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pStyle w:val="Title"/>
        <w:jc w:val="center"/>
      </w:pPr>
      <w:r>
        <w:t>Government Savings</w:t>
      </w:r>
    </w:p>
    <w:p>
      <w:pPr>
        <w:jc w:val="center"/>
      </w:pPr>
      <w:r>
        <w:rPr>
          <w:b/>
        </w:rPr>
        <w:t>Code Coverage Gate — Executive Decision Brief</w:t>
      </w:r>
    </w:p>
    <w:p>
      <w:pPr>
        <w:jc w:val="center"/>
      </w:pPr>
      <w:r>
        <w:br/>
        <w:t>Prepared by: Swapnil Patil</w:t>
        <w:br/>
        <w:t>QA Automation &amp; Quality Program Lead, Government Savings</w:t>
        <w:br/>
        <w:br/>
        <w:t>Assessment Date: July 21, 2026</w:t>
        <w:br/>
        <w:t>Version: 1.0</w:t>
        <w:br/>
        <w:t>Classification: Confidential — Internal Use</w:t>
      </w:r>
    </w:p>
    <w:p>
      <w:r>
        <w:br w:type="page"/>
      </w:r>
    </w:p>
    <w:p>
      <w:pPr>
        <w:pStyle w:val="Heading1"/>
      </w:pPr>
      <w:r>
        <w:t>Decision Summary</w:t>
      </w:r>
    </w:p>
    <w:p>
      <w:r>
        <w:t xml:space="preserve">**As of:** 2026-07-21  </w:t>
      </w:r>
    </w:p>
    <w:p>
      <w:r>
        <w:t xml:space="preserve">**Audience:** Government Savings leadership  </w:t>
      </w:r>
    </w:p>
    <w:p>
      <w:r>
        <w:t>**Evidence:** Repository scan + `verified-metrics-register.csv` + CI YAML review</w:t>
      </w:r>
    </w:p>
    <w:p>
      <w:r>
        <w:t>---</w:t>
      </w:r>
    </w:p>
    <w:p>
      <w:r>
        <w:t>| Layer | What exists | What is missing |</w:t>
      </w:r>
    </w:p>
    <w:p>
      <w:r>
        <w:t>|-------|-------------|-----------------|</w:t>
      </w:r>
    </w:p>
    <w:p>
      <w:r>
        <w:t>| **Merge hygiene (GitLab)** | Protected `main`, MR pipeline must pass, Snyk, dual approval (incl. senior Code Review), discussion/change-request blocks, dependency/conflict rules, draft/rebase enforcement, conditional auto-merge | Live GitLab API verification **blocked** (expired token) |</w:t>
      </w:r>
    </w:p>
    <w:p>
      <w:r>
        <w:t>| **Test-result gates** | UniteMSC service unit/integration tests in CI; V3 + metadataweb scheduled regression hard-fail | Full GS API/UI regression on every MR |</w:t>
      </w:r>
    </w:p>
    <w:p>
      <w:r>
        <w:t>| **Source-code coverage (A)** | JaCoCo in UniteMSC POMs; reports in CI `report` stage (template) | SonarQube disabled; no central dashboard; no branch-vs-main delta |</w:t>
      </w:r>
    </w:p>
    <w:p>
      <w:r>
        <w:t>| **Coverage merge gate** | Static JaCoCo `check` on some services (0%–90% minimum) | **No** verified coverage-delta MR gate, required status check, or auditable bypass |</w:t>
      </w:r>
    </w:p>
    <w:p>
      <w:r>
        <w:t>**Michael Blake Q4–Q6 direct answers:** We **cannot** today automatically reject an MR solely because code coverage decreased versus `main`. A controlled bypass group exists for **general merge approvals**, not for a coverage-specific gate with recorded exception reasons. **Zero repositories** have a verified full coverage-delta control chain.</w:t>
      </w:r>
    </w:p>
    <w:p>
      <w:r>
        <w:t>---</w:t>
      </w:r>
    </w:p>
    <w:p>
      <w:r>
        <w:t>| Item | Finding | Status |</w:t>
      </w:r>
    </w:p>
    <w:p>
      <w:r>
        <w:t>|------|---------|--------|</w:t>
      </w:r>
    </w:p>
    <w:p>
      <w:r>
        <w:t>| UniteMSC CI | `RUN_SONARQUBE: false` on 12 reviewed `.gitlab-ci.yml` files | Verified from repository code |</w:t>
      </w:r>
    </w:p>
    <w:p>
      <w:r>
        <w:t>| JaCoCo thresholds | `unite-mobile2` 90%; `unite-profile` 90%; `unite-account` 50%; most others 0% | Verified from repository code |</w:t>
      </w:r>
    </w:p>
    <w:p>
      <w:r>
        <w:t>| Coverage delta | No `coverage:` regex, `coverage_report`, Codecov, or branch-baseline script in reviewed YAML | Verified absent |</w:t>
      </w:r>
    </w:p>
    <w:p>
      <w:r>
        <w:t>| QA pipelines | `api-test-automation`, `prime-test-automation` — JUnit only, no code coverage | Verified |</w:t>
      </w:r>
    </w:p>
    <w:p>
      <w:r>
        <w:t>| GitLab API | `glab api user` → HTTP 401 expired token | Blocked by access |</w:t>
      </w:r>
    </w:p>
    <w:p>
      <w:r>
        <w:t>---</w:t>
      </w:r>
    </w:p>
    <w:p>
      <w:r>
        <w:t>Line/branch coverage must stay above a fixed % (e.g., 80%/70%).</w:t>
      </w:r>
    </w:p>
    <w:p>
      <w:r>
        <w:t>| Pros | Cons |</w:t>
      </w:r>
    </w:p>
    <w:p>
      <w:r>
        <w:t>|------|------|</w:t>
      </w:r>
    </w:p>
    <w:p>
      <w:r>
        <w:t>| Simple Maven `jacoco:check` | Punishes legacy repos; not tied to changed code |</w:t>
      </w:r>
    </w:p>
    <w:p>
      <w:r>
        <w:t>| Already partially in POMs | Thresholds inconsistent (0%–90%) |</w:t>
      </w:r>
    </w:p>
    <w:p>
      <w:r>
        <w:t>PR coverage cannot be lower than `main` (overall + changed-code guardrail).</w:t>
      </w:r>
    </w:p>
    <w:p>
      <w:r>
        <w:t>| Pros | Cons |</w:t>
      </w:r>
    </w:p>
    <w:p>
      <w:r>
        <w:t>|------|------|</w:t>
      </w:r>
    </w:p>
    <w:p>
      <w:r>
        <w:t>| Fair to legacy codebases | Requires baseline artifact from `main` build |</w:t>
      </w:r>
    </w:p>
    <w:p>
      <w:r>
        <w:t>| Detects real regressions | Needs pipeline + protected-branch wiring |</w:t>
      </w:r>
    </w:p>
    <w:p>
      <w:r>
        <w:t>New/modified lines must meet threshold; overall may be informational.</w:t>
      </w:r>
    </w:p>
    <w:p>
      <w:r>
        <w:t>| Pros | Cons |</w:t>
      </w:r>
    </w:p>
    <w:p>
      <w:r>
        <w:t>|------|------|</w:t>
      </w:r>
    </w:p>
    <w:p>
      <w:r>
        <w:t>| Focuses on new risk | Tooling slightly more complex |</w:t>
      </w:r>
    </w:p>
    <w:p>
      <w:r>
        <w:t>| Leadership-friendly | Requires diff scope agreement |</w:t>
      </w:r>
    </w:p>
    <w:p>
      <w:r>
        <w:t>---</w:t>
      </w:r>
    </w:p>
    <w:p>
      <w:r>
        <w:t>**Combine Options 2 and 3** in phased rollout:</w:t>
      </w:r>
    </w:p>
    <w:p>
      <w:r>
        <w:t xml:space="preserve">1. Run unit/integration tests on every MR.  </w:t>
      </w:r>
    </w:p>
    <w:p>
      <w:r>
        <w:t xml:space="preserve">2. Generate JaCoCo XML.  </w:t>
      </w:r>
    </w:p>
    <w:p>
      <w:r>
        <w:t xml:space="preserve">3. Compare branch coverage with `main` baseline (no material regression).  </w:t>
      </w:r>
    </w:p>
    <w:p>
      <w:r>
        <w:t xml:space="preserve">4. Enforce changed-code coverage threshold (repository-specific).  </w:t>
      </w:r>
    </w:p>
    <w:p>
      <w:r>
        <w:t xml:space="preserve">5. Publish visible MR coverage check → make required before merge.  </w:t>
      </w:r>
    </w:p>
    <w:p>
      <w:r>
        <w:t xml:space="preserve">6. Retain existing reviewer and approval rules.  </w:t>
      </w:r>
    </w:p>
    <w:p>
      <w:r>
        <w:t>7. Allow only a **named senior exception group** to bypass with documented justification, owner, risk acceptance, and expiration; report monthly.</w:t>
      </w:r>
    </w:p>
    <w:p>
      <w:r>
        <w:t>**Do not** apply one identical threshold to every repository.</w:t>
      </w:r>
    </w:p>
    <w:p>
      <w:r>
        <w:t>---</w:t>
      </w:r>
    </w:p>
    <w:p>
      <w:r>
        <w:t>| Attribute | Value |</w:t>
      </w:r>
    </w:p>
    <w:p>
      <w:r>
        <w:t>|-----------|-------|</w:t>
      </w:r>
    </w:p>
    <w:p>
      <w:r>
        <w:t>| **Repository** | `unite-mobile2` (GitLab, JaCoCo 90% POM baseline, high MSC visibility) |</w:t>
      </w:r>
    </w:p>
    <w:p>
      <w:r>
        <w:t>| **Alt** | `unite-profile` or GitHub app repo if leadership prefers GHA |</w:t>
      </w:r>
    </w:p>
    <w:p>
      <w:r>
        <w:t>| **Phase 1 (weeks 1–4)** | Informational MR comment + artifact; no merge block |</w:t>
      </w:r>
    </w:p>
    <w:p>
      <w:r>
        <w:t>| **Phase 2 (weeks 5–8)** | Soft fail; exception path tested |</w:t>
      </w:r>
    </w:p>
    <w:p>
      <w:r>
        <w:t>| **Phase 3 (week 9+)** | Required status check on protected `main` |</w:t>
      </w:r>
    </w:p>
    <w:p>
      <w:r>
        <w:t>| **QA Automation** | Pilot comparison script, reporting, register updates |</w:t>
      </w:r>
    </w:p>
    <w:p>
      <w:r>
        <w:t>| **DevOps/Engineering** | Pipeline template, baseline storage, protected-branch required check, bypass group |</w:t>
      </w:r>
    </w:p>
    <w:p>
      <w:r>
        <w:t>---</w:t>
      </w:r>
    </w:p>
    <w:p>
      <w:r>
        <w:t>| Risk | Mitigation |</w:t>
      </w:r>
    </w:p>
    <w:p>
      <w:r>
        <w:t>|------|------------|</w:t>
      </w:r>
    </w:p>
    <w:p>
      <w:r>
        <w:t>| False positives block delivery | Informational phase; repo-specific thresholds |</w:t>
      </w:r>
    </w:p>
    <w:p>
      <w:r>
        <w:t>| Legacy low coverage | Changed-code focus; gradual threshold increase |</w:t>
      </w:r>
    </w:p>
    <w:p>
      <w:r>
        <w:t>| Metric confusion (A vs B) | Separate registers; leadership training |</w:t>
      </w:r>
    </w:p>
    <w:p>
      <w:r>
        <w:t>| Token/API gaps | Provision read-only GitLab PAT early |</w:t>
      </w:r>
    </w:p>
    <w:p>
      <w:r>
        <w:t>---</w:t>
      </w:r>
    </w:p>
    <w:p>
      <w:r>
        <w:t>| Workstream | Effort |</w:t>
      </w:r>
    </w:p>
    <w:p>
      <w:r>
        <w:t>|------------|--------|</w:t>
      </w:r>
    </w:p>
    <w:p>
      <w:r>
        <w:t>| Pilot pipeline + script | 2–3 sprints (DevOps + QA) |</w:t>
      </w:r>
    </w:p>
    <w:p>
      <w:r>
        <w:t>| Register + collectors | 1–2 sprints (QA Automation) |</w:t>
      </w:r>
    </w:p>
    <w:p>
      <w:r>
        <w:t>| Org rollout (14 services) | 2–3 quarters phased |</w:t>
      </w:r>
    </w:p>
    <w:p>
      <w:r>
        <w:t>| Governance + exception process | 2–4 weeks (leadership + QA) |</w:t>
      </w:r>
    </w:p>
    <w:p>
      <w:r>
        <w:t>---</w:t>
      </w:r>
    </w:p>
    <w:p>
      <w:r>
        <w:t>| Area | Owner |</w:t>
      </w:r>
    </w:p>
    <w:p>
      <w:r>
        <w:t>|------|-------|</w:t>
      </w:r>
    </w:p>
    <w:p>
      <w:r>
        <w:t>| JaCoCo delta logic, register, reports | QA Automation |</w:t>
      </w:r>
    </w:p>
    <w:p>
      <w:r>
        <w:t>| Pipeline templates, required checks, bypass group config | DevOps / Engineering |</w:t>
      </w:r>
    </w:p>
    <w:p>
      <w:r>
        <w:t>| Thresholds, exception policy, denominators | Product / BA / QA Governance |</w:t>
      </w:r>
    </w:p>
    <w:p>
      <w:r>
        <w:t>| qTest/Jira hygiene | QA Governance + BAs |</w:t>
      </w:r>
    </w:p>
    <w:p>
      <w:r>
        <w:t>---</w:t>
      </w:r>
    </w:p>
    <w:p>
      <w:r>
        <w:t>| Field | Required |</w:t>
      </w:r>
    </w:p>
    <w:p>
      <w:r>
        <w:t>|-------|----------|</w:t>
      </w:r>
    </w:p>
    <w:p>
      <w:r>
        <w:t>| Waiver ID | Yes |</w:t>
      </w:r>
    </w:p>
    <w:p>
      <w:r>
        <w:t>| Approver | Named senior exception group (subset of Code Review) |</w:t>
      </w:r>
    </w:p>
    <w:p>
      <w:r>
        <w:t>| Reason | Business or technical |</w:t>
      </w:r>
    </w:p>
    <w:p>
      <w:r>
        <w:t>| Risk acceptance | Named owner |</w:t>
      </w:r>
    </w:p>
    <w:p>
      <w:r>
        <w:t>| Expiration | Max 30 days (recommended) |</w:t>
      </w:r>
    </w:p>
    <w:p>
      <w:r>
        <w:t>| Audit | Monthly exception register published to leadership |</w:t>
      </w:r>
    </w:p>
    <w:p>
      <w:r>
        <w:t>---</w:t>
      </w:r>
    </w:p>
    <w:p>
      <w:r>
        <w:t xml:space="preserve">1. **Approve phased coverage-delta pilot** on `unite-mobile2` (informational → required).  </w:t>
      </w:r>
    </w:p>
    <w:p>
      <w:r>
        <w:t xml:space="preserve">2. **Confirm exception-approval group** and audit cadence.  </w:t>
      </w:r>
    </w:p>
    <w:p>
      <w:r>
        <w:t xml:space="preserve">3. **Approve domain-specific metrics** — reject single GS-wide %.  </w:t>
      </w:r>
    </w:p>
    <w:p>
      <w:r>
        <w:t xml:space="preserve">4. **Sponsor API credentials** (GitLab, qTest, Jira) for automated register.  </w:t>
      </w:r>
    </w:p>
    <w:p>
      <w:r>
        <w:t>5. **Sponsor QA-1405** Mobile 2 API nightly (business regression gate, separate from code coverage).</w:t>
      </w:r>
    </w:p>
    <w:p>
      <w:r>
        <w:t>---</w:t>
      </w:r>
    </w:p>
    <w:p>
      <w:r>
        <w:t>*Matrix: `03-analysis/repository-code-coverage-gate-matrix.csv` | Plan: `03-analysis/code-coverage-gate-implementation-plan.md`*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Confidential — Internal Use  |  July 21, 2026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3057"/>
        <w:sz w:val="18"/>
      </w:rPr>
      <w:t>Ascensus Government Savings  |  Code Coverage Gate Decision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