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i w:val="0"/>
          <w:color w:val="003241"/>
          <w:sz w:val="48"/>
        </w:rPr>
        <w:t>QA Automation — AM Squad</w:t>
      </w:r>
    </w:p>
    <w:p>
      <w:r>
        <w:rPr>
          <w:b w:val="0"/>
          <w:i w:val="0"/>
          <w:color w:val="00B388"/>
          <w:sz w:val="28"/>
        </w:rPr>
        <w:t>Biweekly Status Briefing · August 14, 2026</w:t>
      </w:r>
    </w:p>
    <w:p>
      <w:r>
        <w:rPr>
          <w:b w:val="0"/>
          <w:i w:val="0"/>
          <w:color w:val="64748B"/>
          <w:sz w:val="22"/>
        </w:rPr>
        <w:t>Audience: Rajib (Chapter Lead) · Henry (Director) · Persistent Delivery Managers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Prepared by</w:t>
            </w:r>
          </w:p>
        </w:tc>
        <w:tc>
          <w:tcPr>
            <w:tcW w:type="dxa" w:w="4320"/>
          </w:tcPr>
          <w:p>
            <w:r>
              <w:t>Swapnil Patil / QA Automation AM Squad</w:t>
            </w:r>
          </w:p>
        </w:tc>
      </w:tr>
      <w:tr>
        <w:tc>
          <w:tcPr>
            <w:tcW w:type="dxa" w:w="4320"/>
          </w:tcPr>
          <w:p>
            <w:r>
              <w:t>Sprints covered</w:t>
            </w:r>
          </w:p>
        </w:tc>
        <w:tc>
          <w:tcPr>
            <w:tcW w:type="dxa" w:w="4320"/>
          </w:tcPr>
          <w:p>
            <w:r>
              <w:t>AMSQUAD Sprint 26.11 (7/08 – 7/21) · AMSQUAD Sprint 26.12 (7/22 – 8/04)</w:t>
            </w:r>
          </w:p>
        </w:tc>
      </w:tr>
      <w:tr>
        <w:tc>
          <w:tcPr>
            <w:tcW w:type="dxa" w:w="4320"/>
          </w:tcPr>
          <w:p>
            <w:r>
              <w:t>Classification</w:t>
            </w:r>
          </w:p>
        </w:tc>
        <w:tc>
          <w:tcPr>
            <w:tcW w:type="dxa" w:w="4320"/>
          </w:tcPr>
          <w:p>
            <w:r>
              <w:t>Internal — Leadership</w:t>
            </w:r>
          </w:p>
        </w:tc>
      </w:tr>
      <w:tr>
        <w:tc>
          <w:tcPr>
            <w:tcW w:type="dxa" w:w="4320"/>
          </w:tcPr>
          <w:p>
            <w:r>
              <w:t>Companion deck</w:t>
            </w:r>
          </w:p>
        </w:tc>
        <w:tc>
          <w:tcPr>
            <w:tcW w:type="dxa" w:w="4320"/>
          </w:tcPr>
          <w:p>
            <w:r>
              <w:t>AM-Squad-Biweekly-Status-Rajib-Henry-Aug2026.pptx</w:t>
            </w:r>
          </w:p>
        </w:tc>
      </w:tr>
    </w:tbl>
    <w:p>
      <w:r>
        <w:br w:type="page"/>
      </w:r>
    </w:p>
    <w:p>
      <w:pPr>
        <w:pStyle w:val="Heading1"/>
      </w:pPr>
      <w:r>
        <w:t>Executive Summary</w:t>
      </w:r>
    </w:p>
    <w:p>
      <w:r>
        <w:t>The AM Squad continues parallel delivery across Unite MSC API automation, V2/V3 UI regression, performance testing, and pipeline/standards work. The last two sprints (26.11 and 26.12) were MSC-heavy with enrollment kickoff and two emergency performance requests. Mobile 2 is complete; Mobile 1 is ~86%; enrollment is ~30% with framework design done. The team expects to close the MSC program by end of next sprint and will have 1–2 resources available for new priorities — but we need a two-quarter roadmap and sign-off owners to plan effectively.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03241"/>
          </w:tcPr>
          <w:p>
            <w:r>
              <w:rPr>
                <w:b/>
                <w:color w:val="FFFFFF"/>
                <w:sz w:val="18"/>
              </w:rPr>
              <w:t>Metric</w:t>
            </w:r>
          </w:p>
        </w:tc>
        <w:tc>
          <w:tcPr>
            <w:tcW w:type="dxa" w:w="2880"/>
            <w:shd w:fill="003241"/>
          </w:tcPr>
          <w:p>
            <w:r>
              <w:rPr>
                <w:b/>
                <w:color w:val="FFFFFF"/>
                <w:sz w:val="18"/>
              </w:rPr>
              <w:t>Value</w:t>
            </w:r>
          </w:p>
        </w:tc>
        <w:tc>
          <w:tcPr>
            <w:tcW w:type="dxa" w:w="2880"/>
            <w:shd w:fill="003241"/>
          </w:tcPr>
          <w:p>
            <w:r>
              <w:rPr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GitLab merges (Apr–Aug)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121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3 automation repositories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Jira story points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545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Sprints 26.04–26.12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Work items closed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245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Stories, tasks, spikes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Automation bugs logged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Regression triage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MSC Mobile 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25/25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Complete — ready for sign-off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MSC Mobile 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~25/29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Core complete — master suite + gap closure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MSC Enrollment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~30%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 progress — framework designed; automation underway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Delivery vs ETA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~70% of original ETA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Consistent ahead-of-plan delivery</w:t>
            </w:r>
          </w:p>
        </w:tc>
      </w:tr>
    </w:tbl>
    <w:p/>
    <w:p>
      <w:r>
        <w:br w:type="page"/>
      </w:r>
    </w:p>
    <w:p>
      <w:pPr>
        <w:pStyle w:val="Heading1"/>
      </w:pPr>
      <w:r>
        <w:t>1. Unite MSC API Automation</w:t>
      </w:r>
    </w:p>
    <w:p>
      <w:r>
        <w:t>Program KB: programs/unite-msc/ · Repository: api-test-automation (GitLab). Delivered in approximately 50% of original ETA using AI-assisted migration and canonical TestNG framework.</w:t>
      </w:r>
    </w:p>
    <w:p>
      <w:pPr>
        <w:pStyle w:val="Heading2"/>
      </w:pPr>
      <w:r>
        <w:t>Coverage snapshot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03241"/>
          </w:tcPr>
          <w:p>
            <w:r>
              <w:rPr>
                <w:b/>
                <w:color w:val="FFFFFF"/>
                <w:sz w:val="18"/>
              </w:rPr>
              <w:t>Module</w:t>
            </w:r>
          </w:p>
        </w:tc>
        <w:tc>
          <w:tcPr>
            <w:tcW w:type="dxa" w:w="2880"/>
            <w:shd w:fill="003241"/>
          </w:tcPr>
          <w:p>
            <w:r>
              <w:rPr>
                <w:b/>
                <w:color w:val="FFFFFF"/>
                <w:sz w:val="18"/>
              </w:rPr>
              <w:t>Coverage</w:t>
            </w:r>
          </w:p>
        </w:tc>
        <w:tc>
          <w:tcPr>
            <w:tcW w:type="dxa" w:w="2880"/>
            <w:shd w:fill="003241"/>
          </w:tcPr>
          <w:p>
            <w:r>
              <w:rPr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Mobile 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25/25 endpoints (100%)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Complete — sign-off package ready (QA-1553, QA-1567)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Mobile 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~25/29 core categories (~86%)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Master suite wiring + ~4 endpoint gaps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Enrollment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~30%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Framework + Postman + SQL ready; automation in flight (QA-995, QA-1507, QA-1542)</w:t>
            </w:r>
          </w:p>
        </w:tc>
      </w:tr>
    </w:tbl>
    <w:p/>
    <w:p>
      <w:pPr>
        <w:pStyle w:val="Heading2"/>
      </w:pPr>
      <w:r>
        <w:t>Pipeline &amp; environments</w:t>
      </w:r>
    </w:p>
    <w:p>
      <w:pPr>
        <w:pStyle w:val="ListBullet"/>
      </w:pPr>
      <w:r>
        <w:t>IDP + non-IDP M1/M2 regression validated on Stage1</w:t>
      </w:r>
    </w:p>
    <w:p>
      <w:pPr>
        <w:pStyle w:val="ListBullet"/>
      </w:pPr>
      <w:r>
        <w:t>Unstable — hybrid model; pipeline design complete, QC4 proof pending stability</w:t>
      </w:r>
    </w:p>
    <w:p>
      <w:pPr>
        <w:pStyle w:val="ListBullet"/>
      </w:pPr>
      <w:r>
        <w:t>DevOps integration in progress (QA-1569 / QA-1552)</w:t>
      </w:r>
    </w:p>
    <w:p>
      <w:pPr>
        <w:pStyle w:val="ListBullet"/>
      </w:pPr>
      <w:r>
        <w:t>Hybrid model per Jul 2025 leadership decision — Stage1 is primary until QC4 stabilizes.</w:t>
      </w:r>
    </w:p>
    <w:p>
      <w:pPr>
        <w:pStyle w:val="ListBullet"/>
      </w:pPr>
      <w:r>
        <w:t>Blocker: no non-IDP plants in QC4 lower environment — need product owner to name test plans.</w:t>
      </w:r>
    </w:p>
    <w:p>
      <w:pPr>
        <w:pStyle w:val="Heading2"/>
      </w:pPr>
      <w:r>
        <w:t>Sprint 26.12 MSC highlights (Jira)</w:t>
      </w:r>
    </w:p>
    <w:p>
      <w:pPr>
        <w:pStyle w:val="ListBullet"/>
      </w:pPr>
      <w:r>
        <w:t>QA-1553 — Mobile 2 validation, coverage matrix, L1–L4 evidence, sign-off package</w:t>
      </w:r>
    </w:p>
    <w:p>
      <w:pPr>
        <w:pStyle w:val="ListBullet"/>
      </w:pPr>
      <w:r>
        <w:t>QA-1551 — Cross-team alignment and leadership reporting</w:t>
      </w:r>
    </w:p>
    <w:p>
      <w:pPr>
        <w:pStyle w:val="ListBullet"/>
      </w:pPr>
      <w:r>
        <w:t>QA-1552 — DevOps ENVP / GitLab pipeline integration</w:t>
      </w:r>
    </w:p>
    <w:p>
      <w:pPr>
        <w:pStyle w:val="ListBullet"/>
      </w:pPr>
      <w:r>
        <w:t>QA-1569 — DevOps follow-up for Mobile 2 GitLab nightly job</w:t>
      </w:r>
    </w:p>
    <w:p>
      <w:pPr>
        <w:pStyle w:val="ListBullet"/>
      </w:pPr>
      <w:r>
        <w:t>QA-995 / QA-1507 — Enrollment asset inventory and migration spike</w:t>
      </w:r>
    </w:p>
    <w:p>
      <w:pPr>
        <w:pStyle w:val="ListBullet"/>
      </w:pPr>
      <w:r>
        <w:t>QA-1542 — QC4 proof for enrollment SQL-backed scenario selection</w:t>
      </w:r>
    </w:p>
    <w:p/>
    <w:p>
      <w:r>
        <w:drawing>
          <wp:inline xmlns:a="http://schemas.openxmlformats.org/drawingml/2006/main" xmlns:pic="http://schemas.openxmlformats.org/drawingml/2006/picture">
            <wp:extent cx="5029200" cy="337707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msc-endpoint-cover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3770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2. V2 &amp; V3 UI Automation</w:t>
      </w:r>
    </w:p>
    <w:p>
      <w:r>
        <w:t>V2 Stage1 nightly: 592 test methods (Jenkins). V3 Stage1 nightly: 442 test methods (GitLab). Stage1 nightly snapshots only — built since Q2 2025; excludes smoke/Stage 2/5.</w:t>
      </w:r>
    </w:p>
    <w:p>
      <w:pPr>
        <w:pStyle w:val="Heading2"/>
      </w:pPr>
      <w:r>
        <w:t>Sprint 26.11–26.12 highlights</w:t>
      </w:r>
    </w:p>
    <w:p>
      <w:pPr>
        <w:pStyle w:val="ListBullet"/>
      </w:pPr>
      <w:r>
        <w:t>V3: web registration stabilization (QA-1462), withdrawal flaky fixes (QA-1366), entity flows</w:t>
      </w:r>
    </w:p>
    <w:p>
      <w:pPr>
        <w:pStyle w:val="ListBullet"/>
      </w:pPr>
      <w:r>
        <w:t>V2: CSR maintenance modules; CSR Actions +33 scenarios queued for nightly expansion</w:t>
      </w:r>
    </w:p>
    <w:p>
      <w:pPr>
        <w:pStyle w:val="ListBullet"/>
      </w:pPr>
      <w:r>
        <w:t>Daily regression triage: V2 + V3 + Perf (QA-1338 series)</w:t>
      </w:r>
    </w:p>
    <w:p>
      <w:pPr>
        <w:pStyle w:val="Heading2"/>
      </w:pPr>
      <w:r>
        <w:t>Recent automation bugs (30 days)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03241"/>
          </w:tcPr>
          <w:p>
            <w:r>
              <w:rPr>
                <w:b/>
                <w:color w:val="FFFFFF"/>
                <w:sz w:val="18"/>
              </w:rPr>
              <w:t>Key</w:t>
            </w:r>
          </w:p>
        </w:tc>
        <w:tc>
          <w:tcPr>
            <w:tcW w:type="dxa" w:w="2880"/>
            <w:shd w:fill="003241"/>
          </w:tcPr>
          <w:p>
            <w:r>
              <w:rPr>
                <w:b/>
                <w:color w:val="FFFFFF"/>
                <w:sz w:val="18"/>
              </w:rPr>
              <w:t>Summary</w:t>
            </w:r>
          </w:p>
        </w:tc>
        <w:tc>
          <w:tcPr>
            <w:tcW w:type="dxa" w:w="2880"/>
            <w:shd w:fill="003241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QA-1694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V3 IDP Login regression failure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V3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QA-1691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V3 Universal Enrollment IDP Login failure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V3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QA-1693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Perf IDP login resources JMX fix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Perf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QA-1520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V3 Member Personal Information validation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V3</w:t>
            </w:r>
          </w:p>
        </w:tc>
      </w:tr>
    </w:tbl>
    <w:p/>
    <w:p>
      <w:r>
        <w:br w:type="page"/>
      </w:r>
    </w:p>
    <w:p>
      <w:pPr>
        <w:pStyle w:val="Heading1"/>
      </w:pPr>
      <w:r>
        <w:t>3. Performance Testing</w:t>
      </w:r>
    </w:p>
    <w:p>
      <w:r>
        <w:t>Inventory: 72 base transaction flows expand to 323 plan-expanded test cases across 4 Jenkins scenario definitions.</w:t>
      </w:r>
    </w:p>
    <w:p>
      <w:pPr>
        <w:pStyle w:val="Heading2"/>
      </w:pPr>
      <w:r>
        <w:t>Emergency deliveries (last 2 sprints)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003241"/>
          </w:tcPr>
          <w:p>
            <w:r>
              <w:rPr>
                <w:b/>
                <w:color w:val="FFFFFF"/>
                <w:sz w:val="18"/>
              </w:rPr>
              <w:t>Request</w:t>
            </w:r>
          </w:p>
        </w:tc>
        <w:tc>
          <w:tcPr>
            <w:tcW w:type="dxa" w:w="2160"/>
            <w:shd w:fill="003241"/>
          </w:tcPr>
          <w:p>
            <w:r>
              <w:rPr>
                <w:b/>
                <w:color w:val="FFFFFF"/>
                <w:sz w:val="18"/>
              </w:rPr>
              <w:t>Timeline</w:t>
            </w:r>
          </w:p>
        </w:tc>
        <w:tc>
          <w:tcPr>
            <w:tcW w:type="dxa" w:w="2160"/>
            <w:shd w:fill="003241"/>
          </w:tcPr>
          <w:p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2160"/>
            <w:shd w:fill="003241"/>
          </w:tcPr>
          <w:p>
            <w:r>
              <w:rPr>
                <w:b/>
                <w:color w:val="FFFFFF"/>
                <w:sz w:val="18"/>
              </w:rPr>
              <w:t>Jira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Barcode SYN-443 (Synergy)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~1 week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Delivered — baselines at 30/45/60 SPM; sign-off comms in flight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QA-1550 series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Jahia / IDP server patch validation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~1 week (in flight)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Priti — JMeter post-login banner perf; pre/post patch comparison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QA-1593, QA-1605</w:t>
            </w:r>
          </w:p>
        </w:tc>
      </w:tr>
    </w:tbl>
    <w:p/>
    <w:p>
      <w:pPr>
        <w:pStyle w:val="Heading2"/>
      </w:pPr>
      <w:r>
        <w:t>Performance governance ask</w:t>
      </w:r>
    </w:p>
    <w:p>
      <w:r>
        <w:t>Two emergency requests in two sprints forced the team to drop planned sprint work. We delivered scripts and baseline results in approximately one week each, but the full standard — KB documentation, Git check-in, test data management, and expanded regression coverage — was not possible under last-minute intake.</w:t>
      </w:r>
    </w:p>
    <w:p>
      <w:pPr>
        <w:pStyle w:val="ListBullet"/>
      </w:pPr>
      <w:r>
        <w:t>Engage QA Automation when performance requirements are designed — not at deploy approval</w:t>
      </w:r>
    </w:p>
    <w:p>
      <w:pPr>
        <w:pStyle w:val="ListBullet"/>
      </w:pPr>
      <w:r>
        <w:t>Mandate performance validation for IDP login, enrollment, contributions, and withdrawals before release</w:t>
      </w:r>
    </w:p>
    <w:p>
      <w:pPr>
        <w:pStyle w:val="ListBullet"/>
      </w:pPr>
      <w:r>
        <w:t>Route cross-team perf requests through standard intake with lead time</w:t>
      </w:r>
    </w:p>
    <w:p>
      <w:r>
        <w:br w:type="page"/>
      </w:r>
    </w:p>
    <w:p>
      <w:pPr>
        <w:pStyle w:val="Heading1"/>
      </w:pPr>
      <w:r>
        <w:t>4. Capacity &amp; Upcoming Work</w:t>
      </w:r>
    </w:p>
    <w:p>
      <w:r>
        <w:t>MSC program target: End of next sprint — MSC program sign-off + 1-resource maintenance mode. Expected: 1–2 resources free from next sprint onward.</w:t>
      </w:r>
    </w:p>
    <w:p>
      <w:pPr>
        <w:pStyle w:val="Heading2"/>
      </w:pPr>
      <w:r>
        <w:t>Planned reallocation</w:t>
      </w:r>
    </w:p>
    <w:p>
      <w:pPr>
        <w:pStyle w:val="ListBullet"/>
      </w:pPr>
      <w:r>
        <w:t>Dinesh → Enrollment completion</w:t>
      </w:r>
    </w:p>
    <w:p>
      <w:pPr>
        <w:pStyle w:val="ListBullet"/>
      </w:pPr>
      <w:r>
        <w:t>Sunil → MSC manual test case package + qTest</w:t>
      </w:r>
    </w:p>
    <w:p>
      <w:pPr>
        <w:pStyle w:val="ListBullet"/>
      </w:pPr>
      <w:r>
        <w:t>Wence/Venkatesh → V2→V3 migration track</w:t>
      </w:r>
    </w:p>
    <w:p>
      <w:pPr>
        <w:pStyle w:val="Heading2"/>
      </w:pPr>
      <w:r>
        <w:t>V2 → V3 migration</w:t>
      </w:r>
    </w:p>
    <w:p>
      <w:r>
        <w:t>Retire V2 enrollment from Jenkins; migrate CSR enrollment flows to V3 on GitLab</w:t>
      </w:r>
    </w:p>
    <w:p>
      <w:r>
        <w:t>Direct plans migrated to V3; reduce Jenkins footprint</w:t>
      </w:r>
    </w:p>
    <w:p>
      <w:r>
        <w:t>Lead: Wence / Venkatesh (when MSC capacity frees)</w:t>
      </w:r>
    </w:p>
    <w:p>
      <w:pPr>
        <w:pStyle w:val="Heading2"/>
      </w:pPr>
      <w:r>
        <w:t>Incoming: ACS-5678 Atlas (AHA)</w:t>
      </w:r>
    </w:p>
    <w:p>
      <w:pPr>
        <w:pStyle w:val="ListBullet"/>
      </w:pPr>
      <w:r>
        <w:t>Feature: ACS-5678 — Atlas Traffic Distribution &amp; Load Balancer Rebalancing (QA Automation)</w:t>
      </w:r>
    </w:p>
    <w:p>
      <w:pPr>
        <w:pStyle w:val="ListBullet"/>
      </w:pPr>
      <w:r>
        <w:t>Owner: Brian Danilczyk · Priority: #2 on Michael's list</w:t>
      </w:r>
    </w:p>
    <w:p>
      <w:pPr>
        <w:pStyle w:val="ListBullet"/>
      </w:pPr>
      <w:r>
        <w:t>Estimate: 2–3 sprints · Dependency: Redis session-management initiative</w:t>
      </w:r>
    </w:p>
    <w:p>
      <w:pPr>
        <w:pStyle w:val="ListBullet"/>
      </w:pPr>
      <w:r>
        <w:t>Target: Q4 2026 — pre peak-season</w:t>
      </w:r>
    </w:p>
    <w:p>
      <w:pPr>
        <w:pStyle w:val="ListBullet"/>
      </w:pPr>
      <w:r>
        <w:t>Scope: load/perf/regression validation of traffic distribution after Redis session externalization</w:t>
      </w:r>
    </w:p>
    <w:p>
      <w:r>
        <w:br w:type="page"/>
      </w:r>
    </w:p>
    <w:p>
      <w:pPr>
        <w:pStyle w:val="Heading1"/>
      </w:pPr>
      <w:r>
        <w:t>5. Leadership Asks &amp; Decisions</w:t>
      </w:r>
    </w:p>
    <w:p>
      <w:pPr>
        <w:pStyle w:val="ListNumber"/>
      </w:pPr>
      <w:r>
        <w:t>1. Publish a 2-quarter automation roadmap — we will provide ETAs once priorities are confirmed</w:t>
      </w:r>
    </w:p>
    <w:p>
      <w:pPr>
        <w:pStyle w:val="ListNumber"/>
      </w:pPr>
      <w:r>
        <w:t>2. Route performance requests through SDLC intake — not last-minute before deploy</w:t>
      </w:r>
    </w:p>
    <w:p>
      <w:pPr>
        <w:pStyle w:val="ListNumber"/>
      </w:pPr>
      <w:r>
        <w:t>3. Mandate performance validation for high-priority flows (IDP login, enrollment, contributions, withdrawals) before release</w:t>
      </w:r>
    </w:p>
    <w:p>
      <w:pPr>
        <w:pStyle w:val="ListNumber"/>
      </w:pPr>
      <w:r>
        <w:t>4. Name sign-off owners for Mobile 1, Mobile 2, pipeline, and perf baselines</w:t>
      </w:r>
    </w:p>
    <w:p>
      <w:pPr>
        <w:pStyle w:val="ListNumber"/>
      </w:pPr>
      <w:r>
        <w:t>5. Identify non-IDP plan contacts for lower environments (QC4 has no non-IDP plants today)</w:t>
      </w:r>
    </w:p>
    <w:p>
      <w:pPr>
        <w:pStyle w:val="ListNumber"/>
      </w:pPr>
      <w:r>
        <w:t>6. Confirm post-MSC priorities: ACS-5678 Atlas vs V2 sunset vs V3 expansion vs AHA from Brian</w:t>
      </w:r>
    </w:p>
    <w:p>
      <w:pPr>
        <w:pStyle w:val="Heading2"/>
      </w:pPr>
      <w:r>
        <w:t>Sign-off owners needed (names TBD from leadership)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03241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2880"/>
            <w:shd w:fill="003241"/>
          </w:tcPr>
          <w:p>
            <w:r>
              <w:rPr>
                <w:b/>
                <w:color w:val="FFFFFF"/>
                <w:sz w:val="18"/>
              </w:rPr>
              <w:t>What we need</w:t>
            </w:r>
          </w:p>
        </w:tc>
        <w:tc>
          <w:tcPr>
            <w:tcW w:type="dxa" w:w="2880"/>
            <w:shd w:fill="003241"/>
          </w:tcPr>
          <w:p>
            <w:r>
              <w:rPr>
                <w:b/>
                <w:color w:val="FFFFFF"/>
                <w:sz w:val="18"/>
              </w:rPr>
              <w:t>Suggested role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Mobile 2 API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Green signal for 25/25 endpoint coverage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MSC API SME / product owner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Mobile 1 API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Accept ~25/29 core + master suite plan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MSC API SME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MSC Pipeline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Approve GitLab nightly + ENVP integration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DevOps + program lead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Performance baselines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Accept IDP/MSC perf thresholds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Platform / perf SME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Non-IDP test plans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Name plans for QC4 lower env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Product / plan configuration owner</w:t>
            </w:r>
          </w:p>
        </w:tc>
      </w:tr>
    </w:tbl>
    <w:p/>
    <w:p>
      <w:r>
        <w:br w:type="page"/>
      </w:r>
    </w:p>
    <w:p>
      <w:pPr>
        <w:pStyle w:val="Heading1"/>
      </w:pPr>
      <w:r>
        <w:t>Appendix — References</w:t>
      </w:r>
    </w:p>
    <w:p>
      <w:pPr>
        <w:pStyle w:val="ListBullet"/>
      </w:pPr>
      <w:r>
        <w:t>programs/unite-msc/leadership/2026-08-07-kevin-status-update.md</w:t>
      </w:r>
    </w:p>
    <w:p>
      <w:pPr>
        <w:pStyle w:val="ListBullet"/>
      </w:pPr>
      <w:r>
        <w:t>programs/unite-msc/leadership/2026-07-17-leadership-update/</w:t>
      </w:r>
    </w:p>
    <w:p>
      <w:pPr>
        <w:pStyle w:val="ListBullet"/>
      </w:pPr>
      <w:r>
        <w:t>programs/unite-msc/leadership/2026-07-23-scope-alignment/</w:t>
      </w:r>
    </w:p>
    <w:p>
      <w:pPr>
        <w:pStyle w:val="ListBullet"/>
      </w:pPr>
      <w:r>
        <w:t>programs/leadership-updates/2026-08-am-squad-leadership-update/</w:t>
      </w:r>
    </w:p>
    <w:p>
      <w:pPr>
        <w:pStyle w:val="ListBullet"/>
      </w:pPr>
      <w:r>
        <w:t>programs/Performance Testing/barcode-syn-443/</w:t>
      </w:r>
    </w:p>
    <w:p>
      <w:pPr>
        <w:pStyle w:val="ListBullet"/>
      </w:pPr>
      <w:r>
        <w:t>Jira: QA project · AMSQUAD sprints</w:t>
      </w:r>
    </w:p>
    <w:p>
      <w:r>
        <w:rPr>
          <w:b w:val="0"/>
          <w:i/>
          <w:color w:val="64748B"/>
          <w:sz w:val="18"/>
        </w:rPr>
        <w:t>Generated August 13, 2026.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egoe UI" w:hAnsi="Segoe U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