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Government Savings Automation Assessment</w:t>
      </w:r>
    </w:p>
    <w:p>
      <w:pPr>
        <w:jc w:val="center"/>
      </w:pPr>
      <w:r>
        <w:t>Review Findings — Rebuild &amp; Verification</w:t>
      </w:r>
    </w:p>
    <w:p>
      <w:pPr>
        <w:jc w:val="center"/>
      </w:pPr>
      <w:r>
        <w:t>Review date: July 21, 2026</w:t>
      </w:r>
    </w:p>
    <w:p>
      <w:pPr>
        <w:pStyle w:val="Heading1"/>
      </w:pPr>
      <w:r>
        <w:t>Purpose</w:t>
      </w:r>
    </w:p>
    <w:p>
      <w:r>
        <w:t>Independent rebuild review of the Government Savings automation coverage assessment prior to 2026-07-21 leadership distribution. Identifies contradictions, corrects headline metrics, and separates verified from pending evidence.</w:t>
      </w:r>
    </w:p>
    <w:p>
      <w:pPr>
        <w:pStyle w:val="Heading1"/>
      </w:pPr>
      <w:r>
        <w:t>Executive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2160"/>
          </w:tcPr>
          <w:p>
            <w:r>
              <w:t>F-01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Mobile 2 100% claim corrected</w:t>
            </w:r>
          </w:p>
        </w:tc>
        <w:tc>
          <w:tcPr>
            <w:tcW w:type="dxa" w:w="2160"/>
          </w:tcPr>
          <w:p>
            <w:r>
              <w:t>Prior 24/24 superseded leadership 22/25 (88%). Projected 24/25 (96%) pending sign-off.</w:t>
            </w:r>
          </w:p>
        </w:tc>
      </w:tr>
      <w:tr>
        <w:tc>
          <w:tcPr>
            <w:tcW w:type="dxa" w:w="2160"/>
          </w:tcPr>
          <w:p>
            <w:r>
              <w:t>F-02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Mobile 1 verified baseline retained</w:t>
            </w:r>
          </w:p>
        </w:tc>
        <w:tc>
          <w:tcPr>
            <w:tcW w:type="dxa" w:w="2160"/>
          </w:tcPr>
          <w:p>
            <w:r>
              <w:t>1/27 (3.7%) verified; 6/27 code-implemented pending QC4/Stage1 evidence.</w:t>
            </w:r>
          </w:p>
        </w:tc>
      </w:tr>
      <w:tr>
        <w:tc>
          <w:tcPr>
            <w:tcW w:type="dxa" w:w="2160"/>
          </w:tcPr>
          <w:p>
            <w:r>
              <w:t>F-03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GitHub Actions wording corrected</w:t>
            </w:r>
          </w:p>
        </w:tc>
        <w:tc>
          <w:tcPr>
            <w:tcW w:type="dxa" w:w="2160"/>
          </w:tcPr>
          <w:p>
            <w:r>
              <w:t>Dashboard slice externally validated; not equivalent to absent implementation.</w:t>
            </w:r>
          </w:p>
        </w:tc>
      </w:tr>
      <w:tr>
        <w:tc>
          <w:tcPr>
            <w:tcW w:type="dxa" w:w="2160"/>
          </w:tcPr>
          <w:p>
            <w:r>
              <w:t>F-04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CI gate terminology corrected</w:t>
            </w:r>
          </w:p>
        </w:tc>
        <w:tc>
          <w:tcPr>
            <w:tcW w:type="dxa" w:w="2160"/>
          </w:tcPr>
          <w:p>
            <w:r>
              <w:t>Scheduled hard-fail ≠ merge/deployment gate without pipeline rule evidence.</w:t>
            </w:r>
          </w:p>
        </w:tc>
      </w:tr>
      <w:tr>
        <w:tc>
          <w:tcPr>
            <w:tcW w:type="dxa" w:w="2160"/>
          </w:tcPr>
          <w:p>
            <w:r>
              <w:t>F-05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No GS-wide %</w:t>
            </w:r>
          </w:p>
        </w:tc>
        <w:tc>
          <w:tcPr>
            <w:tcW w:type="dxa" w:w="2160"/>
          </w:tcPr>
          <w:p>
            <w:r>
              <w:t>Enterprise percentage remains undefined — by design.</w:t>
            </w:r>
          </w:p>
        </w:tc>
      </w:tr>
      <w:tr>
        <w:tc>
          <w:tcPr>
            <w:tcW w:type="dxa" w:w="2160"/>
          </w:tcPr>
          <w:p>
            <w:r>
              <w:t>F-06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COPACS scope unknown</w:t>
            </w:r>
          </w:p>
        </w:tc>
        <w:tc>
          <w:tcPr>
            <w:tcW w:type="dxa" w:w="2160"/>
          </w:tcPr>
          <w:p>
            <w:r>
              <w:t>No automation repository identified in reviewed set.</w:t>
            </w:r>
          </w:p>
        </w:tc>
      </w:tr>
    </w:tbl>
    <w:p/>
    <w:p>
      <w:pPr>
        <w:pStyle w:val="Heading1"/>
      </w:pPr>
      <w:r>
        <w:t>Contradictions Resolved</w:t>
      </w:r>
    </w:p>
    <w:p>
      <w:r>
        <w:t># Contradiction Resolution Ledger</w:t>
        <w:br/>
        <w:br/>
        <w:t xml:space="preserve">**Re-audit date:** 2026-07-20 (rebuild for 2026-07-21 leadership review)  </w:t>
        <w:br/>
        <w:t>**Status key:** Verified · Pending verification · Corrected · Unknown</w:t>
        <w:br/>
        <w:br/>
        <w:t>| ID | Topic | Old claim (prior assessment) | Evidence | Corrected claim | Status | Reason |</w:t>
        <w:br/>
        <w:t>|----|-------|------------------------------|----------|-----------------|--------|--------|</w:t>
        <w:br/>
        <w:t>| C-01 | Mobile 2 coverage | 24/24 = **100%** in-scope | Sign-off **22/25 = 88%** @ `7ccaf46` (2026-07-14); code @ `cee0de9` adds YTD + `GET mobilebanks/{id}` | **Verified: 22/25 (88.0%)** · **Pending sign-off: 24/25 (96.0%)** projected | **Corrected** | Removed denominator manipulation excluding `mobilemembers`; helper endpoint stays out of automation numerator per sign-off |</w:t>
        <w:br/>
        <w:t>| C-02 | Mobile 2 superseded | "88% superseded by code review" | Leadership baseline + sign-off path incomplete | **88% remains verified leadership baseline**; 96% is **pending** only | **Corrected** | Sign-off requires MR merge matrix refresh QC4/Stage1 rerun |</w:t>
        <w:br/>
        <w:t>| C-03 | Mobile 1 coverage | **6/27 = 22.2% verified** | Workbook lists 1 automated @ 2026-07-09; 5 new classes on `main` @ `cee0de9` without QC4/Stage1 evidence | **Verified: 1/27 (3.7%)** · **Implemented pending: 5 endpoints (potential 6/27)** | **Corrected** | Code ≠ verified sign-off metric |</w:t>
        <w:br/>
        <w:t>| C-04 | GitHub Actions | "Not implemented / not in repo" | `17-MOBILE2-NEXUS-GITHUB-ACTIONS-PIPELINE.md`; leadership pack Chaitanya validation | **Dashboard vertical slice externally validated**; module expansion in progress; workflow repo **not in audit clone** | **Corrected** | Separate from GitLab nightly regression |</w:t>
        <w:br/>
        <w:t>| C-05 | CI "hard gate" | V3/metadataweb labeled **hard gate** implying merge block | `.gitlab-ci.yml` uses `only: schedules`; fails job on test errors | **Scheduled regression — hard-fail on run**; **not verified MR/deployment gate** | **Corrected** | Scheduled failure ≠ merge gate |</w:t>
        <w:br/>
        <w:t>| C-06 | V2 recurring | Implied "verified recurring regression" | Jenkins job name/schedule not in repo; qTest PDF only | **Automation exists; recurring schedule Unknown** | **Corrected** | Ant targets documented; live Jenkins TBD |</w:t>
        <w:br/>
        <w:t>| C-07 | Metadata API scope | "~269 methods" mixed with UP headline | Only `scheduled_metadataweb_stage1` in GitLab CI | **Metadataweb module on schedule**; other universal modules manual only | **Clarified** | Scope conclusion to scheduled job only |</w:t>
        <w:br/>
        <w:t>| C-08 | ASTRO recurring | Listed with other GS areas without schedule proof | `ASTRO-TB-REFRESH` prep only; no nightly GitLab | **Automation exists; recurring execution not verified** | **Clarified** | No schedule evidence |</w:t>
        <w:br/>
        <w:t>| C-09 | Backoffice vs nightly | 1077 scenarios inventory | Not in V3 GitLab `scheduled_regression_job` | **Large inventory; active nightly subset unverified** | **Clarified** | Separate from V3 nightly population |</w:t>
        <w:br/>
        <w:t>| C-10 | COPACS | "COPACS" spelling inconsistent | No repo in reviewed set | **COPACS — scope Unknown; no validated automation identified** | **Clarified** | Requires platform owner |</w:t>
        <w:br/>
        <w:t>| C-11 | JaCoCo/Sonar | Mixed with QA coverage % | `RUN_SONARQUBE: false`; JaCoCo on UniteMSC POMs | **Application source-code coverage: partial on services; not QA business metric; no Sonar gate** | **Clarified** | Metric type separation |</w:t>
        <w:br/>
        <w:br/>
        <w:t>## Leadership narrative (approved wording)</w:t>
        <w:br/>
        <w:br/>
        <w:t>The team has meaningful automation across Government Savings. The current limitation is not the ability to build automation; it is establishing a consistent, traceable coverage model across Jira, qTest, repositories, and CI execution. We can report verified platform-specific metrics now, but we should not publish one GS-wide percentage until the denominators and pipeline evidence are governed.</w:t>
        <w:br/>
      </w:r>
    </w:p>
    <w:p>
      <w:pPr>
        <w:pStyle w:val="Heading1"/>
      </w:pPr>
      <w:r>
        <w:t>Recommendations</w:t>
      </w:r>
    </w:p>
    <w:p>
      <w:pPr>
        <w:pStyle w:val="ListNumber"/>
      </w:pPr>
      <w:r>
        <w:t>Retain 22/25 (88%) as verified Mobile 2 leadership baseline until sign-off path completes.</w:t>
      </w:r>
    </w:p>
    <w:p>
      <w:pPr>
        <w:pStyle w:val="ListNumber"/>
      </w:pPr>
      <w:r>
        <w:t>Complete Mobile 2 GitLab nightly (QA-1405) before claiming execution or gate coverage.</w:t>
      </w:r>
    </w:p>
    <w:p>
      <w:pPr>
        <w:pStyle w:val="ListNumber"/>
      </w:pPr>
      <w:r>
        <w:t>Report Mobile 1 as 1/27 verified with sprint progress tracked separately.</w:t>
      </w:r>
    </w:p>
    <w:p>
      <w:pPr>
        <w:pStyle w:val="ListNumber"/>
      </w:pPr>
      <w:r>
        <w:t>Provision read-only qTest/Jira/GitLab API access for automated register.</w:t>
      </w:r>
    </w:p>
    <w:p>
      <w:pPr>
        <w:pStyle w:val="ListNumber"/>
      </w:pPr>
      <w:r>
        <w:t>Do not regenerate DOCX headline numbers without updating verified-metrics-register.csv.</w:t>
      </w:r>
    </w:p>
    <w:p>
      <w:pPr>
        <w:pStyle w:val="Heading1"/>
      </w:pPr>
      <w:r>
        <w:t>Artifacts Reviewed</w:t>
      </w:r>
    </w:p>
    <w:p>
      <w:r>
        <w:t>C:\Workspace\GitLab\qa-automation-kb\government-savings-automation-assessment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Confidential — Internal Use  |  July 21,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3057"/>
        <w:sz w:val="18"/>
      </w:rPr>
      <w:t>Ascensus GS  |  Assessment Review Findings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