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3A75" w14:textId="77777777" w:rsidR="00BD0548" w:rsidRDefault="00BD0548" w:rsidP="00BE234A">
      <w:pPr>
        <w:spacing w:before="240"/>
      </w:pPr>
    </w:p>
    <w:p w14:paraId="3045849B" w14:textId="77777777" w:rsidR="00BD0548" w:rsidRDefault="00BD0548" w:rsidP="00BE234A">
      <w:pPr>
        <w:spacing w:before="240"/>
      </w:pPr>
    </w:p>
    <w:p w14:paraId="75FCE993" w14:textId="77777777" w:rsidR="00BD0548" w:rsidRDefault="00BD0548" w:rsidP="00BE234A">
      <w:pPr>
        <w:spacing w:before="240"/>
      </w:pPr>
    </w:p>
    <w:p w14:paraId="0299A03F" w14:textId="77777777" w:rsidR="00BD0548" w:rsidRDefault="00BD0548" w:rsidP="00BE234A">
      <w:pPr>
        <w:spacing w:before="240"/>
      </w:pPr>
    </w:p>
    <w:p w14:paraId="5AA53D78" w14:textId="77777777" w:rsidR="00BD0548" w:rsidRDefault="00BD0548" w:rsidP="00BE234A">
      <w:pPr>
        <w:spacing w:before="240"/>
      </w:pPr>
    </w:p>
    <w:p w14:paraId="1034015C" w14:textId="77777777" w:rsidR="00BD0548" w:rsidRDefault="00000000" w:rsidP="00BE234A">
      <w:pPr>
        <w:spacing w:before="240"/>
        <w:jc w:val="center"/>
      </w:pPr>
      <w:r>
        <w:rPr>
          <w:b/>
          <w:color w:val="003057"/>
          <w:sz w:val="56"/>
        </w:rPr>
        <w:t>UNITE MSC</w:t>
      </w:r>
    </w:p>
    <w:p w14:paraId="3624EBF5" w14:textId="77777777" w:rsidR="00BD0548" w:rsidRDefault="00000000" w:rsidP="00BE234A">
      <w:pPr>
        <w:spacing w:before="240"/>
        <w:jc w:val="center"/>
      </w:pPr>
      <w:r>
        <w:rPr>
          <w:color w:val="007A8C"/>
          <w:sz w:val="40"/>
        </w:rPr>
        <w:t>Automation Scope Alignment</w:t>
      </w:r>
    </w:p>
    <w:p w14:paraId="417CDF0F" w14:textId="77777777" w:rsidR="00BD0548" w:rsidRDefault="00000000" w:rsidP="00BE234A">
      <w:pPr>
        <w:spacing w:before="240"/>
        <w:jc w:val="center"/>
      </w:pPr>
      <w:r>
        <w:rPr>
          <w:color w:val="616161"/>
        </w:rPr>
        <w:t>July 23, 2026</w:t>
      </w:r>
      <w:r>
        <w:rPr>
          <w:color w:val="616161"/>
        </w:rPr>
        <w:br/>
        <w:t>Audience: Leadership</w:t>
      </w:r>
      <w:r>
        <w:rPr>
          <w:color w:val="616161"/>
        </w:rPr>
        <w:br/>
        <w:t>Prepared by: QA Automation (AMSQUAD)</w:t>
      </w:r>
      <w:r>
        <w:rPr>
          <w:color w:val="616161"/>
        </w:rPr>
        <w:br/>
        <w:t>Follow-up to Jul 17 bi-weekly leadership sync</w:t>
      </w:r>
      <w:r>
        <w:rPr>
          <w:color w:val="616161"/>
        </w:rPr>
        <w:br/>
      </w:r>
    </w:p>
    <w:p w14:paraId="6E86201B" w14:textId="77777777" w:rsidR="00BD0548" w:rsidRDefault="00000000" w:rsidP="00BE234A">
      <w:pPr>
        <w:spacing w:before="240"/>
      </w:pPr>
      <w:r>
        <w:br w:type="page"/>
      </w:r>
    </w:p>
    <w:p w14:paraId="2A8AADF6" w14:textId="77777777" w:rsidR="00BD0548" w:rsidRDefault="00000000" w:rsidP="00BE234A">
      <w:pPr>
        <w:pStyle w:val="Heading1"/>
        <w:spacing w:before="240"/>
      </w:pPr>
      <w:r>
        <w:rPr>
          <w:rFonts w:ascii="Calibri" w:hAnsi="Calibri"/>
          <w:color w:val="003057"/>
        </w:rPr>
        <w:lastRenderedPageBreak/>
        <w:t>Table of Contents</w:t>
      </w:r>
    </w:p>
    <w:p w14:paraId="25407D7A" w14:textId="77777777" w:rsidR="00BD0548" w:rsidRDefault="00000000" w:rsidP="00BE234A">
      <w:pPr>
        <w:pStyle w:val="ListNumber"/>
        <w:spacing w:before="240"/>
      </w:pPr>
      <w:r>
        <w:t>1. Meeting Purpose</w:t>
      </w:r>
    </w:p>
    <w:p w14:paraId="361A7342" w14:textId="77777777" w:rsidR="00BD0548" w:rsidRDefault="00000000" w:rsidP="00BE234A">
      <w:pPr>
        <w:pStyle w:val="ListNumber"/>
        <w:spacing w:before="240"/>
      </w:pPr>
      <w:r>
        <w:t>2. Program Status</w:t>
      </w:r>
    </w:p>
    <w:p w14:paraId="2FC47ED3" w14:textId="77777777" w:rsidR="00BD0548" w:rsidRDefault="00000000" w:rsidP="00BE234A">
      <w:pPr>
        <w:pStyle w:val="ListNumber"/>
        <w:spacing w:before="240"/>
      </w:pPr>
      <w:r>
        <w:t>3. API Validation — Scope Clarification</w:t>
      </w:r>
    </w:p>
    <w:p w14:paraId="204221F2" w14:textId="77777777" w:rsidR="00BD0548" w:rsidRDefault="00000000" w:rsidP="00BE234A">
      <w:pPr>
        <w:pStyle w:val="ListNumber"/>
        <w:spacing w:before="240"/>
      </w:pPr>
      <w:r>
        <w:t>4. SQL Validation — Discussion Topic</w:t>
      </w:r>
    </w:p>
    <w:p w14:paraId="241D0AB8" w14:textId="77777777" w:rsidR="00BD0548" w:rsidRDefault="00000000" w:rsidP="00BE234A">
      <w:pPr>
        <w:pStyle w:val="ListNumber"/>
        <w:spacing w:before="240"/>
      </w:pPr>
      <w:r>
        <w:t>5. Hybrid Environment Strategy</w:t>
      </w:r>
    </w:p>
    <w:p w14:paraId="09310B77" w14:textId="77777777" w:rsidR="00BD0548" w:rsidRDefault="00000000" w:rsidP="00BE234A">
      <w:pPr>
        <w:pStyle w:val="ListNumber"/>
        <w:spacing w:before="240"/>
      </w:pPr>
      <w:r>
        <w:t>6. Mobile 2 — Delivery Summary</w:t>
      </w:r>
    </w:p>
    <w:p w14:paraId="399186CF" w14:textId="77777777" w:rsidR="00BD0548" w:rsidRDefault="00000000" w:rsidP="00BE234A">
      <w:pPr>
        <w:pStyle w:val="ListNumber"/>
        <w:spacing w:before="240"/>
      </w:pPr>
      <w:r>
        <w:t>7. Mobile 1 — Delivered So Far</w:t>
      </w:r>
    </w:p>
    <w:p w14:paraId="1EED7DFB" w14:textId="77777777" w:rsidR="00BD0548" w:rsidRDefault="00000000" w:rsidP="00BE234A">
      <w:pPr>
        <w:pStyle w:val="ListNumber"/>
        <w:spacing w:before="240"/>
      </w:pPr>
      <w:r>
        <w:t>8. Performance Testing — Stage 1 Approach</w:t>
      </w:r>
    </w:p>
    <w:p w14:paraId="1806C44D" w14:textId="77777777" w:rsidR="00BD0548" w:rsidRDefault="00000000" w:rsidP="00BE234A">
      <w:pPr>
        <w:pStyle w:val="ListNumber"/>
        <w:spacing w:before="240"/>
      </w:pPr>
      <w:r>
        <w:t>9. Decisions &amp; Next Steps</w:t>
      </w:r>
    </w:p>
    <w:p w14:paraId="56A587B3" w14:textId="77777777" w:rsidR="00BD0548" w:rsidRDefault="00000000" w:rsidP="00BE234A">
      <w:pPr>
        <w:pStyle w:val="ListNumber"/>
        <w:spacing w:before="240"/>
      </w:pPr>
      <w:r>
        <w:t>Appendix A — SQL Scope Options (discussion reference)</w:t>
      </w:r>
    </w:p>
    <w:p w14:paraId="2753D40B" w14:textId="77777777" w:rsidR="00BD0548" w:rsidRDefault="00000000" w:rsidP="00BE234A">
      <w:pPr>
        <w:pStyle w:val="ListNumber"/>
        <w:spacing w:before="240"/>
      </w:pPr>
      <w:r>
        <w:t>Appendix B — Jul 17 Open Questions</w:t>
      </w:r>
    </w:p>
    <w:p w14:paraId="55FA60B1" w14:textId="77777777" w:rsidR="00BD0548" w:rsidRDefault="00000000" w:rsidP="00BE234A">
      <w:pPr>
        <w:spacing w:before="240"/>
      </w:pPr>
      <w:r>
        <w:br w:type="page"/>
      </w:r>
    </w:p>
    <w:p w14:paraId="015C5712" w14:textId="77777777" w:rsidR="00BD0548" w:rsidRDefault="00000000" w:rsidP="00BE234A">
      <w:pPr>
        <w:pStyle w:val="Heading1"/>
        <w:spacing w:before="240"/>
      </w:pPr>
      <w:r>
        <w:rPr>
          <w:rFonts w:ascii="Calibri" w:hAnsi="Calibri"/>
          <w:color w:val="003057"/>
        </w:rPr>
        <w:lastRenderedPageBreak/>
        <w:t>1. Meeting Purpose</w:t>
      </w:r>
    </w:p>
    <w:tbl>
      <w:tblPr>
        <w:tblW w:w="0" w:type="auto"/>
        <w:tblLook w:val="04A0" w:firstRow="1" w:lastRow="0" w:firstColumn="1" w:lastColumn="0" w:noHBand="0" w:noVBand="1"/>
      </w:tblPr>
      <w:tblGrid>
        <w:gridCol w:w="9406"/>
      </w:tblGrid>
      <w:tr w:rsidR="00BD0548" w14:paraId="61A40FAF" w14:textId="77777777">
        <w:tc>
          <w:tcPr>
            <w:tcW w:w="9406" w:type="dxa"/>
            <w:shd w:val="clear" w:color="auto" w:fill="E8EEF4"/>
          </w:tcPr>
          <w:p w14:paraId="4E850F2D" w14:textId="77777777" w:rsidR="00BD0548" w:rsidRDefault="00000000" w:rsidP="00BE234A">
            <w:pPr>
              <w:spacing w:before="240" w:after="160"/>
            </w:pPr>
            <w:r>
              <w:rPr>
                <w:color w:val="003057"/>
              </w:rPr>
              <w:t>Align leadership on Unite MSC automation scope — especially SQL validation depth, environment strategy (QC4 vs Stage 1), and what constitutes 'complete' for Mobile 2 and Mobile 1.</w:t>
            </w:r>
          </w:p>
        </w:tc>
      </w:tr>
    </w:tbl>
    <w:p w14:paraId="6DFA85D0" w14:textId="77777777" w:rsidR="00BD0548" w:rsidRDefault="00000000" w:rsidP="00BE234A">
      <w:pPr>
        <w:spacing w:before="240"/>
      </w:pPr>
      <w:r>
        <w:t>The Jul 17 bi-weekly raised that SQL API–DB validation could significantly expand scope. This document separates what is delivered today (L1–L4) from optional enhancement work (L5), and documents the hybrid environment approach while QC4 remains unstable.</w:t>
      </w:r>
    </w:p>
    <w:p w14:paraId="3EEC6337" w14:textId="77777777" w:rsidR="00BD0548" w:rsidRDefault="00000000" w:rsidP="00BE234A">
      <w:pPr>
        <w:pStyle w:val="Heading2"/>
        <w:spacing w:before="240"/>
      </w:pPr>
      <w:r>
        <w:rPr>
          <w:rFonts w:ascii="Calibri" w:hAnsi="Calibri"/>
          <w:color w:val="003057"/>
        </w:rPr>
        <w:t>Decisions needed</w:t>
      </w:r>
    </w:p>
    <w:p w14:paraId="0DA70921" w14:textId="77777777" w:rsidR="00BD0548" w:rsidRDefault="00000000" w:rsidP="00BE234A">
      <w:pPr>
        <w:pStyle w:val="ListBullet"/>
        <w:spacing w:before="240"/>
      </w:pPr>
      <w:r>
        <w:t>Confirm L1–L4 as the Mobile 2 sign-off bar (no L5 required for 'complete')</w:t>
      </w:r>
    </w:p>
    <w:p w14:paraId="5C15E9CA" w14:textId="77777777" w:rsidR="00BD0548" w:rsidRDefault="00000000" w:rsidP="00BE234A">
      <w:pPr>
        <w:pStyle w:val="ListBullet"/>
        <w:spacing w:before="240"/>
      </w:pPr>
      <w:r>
        <w:t>If L5 is desired — choose pilot (dashboard) vs full program vs defer</w:t>
      </w:r>
    </w:p>
    <w:p w14:paraId="4FB6CA11" w14:textId="77777777" w:rsidR="00BD0548" w:rsidRDefault="00000000" w:rsidP="00BE234A">
      <w:pPr>
        <w:pStyle w:val="ListBullet"/>
        <w:spacing w:before="240"/>
      </w:pPr>
      <w:r>
        <w:t>Confirm hybrid Stage 1 strategy for functional + performance evidence</w:t>
      </w:r>
    </w:p>
    <w:p w14:paraId="3272C64B" w14:textId="77777777" w:rsidR="00BD0548" w:rsidRDefault="00000000" w:rsidP="00BE234A">
      <w:pPr>
        <w:pStyle w:val="ListBullet"/>
        <w:spacing w:before="240"/>
      </w:pPr>
      <w:r>
        <w:t>Identify SMEs for sign-off and production-like performance criteria</w:t>
      </w:r>
    </w:p>
    <w:p w14:paraId="782DF619" w14:textId="77777777" w:rsidR="00BD0548" w:rsidRDefault="00000000" w:rsidP="00BE234A">
      <w:pPr>
        <w:pStyle w:val="ListBullet"/>
        <w:spacing w:before="240"/>
      </w:pPr>
      <w:r>
        <w:t>Confirm strategic direction and reusability expectations for MSC API automation</w:t>
      </w:r>
    </w:p>
    <w:p w14:paraId="16470888" w14:textId="77777777" w:rsidR="00BD0548" w:rsidRDefault="00000000" w:rsidP="00BE234A">
      <w:pPr>
        <w:pStyle w:val="Heading1"/>
        <w:spacing w:before="240"/>
      </w:pPr>
      <w:r>
        <w:rPr>
          <w:rFonts w:ascii="Calibri" w:hAnsi="Calibri"/>
          <w:color w:val="003057"/>
        </w:rPr>
        <w:t>2. Program Status — Updated Jul 23</w:t>
      </w:r>
    </w:p>
    <w:tbl>
      <w:tblPr>
        <w:tblW w:w="0" w:type="auto"/>
        <w:tblLook w:val="04A0" w:firstRow="1" w:lastRow="0" w:firstColumn="1" w:lastColumn="0" w:noHBand="0" w:noVBand="1"/>
      </w:tblPr>
      <w:tblGrid>
        <w:gridCol w:w="9406"/>
      </w:tblGrid>
      <w:tr w:rsidR="00BD0548" w14:paraId="48959C38" w14:textId="77777777">
        <w:tc>
          <w:tcPr>
            <w:tcW w:w="9406" w:type="dxa"/>
            <w:shd w:val="clear" w:color="auto" w:fill="E8F5E9"/>
          </w:tcPr>
          <w:p w14:paraId="3E1F0F2A" w14:textId="77777777" w:rsidR="00BD0548" w:rsidRDefault="00000000" w:rsidP="00BE234A">
            <w:pPr>
              <w:spacing w:before="240" w:after="160"/>
            </w:pPr>
            <w:r>
              <w:rPr>
                <w:color w:val="003057"/>
              </w:rPr>
              <w:t>Mobile 2 is COMPLETE at 24/25 (96.0%) business endpoints. Mobile 1 is IN PROGRESS at 6/27 (22.2%).</w:t>
            </w:r>
          </w:p>
        </w:tc>
      </w:tr>
    </w:tbl>
    <w:tbl>
      <w:tblPr>
        <w:tblStyle w:val="TableGrid"/>
        <w:tblW w:w="0" w:type="auto"/>
        <w:jc w:val="center"/>
        <w:tblLook w:val="04A0" w:firstRow="1" w:lastRow="0" w:firstColumn="1" w:lastColumn="0" w:noHBand="0" w:noVBand="1"/>
      </w:tblPr>
      <w:tblGrid>
        <w:gridCol w:w="2351"/>
        <w:gridCol w:w="2351"/>
        <w:gridCol w:w="2351"/>
        <w:gridCol w:w="2351"/>
      </w:tblGrid>
      <w:tr w:rsidR="00BD0548" w14:paraId="33855FE0" w14:textId="77777777">
        <w:trPr>
          <w:jc w:val="center"/>
        </w:trPr>
        <w:tc>
          <w:tcPr>
            <w:tcW w:w="2351" w:type="dxa"/>
            <w:shd w:val="clear" w:color="auto" w:fill="003057"/>
          </w:tcPr>
          <w:p w14:paraId="2E96E1A4" w14:textId="77777777" w:rsidR="00BD0548" w:rsidRDefault="00000000" w:rsidP="00BE234A">
            <w:pPr>
              <w:spacing w:before="240" w:line="276" w:lineRule="auto"/>
            </w:pPr>
            <w:r>
              <w:rPr>
                <w:b/>
                <w:color w:val="FFFFFF"/>
                <w:sz w:val="20"/>
              </w:rPr>
              <w:t>Mobile 2</w:t>
            </w:r>
          </w:p>
        </w:tc>
        <w:tc>
          <w:tcPr>
            <w:tcW w:w="2351" w:type="dxa"/>
            <w:shd w:val="clear" w:color="auto" w:fill="003057"/>
          </w:tcPr>
          <w:p w14:paraId="6D5B2D7D" w14:textId="77777777" w:rsidR="00BD0548" w:rsidRDefault="00000000" w:rsidP="00BE234A">
            <w:pPr>
              <w:spacing w:before="240" w:line="276" w:lineRule="auto"/>
            </w:pPr>
            <w:r>
              <w:rPr>
                <w:b/>
                <w:color w:val="FFFFFF"/>
                <w:sz w:val="20"/>
              </w:rPr>
              <w:t>Mobile 1</w:t>
            </w:r>
          </w:p>
        </w:tc>
        <w:tc>
          <w:tcPr>
            <w:tcW w:w="2351" w:type="dxa"/>
            <w:shd w:val="clear" w:color="auto" w:fill="003057"/>
          </w:tcPr>
          <w:p w14:paraId="5DECF73D" w14:textId="77777777" w:rsidR="00BD0548" w:rsidRDefault="00000000" w:rsidP="00BE234A">
            <w:pPr>
              <w:spacing w:before="240" w:line="276" w:lineRule="auto"/>
            </w:pPr>
            <w:r>
              <w:rPr>
                <w:b/>
                <w:color w:val="FFFFFF"/>
                <w:sz w:val="20"/>
              </w:rPr>
              <w:t>Sign-off bar</w:t>
            </w:r>
          </w:p>
        </w:tc>
        <w:tc>
          <w:tcPr>
            <w:tcW w:w="2351" w:type="dxa"/>
            <w:shd w:val="clear" w:color="auto" w:fill="003057"/>
          </w:tcPr>
          <w:p w14:paraId="66D5CF7A" w14:textId="77777777" w:rsidR="00BD0548" w:rsidRDefault="00000000" w:rsidP="00BE234A">
            <w:pPr>
              <w:spacing w:before="240" w:line="276" w:lineRule="auto"/>
            </w:pPr>
            <w:r>
              <w:rPr>
                <w:b/>
                <w:color w:val="FFFFFF"/>
                <w:sz w:val="20"/>
              </w:rPr>
              <w:t>Primary environment</w:t>
            </w:r>
          </w:p>
        </w:tc>
      </w:tr>
      <w:tr w:rsidR="00BD0548" w14:paraId="365347BC" w14:textId="77777777">
        <w:trPr>
          <w:jc w:val="center"/>
        </w:trPr>
        <w:tc>
          <w:tcPr>
            <w:tcW w:w="2351" w:type="dxa"/>
            <w:shd w:val="clear" w:color="auto" w:fill="E8F5E9"/>
          </w:tcPr>
          <w:p w14:paraId="1EBBE513" w14:textId="77777777" w:rsidR="00BD0548" w:rsidRDefault="00000000" w:rsidP="00BE234A">
            <w:pPr>
              <w:spacing w:before="240" w:line="276" w:lineRule="auto"/>
            </w:pPr>
            <w:r>
              <w:rPr>
                <w:b/>
                <w:color w:val="003057"/>
                <w:sz w:val="20"/>
              </w:rPr>
              <w:t>24/25 (96.0%)</w:t>
            </w:r>
          </w:p>
        </w:tc>
        <w:tc>
          <w:tcPr>
            <w:tcW w:w="2351" w:type="dxa"/>
            <w:shd w:val="clear" w:color="auto" w:fill="FFF3E0"/>
          </w:tcPr>
          <w:p w14:paraId="294FD56F" w14:textId="77777777" w:rsidR="00BD0548" w:rsidRDefault="00000000" w:rsidP="00BE234A">
            <w:pPr>
              <w:spacing w:before="240" w:line="276" w:lineRule="auto"/>
            </w:pPr>
            <w:r>
              <w:rPr>
                <w:b/>
                <w:color w:val="003057"/>
                <w:sz w:val="20"/>
              </w:rPr>
              <w:t>6/27 (22.2%)</w:t>
            </w:r>
          </w:p>
        </w:tc>
        <w:tc>
          <w:tcPr>
            <w:tcW w:w="2351" w:type="dxa"/>
            <w:shd w:val="clear" w:color="auto" w:fill="E8EEF4"/>
          </w:tcPr>
          <w:p w14:paraId="76BBBA65" w14:textId="77777777" w:rsidR="00BD0548" w:rsidRDefault="00000000" w:rsidP="00BE234A">
            <w:pPr>
              <w:spacing w:before="240" w:line="276" w:lineRule="auto"/>
            </w:pPr>
            <w:r>
              <w:rPr>
                <w:b/>
                <w:color w:val="003057"/>
                <w:sz w:val="20"/>
              </w:rPr>
              <w:t>L1–L4</w:t>
            </w:r>
          </w:p>
        </w:tc>
        <w:tc>
          <w:tcPr>
            <w:tcW w:w="2351" w:type="dxa"/>
            <w:shd w:val="clear" w:color="auto" w:fill="E8EEF4"/>
          </w:tcPr>
          <w:p w14:paraId="1AEAA1F1" w14:textId="77777777" w:rsidR="00BD0548" w:rsidRDefault="00000000" w:rsidP="00BE234A">
            <w:pPr>
              <w:spacing w:before="240" w:line="276" w:lineRule="auto"/>
            </w:pPr>
            <w:r>
              <w:rPr>
                <w:b/>
                <w:color w:val="003057"/>
                <w:sz w:val="20"/>
              </w:rPr>
              <w:t>Stage 1</w:t>
            </w:r>
          </w:p>
        </w:tc>
      </w:tr>
    </w:tbl>
    <w:p w14:paraId="33F3BF14" w14:textId="77777777" w:rsidR="00BD0548" w:rsidRDefault="00BD0548" w:rsidP="00BE234A">
      <w:pPr>
        <w:spacing w:before="240"/>
      </w:pPr>
    </w:p>
    <w:p w14:paraId="28F63C8E" w14:textId="77777777" w:rsidR="00BD0548" w:rsidRDefault="00000000" w:rsidP="00BE234A">
      <w:pPr>
        <w:spacing w:before="240"/>
        <w:jc w:val="center"/>
      </w:pPr>
      <w:r>
        <w:rPr>
          <w:noProof/>
        </w:rPr>
        <w:drawing>
          <wp:inline distT="0" distB="0" distL="0" distR="0" wp14:anchorId="226E3B11" wp14:editId="79DCB611">
            <wp:extent cx="5669280" cy="3127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2_coverage.png"/>
                    <pic:cNvPicPr/>
                  </pic:nvPicPr>
                  <pic:blipFill>
                    <a:blip r:embed="rId8"/>
                    <a:stretch>
                      <a:fillRect/>
                    </a:stretch>
                  </pic:blipFill>
                  <pic:spPr>
                    <a:xfrm>
                      <a:off x="0" y="0"/>
                      <a:ext cx="5669280" cy="3127879"/>
                    </a:xfrm>
                    <a:prstGeom prst="rect">
                      <a:avLst/>
                    </a:prstGeom>
                  </pic:spPr>
                </pic:pic>
              </a:graphicData>
            </a:graphic>
          </wp:inline>
        </w:drawing>
      </w:r>
    </w:p>
    <w:p w14:paraId="097DE8B5" w14:textId="77777777" w:rsidR="00BD0548" w:rsidRDefault="00000000" w:rsidP="00BE234A">
      <w:pPr>
        <w:spacing w:before="240"/>
        <w:jc w:val="center"/>
      </w:pPr>
      <w:r>
        <w:rPr>
          <w:noProof/>
        </w:rPr>
        <w:lastRenderedPageBreak/>
        <w:drawing>
          <wp:inline distT="0" distB="0" distL="0" distR="0" wp14:anchorId="2341A18A" wp14:editId="27DEEC3F">
            <wp:extent cx="4389120" cy="4649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1_coverage.png"/>
                    <pic:cNvPicPr/>
                  </pic:nvPicPr>
                  <pic:blipFill>
                    <a:blip r:embed="rId9"/>
                    <a:stretch>
                      <a:fillRect/>
                    </a:stretch>
                  </pic:blipFill>
                  <pic:spPr>
                    <a:xfrm>
                      <a:off x="0" y="0"/>
                      <a:ext cx="4389120" cy="4649265"/>
                    </a:xfrm>
                    <a:prstGeom prst="rect">
                      <a:avLst/>
                    </a:prstGeom>
                  </pic:spPr>
                </pic:pic>
              </a:graphicData>
            </a:graphic>
          </wp:inline>
        </w:drawing>
      </w:r>
    </w:p>
    <w:tbl>
      <w:tblPr>
        <w:tblStyle w:val="TableGrid"/>
        <w:tblW w:w="0" w:type="auto"/>
        <w:tblLook w:val="04A0" w:firstRow="1" w:lastRow="0" w:firstColumn="1" w:lastColumn="0" w:noHBand="0" w:noVBand="1"/>
      </w:tblPr>
      <w:tblGrid>
        <w:gridCol w:w="2351"/>
        <w:gridCol w:w="2351"/>
        <w:gridCol w:w="2351"/>
        <w:gridCol w:w="2351"/>
      </w:tblGrid>
      <w:tr w:rsidR="00BD0548" w14:paraId="5D3857CF" w14:textId="77777777">
        <w:tc>
          <w:tcPr>
            <w:tcW w:w="2351" w:type="dxa"/>
            <w:shd w:val="clear" w:color="auto" w:fill="003057"/>
          </w:tcPr>
          <w:p w14:paraId="3E55286B" w14:textId="77777777" w:rsidR="00BD0548" w:rsidRDefault="00000000" w:rsidP="00BE234A">
            <w:pPr>
              <w:spacing w:before="240" w:line="276" w:lineRule="auto"/>
            </w:pPr>
            <w:r>
              <w:rPr>
                <w:b/>
                <w:color w:val="FFFFFF"/>
                <w:sz w:val="20"/>
              </w:rPr>
              <w:t>Track</w:t>
            </w:r>
          </w:p>
        </w:tc>
        <w:tc>
          <w:tcPr>
            <w:tcW w:w="2351" w:type="dxa"/>
            <w:shd w:val="clear" w:color="auto" w:fill="003057"/>
          </w:tcPr>
          <w:p w14:paraId="63FC6158" w14:textId="77777777" w:rsidR="00BD0548" w:rsidRDefault="00000000" w:rsidP="00BE234A">
            <w:pPr>
              <w:spacing w:before="240" w:line="276" w:lineRule="auto"/>
            </w:pPr>
            <w:r>
              <w:rPr>
                <w:b/>
                <w:color w:val="FFFFFF"/>
                <w:sz w:val="20"/>
              </w:rPr>
              <w:t>Implemented</w:t>
            </w:r>
          </w:p>
        </w:tc>
        <w:tc>
          <w:tcPr>
            <w:tcW w:w="2351" w:type="dxa"/>
            <w:shd w:val="clear" w:color="auto" w:fill="003057"/>
          </w:tcPr>
          <w:p w14:paraId="642F49F4" w14:textId="77777777" w:rsidR="00BD0548" w:rsidRDefault="00000000" w:rsidP="00BE234A">
            <w:pPr>
              <w:spacing w:before="240" w:line="276" w:lineRule="auto"/>
            </w:pPr>
            <w:r>
              <w:rPr>
                <w:b/>
                <w:color w:val="FFFFFF"/>
                <w:sz w:val="20"/>
              </w:rPr>
              <w:t>Scope</w:t>
            </w:r>
          </w:p>
        </w:tc>
        <w:tc>
          <w:tcPr>
            <w:tcW w:w="2351" w:type="dxa"/>
            <w:shd w:val="clear" w:color="auto" w:fill="003057"/>
          </w:tcPr>
          <w:p w14:paraId="0534FF71" w14:textId="77777777" w:rsidR="00BD0548" w:rsidRDefault="00000000" w:rsidP="00BE234A">
            <w:pPr>
              <w:spacing w:before="240" w:line="276" w:lineRule="auto"/>
            </w:pPr>
            <w:r>
              <w:rPr>
                <w:b/>
                <w:color w:val="FFFFFF"/>
                <w:sz w:val="20"/>
              </w:rPr>
              <w:t>Status</w:t>
            </w:r>
          </w:p>
        </w:tc>
      </w:tr>
      <w:tr w:rsidR="00BD0548" w14:paraId="07BD3C29" w14:textId="77777777">
        <w:tc>
          <w:tcPr>
            <w:tcW w:w="2351" w:type="dxa"/>
            <w:shd w:val="clear" w:color="auto" w:fill="E8EEF4"/>
          </w:tcPr>
          <w:p w14:paraId="558D7E29" w14:textId="77777777" w:rsidR="00BD0548" w:rsidRDefault="00000000" w:rsidP="00BE234A">
            <w:pPr>
              <w:spacing w:before="240" w:line="276" w:lineRule="auto"/>
            </w:pPr>
            <w:r>
              <w:rPr>
                <w:b/>
                <w:color w:val="003057"/>
                <w:sz w:val="20"/>
              </w:rPr>
              <w:t>Mobile 2 API</w:t>
            </w:r>
          </w:p>
        </w:tc>
        <w:tc>
          <w:tcPr>
            <w:tcW w:w="2351" w:type="dxa"/>
            <w:shd w:val="clear" w:color="auto" w:fill="FFFFFF"/>
          </w:tcPr>
          <w:p w14:paraId="302DBC31" w14:textId="77777777" w:rsidR="00BD0548" w:rsidRDefault="00000000" w:rsidP="00BE234A">
            <w:pPr>
              <w:spacing w:before="240" w:line="276" w:lineRule="auto"/>
            </w:pPr>
            <w:r>
              <w:rPr>
                <w:color w:val="616161"/>
                <w:sz w:val="20"/>
              </w:rPr>
              <w:t>24/25</w:t>
            </w:r>
          </w:p>
        </w:tc>
        <w:tc>
          <w:tcPr>
            <w:tcW w:w="2351" w:type="dxa"/>
            <w:shd w:val="clear" w:color="auto" w:fill="FFFFFF"/>
          </w:tcPr>
          <w:p w14:paraId="659980B6" w14:textId="77777777" w:rsidR="00BD0548" w:rsidRDefault="00000000" w:rsidP="00BE234A">
            <w:pPr>
              <w:spacing w:before="240" w:line="276" w:lineRule="auto"/>
            </w:pPr>
            <w:r>
              <w:rPr>
                <w:color w:val="616161"/>
                <w:sz w:val="20"/>
              </w:rPr>
              <w:t>96.0%</w:t>
            </w:r>
          </w:p>
        </w:tc>
        <w:tc>
          <w:tcPr>
            <w:tcW w:w="2351" w:type="dxa"/>
            <w:shd w:val="clear" w:color="auto" w:fill="FFFFFF"/>
          </w:tcPr>
          <w:p w14:paraId="4CEBA8F2" w14:textId="77777777" w:rsidR="00BD0548" w:rsidRDefault="00000000" w:rsidP="00BE234A">
            <w:pPr>
              <w:spacing w:before="240" w:line="276" w:lineRule="auto"/>
            </w:pPr>
            <w:r>
              <w:rPr>
                <w:color w:val="616161"/>
                <w:sz w:val="20"/>
              </w:rPr>
              <w:t>COMPLETE — sign-off path</w:t>
            </w:r>
          </w:p>
        </w:tc>
      </w:tr>
      <w:tr w:rsidR="00BD0548" w14:paraId="2C424201" w14:textId="77777777">
        <w:tc>
          <w:tcPr>
            <w:tcW w:w="2351" w:type="dxa"/>
            <w:shd w:val="clear" w:color="auto" w:fill="E8EEF4"/>
          </w:tcPr>
          <w:p w14:paraId="01B9A81F" w14:textId="77777777" w:rsidR="00BD0548" w:rsidRDefault="00000000" w:rsidP="00BE234A">
            <w:pPr>
              <w:spacing w:before="240" w:line="276" w:lineRule="auto"/>
            </w:pPr>
            <w:r>
              <w:rPr>
                <w:b/>
                <w:color w:val="003057"/>
                <w:sz w:val="20"/>
              </w:rPr>
              <w:t>Mobile 1 API</w:t>
            </w:r>
          </w:p>
        </w:tc>
        <w:tc>
          <w:tcPr>
            <w:tcW w:w="2351" w:type="dxa"/>
            <w:shd w:val="clear" w:color="auto" w:fill="FFFFFF"/>
          </w:tcPr>
          <w:p w14:paraId="4A735BB8" w14:textId="77777777" w:rsidR="00BD0548" w:rsidRDefault="00000000" w:rsidP="00BE234A">
            <w:pPr>
              <w:spacing w:before="240" w:line="276" w:lineRule="auto"/>
            </w:pPr>
            <w:r>
              <w:rPr>
                <w:color w:val="616161"/>
                <w:sz w:val="20"/>
              </w:rPr>
              <w:t>6/27</w:t>
            </w:r>
          </w:p>
        </w:tc>
        <w:tc>
          <w:tcPr>
            <w:tcW w:w="2351" w:type="dxa"/>
            <w:shd w:val="clear" w:color="auto" w:fill="FFFFFF"/>
          </w:tcPr>
          <w:p w14:paraId="46926D00" w14:textId="77777777" w:rsidR="00BD0548" w:rsidRDefault="00000000" w:rsidP="00BE234A">
            <w:pPr>
              <w:spacing w:before="240" w:line="276" w:lineRule="auto"/>
            </w:pPr>
            <w:r>
              <w:rPr>
                <w:color w:val="616161"/>
                <w:sz w:val="20"/>
              </w:rPr>
              <w:t>22.2%</w:t>
            </w:r>
          </w:p>
        </w:tc>
        <w:tc>
          <w:tcPr>
            <w:tcW w:w="2351" w:type="dxa"/>
            <w:shd w:val="clear" w:color="auto" w:fill="FFFFFF"/>
          </w:tcPr>
          <w:p w14:paraId="7A6C6A98" w14:textId="77777777" w:rsidR="00BD0548" w:rsidRDefault="00000000" w:rsidP="00BE234A">
            <w:pPr>
              <w:spacing w:before="240" w:line="276" w:lineRule="auto"/>
            </w:pPr>
            <w:r>
              <w:rPr>
                <w:color w:val="616161"/>
                <w:sz w:val="20"/>
              </w:rPr>
              <w:t>IN PROGRESS — tests on main</w:t>
            </w:r>
          </w:p>
        </w:tc>
      </w:tr>
      <w:tr w:rsidR="00BD0548" w14:paraId="58815E40" w14:textId="77777777">
        <w:tc>
          <w:tcPr>
            <w:tcW w:w="2351" w:type="dxa"/>
            <w:shd w:val="clear" w:color="auto" w:fill="E8EEF4"/>
          </w:tcPr>
          <w:p w14:paraId="04EAF2B7" w14:textId="77777777" w:rsidR="00BD0548" w:rsidRDefault="00000000" w:rsidP="00BE234A">
            <w:pPr>
              <w:spacing w:before="240" w:line="276" w:lineRule="auto"/>
            </w:pPr>
            <w:r>
              <w:rPr>
                <w:b/>
                <w:color w:val="003057"/>
                <w:sz w:val="20"/>
              </w:rPr>
              <w:t>Performance (MSC)</w:t>
            </w:r>
          </w:p>
        </w:tc>
        <w:tc>
          <w:tcPr>
            <w:tcW w:w="2351" w:type="dxa"/>
            <w:shd w:val="clear" w:color="auto" w:fill="FFFFFF"/>
          </w:tcPr>
          <w:p w14:paraId="446DFB7F" w14:textId="77777777" w:rsidR="00BD0548" w:rsidRDefault="00000000" w:rsidP="00BE234A">
            <w:pPr>
              <w:spacing w:before="240" w:line="276" w:lineRule="auto"/>
            </w:pPr>
            <w:r>
              <w:rPr>
                <w:color w:val="616161"/>
                <w:sz w:val="20"/>
              </w:rPr>
              <w:t>1 flow live</w:t>
            </w:r>
          </w:p>
        </w:tc>
        <w:tc>
          <w:tcPr>
            <w:tcW w:w="2351" w:type="dxa"/>
            <w:shd w:val="clear" w:color="auto" w:fill="FFFFFF"/>
          </w:tcPr>
          <w:p w14:paraId="4A5606A3" w14:textId="77777777" w:rsidR="00BD0548" w:rsidRDefault="00000000" w:rsidP="00BE234A">
            <w:pPr>
              <w:spacing w:before="240" w:line="276" w:lineRule="auto"/>
            </w:pPr>
            <w:r>
              <w:rPr>
                <w:color w:val="616161"/>
                <w:sz w:val="20"/>
              </w:rPr>
              <w:t>Stage 1</w:t>
            </w:r>
          </w:p>
        </w:tc>
        <w:tc>
          <w:tcPr>
            <w:tcW w:w="2351" w:type="dxa"/>
            <w:shd w:val="clear" w:color="auto" w:fill="FFFFFF"/>
          </w:tcPr>
          <w:p w14:paraId="61496A56" w14:textId="77777777" w:rsidR="00BD0548" w:rsidRDefault="00000000" w:rsidP="00BE234A">
            <w:pPr>
              <w:spacing w:before="240" w:line="276" w:lineRule="auto"/>
            </w:pPr>
            <w:r>
              <w:rPr>
                <w:color w:val="616161"/>
                <w:sz w:val="20"/>
              </w:rPr>
              <w:t>Expanding — Stage 1 only</w:t>
            </w:r>
          </w:p>
        </w:tc>
      </w:tr>
      <w:tr w:rsidR="00BD0548" w14:paraId="0112CA4A" w14:textId="77777777">
        <w:tc>
          <w:tcPr>
            <w:tcW w:w="2351" w:type="dxa"/>
            <w:shd w:val="clear" w:color="auto" w:fill="E8EEF4"/>
          </w:tcPr>
          <w:p w14:paraId="7609A480" w14:textId="77777777" w:rsidR="00BD0548" w:rsidRDefault="00000000" w:rsidP="00BE234A">
            <w:pPr>
              <w:spacing w:before="240" w:line="276" w:lineRule="auto"/>
            </w:pPr>
            <w:r>
              <w:rPr>
                <w:b/>
                <w:color w:val="003057"/>
                <w:sz w:val="20"/>
              </w:rPr>
              <w:t>Pipeline (GHA)</w:t>
            </w:r>
          </w:p>
        </w:tc>
        <w:tc>
          <w:tcPr>
            <w:tcW w:w="2351" w:type="dxa"/>
            <w:shd w:val="clear" w:color="auto" w:fill="FFFFFF"/>
          </w:tcPr>
          <w:p w14:paraId="6AF8A7E0" w14:textId="77777777" w:rsidR="00BD0548" w:rsidRDefault="00000000" w:rsidP="00BE234A">
            <w:pPr>
              <w:spacing w:before="240" w:line="276" w:lineRule="auto"/>
            </w:pPr>
            <w:r>
              <w:rPr>
                <w:color w:val="616161"/>
                <w:sz w:val="20"/>
              </w:rPr>
              <w:t>Dashboard slice</w:t>
            </w:r>
          </w:p>
        </w:tc>
        <w:tc>
          <w:tcPr>
            <w:tcW w:w="2351" w:type="dxa"/>
            <w:shd w:val="clear" w:color="auto" w:fill="FFFFFF"/>
          </w:tcPr>
          <w:p w14:paraId="604D336F" w14:textId="77777777" w:rsidR="00BD0548" w:rsidRDefault="00000000" w:rsidP="00BE234A">
            <w:pPr>
              <w:spacing w:before="240" w:line="276" w:lineRule="auto"/>
            </w:pPr>
            <w:r>
              <w:rPr>
                <w:color w:val="616161"/>
                <w:sz w:val="20"/>
              </w:rPr>
              <w:t>—</w:t>
            </w:r>
          </w:p>
        </w:tc>
        <w:tc>
          <w:tcPr>
            <w:tcW w:w="2351" w:type="dxa"/>
            <w:shd w:val="clear" w:color="auto" w:fill="FFFFFF"/>
          </w:tcPr>
          <w:p w14:paraId="0CBB1B4B" w14:textId="77777777" w:rsidR="00BD0548" w:rsidRDefault="00000000" w:rsidP="00BE234A">
            <w:pPr>
              <w:spacing w:before="240" w:line="276" w:lineRule="auto"/>
            </w:pPr>
            <w:r>
              <w:rPr>
                <w:color w:val="616161"/>
                <w:sz w:val="20"/>
              </w:rPr>
              <w:t>Module suites in progress</w:t>
            </w:r>
          </w:p>
        </w:tc>
      </w:tr>
    </w:tbl>
    <w:p w14:paraId="48E73BA5" w14:textId="77777777" w:rsidR="00BD0548" w:rsidRDefault="00000000" w:rsidP="00BE234A">
      <w:pPr>
        <w:spacing w:before="240"/>
      </w:pPr>
      <w:r>
        <w:rPr>
          <w:b/>
        </w:rPr>
        <w:t xml:space="preserve">Counting rule: </w:t>
      </w:r>
      <w:r>
        <w:t>Endpoint is 'implemented' when canonical test class exists on main — even if not yet wired to master regression suite (weekly hygiene adds suite links).</w:t>
      </w:r>
    </w:p>
    <w:p w14:paraId="69E7FCB6" w14:textId="77777777" w:rsidR="00BD0548" w:rsidRDefault="00000000" w:rsidP="00BE234A">
      <w:pPr>
        <w:spacing w:before="240"/>
      </w:pPr>
      <w:r>
        <w:br w:type="page"/>
      </w:r>
    </w:p>
    <w:p w14:paraId="03D6BA46" w14:textId="77777777" w:rsidR="00BD0548" w:rsidRDefault="00000000" w:rsidP="00BE234A">
      <w:pPr>
        <w:pStyle w:val="Heading1"/>
        <w:spacing w:before="240"/>
      </w:pPr>
      <w:r>
        <w:rPr>
          <w:rFonts w:ascii="Calibri" w:hAnsi="Calibri"/>
          <w:color w:val="003057"/>
        </w:rPr>
        <w:lastRenderedPageBreak/>
        <w:t>3. API Validation — Scope Clarification</w:t>
      </w:r>
    </w:p>
    <w:p w14:paraId="5FB4AEF9" w14:textId="77777777" w:rsidR="00BD0548" w:rsidRDefault="00000000" w:rsidP="00BE234A">
      <w:pPr>
        <w:spacing w:before="240"/>
        <w:jc w:val="center"/>
      </w:pPr>
      <w:r>
        <w:rPr>
          <w:noProof/>
        </w:rPr>
        <w:drawing>
          <wp:inline distT="0" distB="0" distL="0" distR="0" wp14:anchorId="2E1A00CF" wp14:editId="369DC976">
            <wp:extent cx="5669280" cy="3198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alidation_layers.png"/>
                    <pic:cNvPicPr/>
                  </pic:nvPicPr>
                  <pic:blipFill>
                    <a:blip r:embed="rId10"/>
                    <a:stretch>
                      <a:fillRect/>
                    </a:stretch>
                  </pic:blipFill>
                  <pic:spPr>
                    <a:xfrm>
                      <a:off x="0" y="0"/>
                      <a:ext cx="5669280" cy="3198667"/>
                    </a:xfrm>
                    <a:prstGeom prst="rect">
                      <a:avLst/>
                    </a:prstGeom>
                  </pic:spPr>
                </pic:pic>
              </a:graphicData>
            </a:graphic>
          </wp:inline>
        </w:drawing>
      </w:r>
    </w:p>
    <w:tbl>
      <w:tblPr>
        <w:tblStyle w:val="TableGrid"/>
        <w:tblW w:w="0" w:type="auto"/>
        <w:tblLook w:val="04A0" w:firstRow="1" w:lastRow="0" w:firstColumn="1" w:lastColumn="0" w:noHBand="0" w:noVBand="1"/>
      </w:tblPr>
      <w:tblGrid>
        <w:gridCol w:w="2351"/>
        <w:gridCol w:w="2351"/>
        <w:gridCol w:w="2351"/>
        <w:gridCol w:w="2351"/>
      </w:tblGrid>
      <w:tr w:rsidR="00BD0548" w14:paraId="5E4540AC" w14:textId="77777777">
        <w:tc>
          <w:tcPr>
            <w:tcW w:w="2351" w:type="dxa"/>
            <w:shd w:val="clear" w:color="auto" w:fill="003057"/>
          </w:tcPr>
          <w:p w14:paraId="31A9725B" w14:textId="77777777" w:rsidR="00BD0548" w:rsidRDefault="00000000" w:rsidP="001C55B5">
            <w:pPr>
              <w:spacing w:line="276" w:lineRule="auto"/>
            </w:pPr>
            <w:r>
              <w:rPr>
                <w:b/>
                <w:color w:val="FFFFFF"/>
                <w:sz w:val="20"/>
              </w:rPr>
              <w:t>Layer</w:t>
            </w:r>
          </w:p>
        </w:tc>
        <w:tc>
          <w:tcPr>
            <w:tcW w:w="2351" w:type="dxa"/>
            <w:shd w:val="clear" w:color="auto" w:fill="003057"/>
          </w:tcPr>
          <w:p w14:paraId="4C94D61D" w14:textId="77777777" w:rsidR="00BD0548" w:rsidRDefault="00000000" w:rsidP="001C55B5">
            <w:pPr>
              <w:spacing w:line="276" w:lineRule="auto"/>
            </w:pPr>
            <w:r>
              <w:rPr>
                <w:b/>
                <w:color w:val="FFFFFF"/>
                <w:sz w:val="20"/>
              </w:rPr>
              <w:t>What it validates</w:t>
            </w:r>
          </w:p>
        </w:tc>
        <w:tc>
          <w:tcPr>
            <w:tcW w:w="2351" w:type="dxa"/>
            <w:shd w:val="clear" w:color="auto" w:fill="003057"/>
          </w:tcPr>
          <w:p w14:paraId="04E6F433" w14:textId="77777777" w:rsidR="00BD0548" w:rsidRDefault="00000000" w:rsidP="001C55B5">
            <w:pPr>
              <w:spacing w:line="276" w:lineRule="auto"/>
            </w:pPr>
            <w:r>
              <w:rPr>
                <w:b/>
                <w:color w:val="FFFFFF"/>
                <w:sz w:val="20"/>
              </w:rPr>
              <w:t>Mobile 2 status</w:t>
            </w:r>
          </w:p>
        </w:tc>
        <w:tc>
          <w:tcPr>
            <w:tcW w:w="2351" w:type="dxa"/>
            <w:shd w:val="clear" w:color="auto" w:fill="003057"/>
          </w:tcPr>
          <w:p w14:paraId="2B32FDF4" w14:textId="77777777" w:rsidR="00BD0548" w:rsidRDefault="00000000" w:rsidP="001C55B5">
            <w:pPr>
              <w:spacing w:line="276" w:lineRule="auto"/>
            </w:pPr>
            <w:r>
              <w:rPr>
                <w:b/>
                <w:color w:val="FFFFFF"/>
                <w:sz w:val="20"/>
              </w:rPr>
              <w:t>Sign-off?</w:t>
            </w:r>
          </w:p>
        </w:tc>
      </w:tr>
      <w:tr w:rsidR="00BD0548" w14:paraId="092EF85D" w14:textId="77777777">
        <w:tc>
          <w:tcPr>
            <w:tcW w:w="2351" w:type="dxa"/>
            <w:shd w:val="clear" w:color="auto" w:fill="E8EEF4"/>
          </w:tcPr>
          <w:p w14:paraId="21CEE7D2" w14:textId="77777777" w:rsidR="00BD0548" w:rsidRDefault="00000000" w:rsidP="001C55B5">
            <w:pPr>
              <w:spacing w:line="276" w:lineRule="auto"/>
            </w:pPr>
            <w:r>
              <w:rPr>
                <w:b/>
                <w:color w:val="003057"/>
                <w:sz w:val="20"/>
              </w:rPr>
              <w:t>L1 HTTP / Auth</w:t>
            </w:r>
          </w:p>
        </w:tc>
        <w:tc>
          <w:tcPr>
            <w:tcW w:w="2351" w:type="dxa"/>
            <w:shd w:val="clear" w:color="auto" w:fill="FFFFFF"/>
          </w:tcPr>
          <w:p w14:paraId="19A014E5" w14:textId="77777777" w:rsidR="00BD0548" w:rsidRDefault="00000000" w:rsidP="001C55B5">
            <w:pPr>
              <w:spacing w:line="276" w:lineRule="auto"/>
            </w:pPr>
            <w:r>
              <w:rPr>
                <w:color w:val="616161"/>
                <w:sz w:val="20"/>
              </w:rPr>
              <w:t>Status codes, session/token, transport errors</w:t>
            </w:r>
          </w:p>
        </w:tc>
        <w:tc>
          <w:tcPr>
            <w:tcW w:w="2351" w:type="dxa"/>
            <w:shd w:val="clear" w:color="auto" w:fill="FFFFFF"/>
          </w:tcPr>
          <w:p w14:paraId="2D4E521C" w14:textId="77777777" w:rsidR="00BD0548" w:rsidRDefault="00000000" w:rsidP="001C55B5">
            <w:pPr>
              <w:spacing w:line="276" w:lineRule="auto"/>
            </w:pPr>
            <w:r>
              <w:rPr>
                <w:color w:val="616161"/>
                <w:sz w:val="20"/>
              </w:rPr>
              <w:t>Delivered</w:t>
            </w:r>
          </w:p>
        </w:tc>
        <w:tc>
          <w:tcPr>
            <w:tcW w:w="2351" w:type="dxa"/>
            <w:shd w:val="clear" w:color="auto" w:fill="E8F5E9"/>
          </w:tcPr>
          <w:p w14:paraId="30B0C980" w14:textId="77777777" w:rsidR="00BD0548" w:rsidRDefault="00000000" w:rsidP="001C55B5">
            <w:pPr>
              <w:spacing w:line="276" w:lineRule="auto"/>
            </w:pPr>
            <w:r>
              <w:rPr>
                <w:color w:val="616161"/>
                <w:sz w:val="20"/>
              </w:rPr>
              <w:t>Yes</w:t>
            </w:r>
          </w:p>
        </w:tc>
      </w:tr>
      <w:tr w:rsidR="00BD0548" w14:paraId="640004BE" w14:textId="77777777">
        <w:tc>
          <w:tcPr>
            <w:tcW w:w="2351" w:type="dxa"/>
            <w:shd w:val="clear" w:color="auto" w:fill="E8EEF4"/>
          </w:tcPr>
          <w:p w14:paraId="69FAB87C" w14:textId="77777777" w:rsidR="00BD0548" w:rsidRDefault="00000000" w:rsidP="001C55B5">
            <w:pPr>
              <w:spacing w:line="276" w:lineRule="auto"/>
            </w:pPr>
            <w:r>
              <w:rPr>
                <w:b/>
                <w:color w:val="003057"/>
                <w:sz w:val="20"/>
              </w:rPr>
              <w:t>L2 Response contract</w:t>
            </w:r>
          </w:p>
        </w:tc>
        <w:tc>
          <w:tcPr>
            <w:tcW w:w="2351" w:type="dxa"/>
            <w:shd w:val="clear" w:color="auto" w:fill="FFFFFF"/>
          </w:tcPr>
          <w:p w14:paraId="52846FCC" w14:textId="77777777" w:rsidR="00BD0548" w:rsidRDefault="00000000" w:rsidP="001C55B5">
            <w:pPr>
              <w:spacing w:line="276" w:lineRule="auto"/>
            </w:pPr>
            <w:r>
              <w:rPr>
                <w:color w:val="616161"/>
                <w:sz w:val="20"/>
              </w:rPr>
              <w:t>Content-type, JSON parse, error payloads</w:t>
            </w:r>
          </w:p>
        </w:tc>
        <w:tc>
          <w:tcPr>
            <w:tcW w:w="2351" w:type="dxa"/>
            <w:shd w:val="clear" w:color="auto" w:fill="FFFFFF"/>
          </w:tcPr>
          <w:p w14:paraId="3DC1BD86" w14:textId="77777777" w:rsidR="00BD0548" w:rsidRDefault="00000000" w:rsidP="001C55B5">
            <w:pPr>
              <w:spacing w:line="276" w:lineRule="auto"/>
            </w:pPr>
            <w:r>
              <w:rPr>
                <w:color w:val="616161"/>
                <w:sz w:val="20"/>
              </w:rPr>
              <w:t>Delivered</w:t>
            </w:r>
          </w:p>
        </w:tc>
        <w:tc>
          <w:tcPr>
            <w:tcW w:w="2351" w:type="dxa"/>
            <w:shd w:val="clear" w:color="auto" w:fill="E8F5E9"/>
          </w:tcPr>
          <w:p w14:paraId="4C90A468" w14:textId="77777777" w:rsidR="00BD0548" w:rsidRDefault="00000000" w:rsidP="001C55B5">
            <w:pPr>
              <w:spacing w:line="276" w:lineRule="auto"/>
            </w:pPr>
            <w:r>
              <w:rPr>
                <w:color w:val="616161"/>
                <w:sz w:val="20"/>
              </w:rPr>
              <w:t>Yes</w:t>
            </w:r>
          </w:p>
        </w:tc>
      </w:tr>
      <w:tr w:rsidR="00BD0548" w14:paraId="0717FEF4" w14:textId="77777777">
        <w:tc>
          <w:tcPr>
            <w:tcW w:w="2351" w:type="dxa"/>
            <w:shd w:val="clear" w:color="auto" w:fill="E8EEF4"/>
          </w:tcPr>
          <w:p w14:paraId="6FC2DA7E" w14:textId="77777777" w:rsidR="00BD0548" w:rsidRDefault="00000000" w:rsidP="001C55B5">
            <w:pPr>
              <w:spacing w:line="276" w:lineRule="auto"/>
            </w:pPr>
            <w:r>
              <w:rPr>
                <w:b/>
                <w:color w:val="003057"/>
                <w:sz w:val="20"/>
              </w:rPr>
              <w:t>L3 Schema / structure</w:t>
            </w:r>
          </w:p>
        </w:tc>
        <w:tc>
          <w:tcPr>
            <w:tcW w:w="2351" w:type="dxa"/>
            <w:shd w:val="clear" w:color="auto" w:fill="FFFFFF"/>
          </w:tcPr>
          <w:p w14:paraId="2144FC13" w14:textId="77777777" w:rsidR="00BD0548" w:rsidRDefault="00000000" w:rsidP="001C55B5">
            <w:pPr>
              <w:spacing w:line="276" w:lineRule="auto"/>
            </w:pPr>
            <w:r>
              <w:rPr>
                <w:color w:val="616161"/>
                <w:sz w:val="20"/>
              </w:rPr>
              <w:t>JSON schema, required fields, types</w:t>
            </w:r>
          </w:p>
        </w:tc>
        <w:tc>
          <w:tcPr>
            <w:tcW w:w="2351" w:type="dxa"/>
            <w:shd w:val="clear" w:color="auto" w:fill="FFFFFF"/>
          </w:tcPr>
          <w:p w14:paraId="6E8738BF" w14:textId="77777777" w:rsidR="00BD0548" w:rsidRDefault="00000000" w:rsidP="001C55B5">
            <w:pPr>
              <w:spacing w:line="276" w:lineRule="auto"/>
            </w:pPr>
            <w:r>
              <w:rPr>
                <w:color w:val="616161"/>
                <w:sz w:val="20"/>
              </w:rPr>
              <w:t>Delivered</w:t>
            </w:r>
          </w:p>
        </w:tc>
        <w:tc>
          <w:tcPr>
            <w:tcW w:w="2351" w:type="dxa"/>
            <w:shd w:val="clear" w:color="auto" w:fill="E8F5E9"/>
          </w:tcPr>
          <w:p w14:paraId="5498DB0A" w14:textId="77777777" w:rsidR="00BD0548" w:rsidRDefault="00000000" w:rsidP="001C55B5">
            <w:pPr>
              <w:spacing w:line="276" w:lineRule="auto"/>
            </w:pPr>
            <w:r>
              <w:rPr>
                <w:color w:val="616161"/>
                <w:sz w:val="20"/>
              </w:rPr>
              <w:t>Yes</w:t>
            </w:r>
          </w:p>
        </w:tc>
      </w:tr>
      <w:tr w:rsidR="00BD0548" w14:paraId="104B70F6" w14:textId="77777777">
        <w:tc>
          <w:tcPr>
            <w:tcW w:w="2351" w:type="dxa"/>
            <w:shd w:val="clear" w:color="auto" w:fill="E8EEF4"/>
          </w:tcPr>
          <w:p w14:paraId="3E9C94D5" w14:textId="77777777" w:rsidR="00BD0548" w:rsidRDefault="00000000" w:rsidP="001C55B5">
            <w:pPr>
              <w:spacing w:line="276" w:lineRule="auto"/>
            </w:pPr>
            <w:r>
              <w:rPr>
                <w:b/>
                <w:color w:val="003057"/>
                <w:sz w:val="20"/>
              </w:rPr>
              <w:t>L4 Business assertions</w:t>
            </w:r>
          </w:p>
        </w:tc>
        <w:tc>
          <w:tcPr>
            <w:tcW w:w="2351" w:type="dxa"/>
            <w:shd w:val="clear" w:color="auto" w:fill="FFFFFF"/>
          </w:tcPr>
          <w:p w14:paraId="18068014" w14:textId="77777777" w:rsidR="00BD0548" w:rsidRDefault="00000000" w:rsidP="001C55B5">
            <w:pPr>
              <w:spacing w:line="276" w:lineRule="auto"/>
            </w:pPr>
            <w:r>
              <w:rPr>
                <w:color w:val="616161"/>
                <w:sz w:val="20"/>
              </w:rPr>
              <w:t>Field values, business rules, branding</w:t>
            </w:r>
          </w:p>
        </w:tc>
        <w:tc>
          <w:tcPr>
            <w:tcW w:w="2351" w:type="dxa"/>
            <w:shd w:val="clear" w:color="auto" w:fill="FFFFFF"/>
          </w:tcPr>
          <w:p w14:paraId="4C6C4ACB" w14:textId="77777777" w:rsidR="00BD0548" w:rsidRDefault="00000000" w:rsidP="001C55B5">
            <w:pPr>
              <w:spacing w:line="276" w:lineRule="auto"/>
            </w:pPr>
            <w:r>
              <w:rPr>
                <w:color w:val="616161"/>
                <w:sz w:val="20"/>
              </w:rPr>
              <w:t>Delivered</w:t>
            </w:r>
          </w:p>
        </w:tc>
        <w:tc>
          <w:tcPr>
            <w:tcW w:w="2351" w:type="dxa"/>
            <w:shd w:val="clear" w:color="auto" w:fill="E8F5E9"/>
          </w:tcPr>
          <w:p w14:paraId="717E2B2E" w14:textId="77777777" w:rsidR="00BD0548" w:rsidRDefault="00000000" w:rsidP="001C55B5">
            <w:pPr>
              <w:spacing w:line="276" w:lineRule="auto"/>
            </w:pPr>
            <w:r>
              <w:rPr>
                <w:color w:val="616161"/>
                <w:sz w:val="20"/>
              </w:rPr>
              <w:t>Yes</w:t>
            </w:r>
          </w:p>
        </w:tc>
      </w:tr>
      <w:tr w:rsidR="00BD0548" w14:paraId="7B627C0B" w14:textId="77777777">
        <w:tc>
          <w:tcPr>
            <w:tcW w:w="2351" w:type="dxa"/>
            <w:shd w:val="clear" w:color="auto" w:fill="E8EEF4"/>
          </w:tcPr>
          <w:p w14:paraId="39393A8D" w14:textId="77777777" w:rsidR="00BD0548" w:rsidRDefault="00000000" w:rsidP="001C55B5">
            <w:pPr>
              <w:spacing w:line="276" w:lineRule="auto"/>
            </w:pPr>
            <w:r>
              <w:rPr>
                <w:b/>
                <w:color w:val="003057"/>
                <w:sz w:val="20"/>
              </w:rPr>
              <w:t>L5 SQL API–DB</w:t>
            </w:r>
          </w:p>
        </w:tc>
        <w:tc>
          <w:tcPr>
            <w:tcW w:w="2351" w:type="dxa"/>
            <w:shd w:val="clear" w:color="auto" w:fill="FFFFFF"/>
          </w:tcPr>
          <w:p w14:paraId="6387FB01" w14:textId="77777777" w:rsidR="00BD0548" w:rsidRDefault="00000000" w:rsidP="001C55B5">
            <w:pPr>
              <w:spacing w:line="276" w:lineRule="auto"/>
            </w:pPr>
            <w:r>
              <w:rPr>
                <w:color w:val="616161"/>
                <w:sz w:val="20"/>
              </w:rPr>
              <w:t>JDBC compare to API JSON via field maps</w:t>
            </w:r>
          </w:p>
        </w:tc>
        <w:tc>
          <w:tcPr>
            <w:tcW w:w="2351" w:type="dxa"/>
            <w:shd w:val="clear" w:color="auto" w:fill="FFFFFF"/>
          </w:tcPr>
          <w:p w14:paraId="72B52FA6" w14:textId="77777777" w:rsidR="00BD0548" w:rsidRDefault="00000000" w:rsidP="001C55B5">
            <w:pPr>
              <w:spacing w:line="276" w:lineRule="auto"/>
            </w:pPr>
            <w:r>
              <w:rPr>
                <w:color w:val="616161"/>
                <w:sz w:val="20"/>
              </w:rPr>
              <w:t>Not delivered</w:t>
            </w:r>
          </w:p>
        </w:tc>
        <w:tc>
          <w:tcPr>
            <w:tcW w:w="2351" w:type="dxa"/>
            <w:shd w:val="clear" w:color="auto" w:fill="FFF3E0"/>
          </w:tcPr>
          <w:p w14:paraId="2BF1EECA" w14:textId="77777777" w:rsidR="00BD0548" w:rsidRDefault="00000000" w:rsidP="001C55B5">
            <w:pPr>
              <w:spacing w:line="276" w:lineRule="auto"/>
            </w:pPr>
            <w:r>
              <w:rPr>
                <w:color w:val="616161"/>
                <w:sz w:val="20"/>
              </w:rPr>
              <w:t>Decision needed</w:t>
            </w:r>
          </w:p>
        </w:tc>
      </w:tr>
    </w:tbl>
    <w:p w14:paraId="0C3DA8D6" w14:textId="77777777" w:rsidR="00BD0548" w:rsidRDefault="00000000" w:rsidP="00BE234A">
      <w:pPr>
        <w:pStyle w:val="Heading2"/>
        <w:spacing w:before="240"/>
      </w:pPr>
      <w:r>
        <w:rPr>
          <w:rFonts w:ascii="Calibri" w:hAnsi="Calibri"/>
          <w:color w:val="003057"/>
        </w:rPr>
        <w:t>Why L5 SQL is complex for Unite MSC</w:t>
      </w:r>
    </w:p>
    <w:p w14:paraId="3482D084" w14:textId="77777777" w:rsidR="00BD0548" w:rsidRDefault="00000000" w:rsidP="00BE234A">
      <w:pPr>
        <w:pStyle w:val="ListBullet"/>
        <w:spacing w:before="240"/>
      </w:pPr>
      <w:r>
        <w:t>Mobile APIs are BFF-layer — data is assembled from multiple SQL sources, not 1:1 endpoint-to-query</w:t>
      </w:r>
    </w:p>
    <w:p w14:paraId="19862954" w14:textId="77777777" w:rsidR="00BD0548" w:rsidRDefault="00000000" w:rsidP="00BE234A">
      <w:pPr>
        <w:pStyle w:val="ListBullet"/>
        <w:spacing w:before="240"/>
      </w:pPr>
      <w:r>
        <w:t>Application team also confirmed indirect mapping is difficult</w:t>
      </w:r>
    </w:p>
    <w:p w14:paraId="4AEC3908" w14:textId="77777777" w:rsidR="00BD0548" w:rsidRDefault="00000000" w:rsidP="00BE234A">
      <w:pPr>
        <w:pStyle w:val="ListBullet"/>
        <w:spacing w:before="240"/>
      </w:pPr>
      <w:r>
        <w:t>Computed fields (totalBalance, displayInStackup, regType display names) require BFF logic replication</w:t>
      </w:r>
    </w:p>
    <w:p w14:paraId="6354C69D" w14:textId="77777777" w:rsidR="00BD0548" w:rsidRDefault="00000000" w:rsidP="00BE234A">
      <w:pPr>
        <w:pStyle w:val="ListBullet"/>
        <w:spacing w:before="240"/>
      </w:pPr>
      <w:r>
        <w:t>Some fields are on-prem only or external (CMS content) — no SQL compare possible</w:t>
      </w:r>
    </w:p>
    <w:p w14:paraId="465465A7" w14:textId="77777777" w:rsidR="00BD0548" w:rsidRDefault="00000000" w:rsidP="00BE234A">
      <w:pPr>
        <w:pStyle w:val="ListBullet"/>
        <w:spacing w:before="240"/>
      </w:pPr>
      <w:r>
        <w:t>L5 is valuable as a pilot/enhancement — but it is a separate multi-sprint program, not a sign-off blocker</w:t>
      </w:r>
    </w:p>
    <w:p w14:paraId="2ECC91BC" w14:textId="77777777" w:rsidR="00BD0548" w:rsidRDefault="00000000" w:rsidP="00BE234A">
      <w:pPr>
        <w:spacing w:before="240"/>
      </w:pPr>
      <w:r>
        <w:br w:type="page"/>
      </w:r>
    </w:p>
    <w:p w14:paraId="78FF9982" w14:textId="77777777" w:rsidR="00BD0548" w:rsidRDefault="00000000" w:rsidP="00BE234A">
      <w:pPr>
        <w:pStyle w:val="Heading1"/>
        <w:spacing w:before="240"/>
      </w:pPr>
      <w:r>
        <w:rPr>
          <w:rFonts w:ascii="Calibri" w:hAnsi="Calibri"/>
          <w:color w:val="003057"/>
        </w:rPr>
        <w:lastRenderedPageBreak/>
        <w:t>4. SQL Validation — Discussion Topic</w:t>
      </w:r>
    </w:p>
    <w:tbl>
      <w:tblPr>
        <w:tblW w:w="0" w:type="auto"/>
        <w:tblLook w:val="04A0" w:firstRow="1" w:lastRow="0" w:firstColumn="1" w:lastColumn="0" w:noHBand="0" w:noVBand="1"/>
      </w:tblPr>
      <w:tblGrid>
        <w:gridCol w:w="9406"/>
      </w:tblGrid>
      <w:tr w:rsidR="00BD0548" w14:paraId="21E493C0" w14:textId="77777777">
        <w:tc>
          <w:tcPr>
            <w:tcW w:w="9406" w:type="dxa"/>
            <w:shd w:val="clear" w:color="auto" w:fill="FFF3E0"/>
          </w:tcPr>
          <w:p w14:paraId="00B1039F" w14:textId="77777777" w:rsidR="00BD0548" w:rsidRDefault="00000000" w:rsidP="00BE234A">
            <w:pPr>
              <w:spacing w:before="240" w:after="160"/>
            </w:pPr>
            <w:r>
              <w:rPr>
                <w:color w:val="003057"/>
              </w:rPr>
              <w:t>Scope options chart is retained as Appendix A for verbal discussion — it is not included in the presentation deck.</w:t>
            </w:r>
          </w:p>
        </w:tc>
      </w:tr>
    </w:tbl>
    <w:p w14:paraId="5904EDF0" w14:textId="77777777" w:rsidR="00BD0548" w:rsidRDefault="00000000" w:rsidP="00BE234A">
      <w:pPr>
        <w:pStyle w:val="ListBullet"/>
        <w:spacing w:before="240"/>
      </w:pPr>
      <w:r>
        <w:t>Current delivery: HTTP + schema + business assertions (L1–L4)</w:t>
      </w:r>
    </w:p>
    <w:p w14:paraId="2D28F694" w14:textId="77777777" w:rsidR="00BD0548" w:rsidRDefault="00000000" w:rsidP="00BE234A">
      <w:pPr>
        <w:pStyle w:val="ListBullet"/>
        <w:spacing w:before="240"/>
      </w:pPr>
      <w:r>
        <w:t>L5 SQL API–DB compare = JDBC queries mapped to API JSON fields</w:t>
      </w:r>
    </w:p>
    <w:p w14:paraId="17885A98" w14:textId="77777777" w:rsidR="00BD0548" w:rsidRDefault="00000000" w:rsidP="00BE234A">
      <w:pPr>
        <w:pStyle w:val="ListBullet"/>
        <w:spacing w:before="240"/>
      </w:pPr>
      <w:r>
        <w:t>Unite MSC BFF layer makes 1:1 SQL mapping very difficult</w:t>
      </w:r>
    </w:p>
    <w:p w14:paraId="65082FFD" w14:textId="77777777" w:rsidR="00BD0548" w:rsidRDefault="00000000" w:rsidP="00BE234A">
      <w:pPr>
        <w:pStyle w:val="ListBullet"/>
        <w:spacing w:before="240"/>
      </w:pPr>
      <w:r>
        <w:t>Development team also struggles with indirect SQL-to-endpoint mapping</w:t>
      </w:r>
    </w:p>
    <w:p w14:paraId="0625F4A6" w14:textId="77777777" w:rsidR="00BD0548" w:rsidRDefault="00000000" w:rsidP="00BE234A">
      <w:pPr>
        <w:pStyle w:val="ListBullet"/>
        <w:spacing w:before="240"/>
      </w:pPr>
      <w:r>
        <w:t>Recommendation: L5 as optional pilot — NOT a Mobile 2 blocker</w:t>
      </w:r>
    </w:p>
    <w:p w14:paraId="792741D1" w14:textId="77777777" w:rsidR="00BD0548" w:rsidRDefault="00000000" w:rsidP="00BE234A">
      <w:pPr>
        <w:pStyle w:val="ListBullet"/>
        <w:spacing w:before="240"/>
      </w:pPr>
      <w:r>
        <w:t>Leadership to decide: defer L5, pilot on dashboard only, or approve full L5 program</w:t>
      </w:r>
    </w:p>
    <w:p w14:paraId="7214F3FF" w14:textId="77777777" w:rsidR="00BD0548" w:rsidRDefault="00000000" w:rsidP="00BE234A">
      <w:pPr>
        <w:spacing w:before="240"/>
      </w:pPr>
      <w:r>
        <w:br w:type="page"/>
      </w:r>
    </w:p>
    <w:p w14:paraId="28E16E41" w14:textId="77777777" w:rsidR="00BD0548" w:rsidRDefault="00000000" w:rsidP="00BE234A">
      <w:pPr>
        <w:pStyle w:val="Heading1"/>
        <w:spacing w:before="240"/>
      </w:pPr>
      <w:r>
        <w:rPr>
          <w:rFonts w:ascii="Calibri" w:hAnsi="Calibri"/>
          <w:color w:val="003057"/>
        </w:rPr>
        <w:lastRenderedPageBreak/>
        <w:t>5. Hybrid Environment Strategy</w:t>
      </w:r>
    </w:p>
    <w:tbl>
      <w:tblPr>
        <w:tblW w:w="0" w:type="auto"/>
        <w:tblLook w:val="04A0" w:firstRow="1" w:lastRow="0" w:firstColumn="1" w:lastColumn="0" w:noHBand="0" w:noVBand="1"/>
      </w:tblPr>
      <w:tblGrid>
        <w:gridCol w:w="9406"/>
      </w:tblGrid>
      <w:tr w:rsidR="00BD0548" w14:paraId="65FDEC4B" w14:textId="77777777">
        <w:tc>
          <w:tcPr>
            <w:tcW w:w="9406" w:type="dxa"/>
            <w:shd w:val="clear" w:color="auto" w:fill="FFF3E0"/>
          </w:tcPr>
          <w:p w14:paraId="6B4F8DC0" w14:textId="77777777" w:rsidR="00BD0548" w:rsidRDefault="00000000" w:rsidP="00BE234A">
            <w:pPr>
              <w:spacing w:before="240" w:after="160"/>
            </w:pPr>
            <w:r>
              <w:rPr>
                <w:color w:val="003057"/>
              </w:rPr>
              <w:t>QC4 is currently unstable due to team dependencies (OKD disabled during Stage 1 migration). We use Stage 1 as the primary execution environment for design, test, sign-off, and performance.</w:t>
            </w:r>
          </w:p>
        </w:tc>
      </w:tr>
    </w:tbl>
    <w:p w14:paraId="595EE8AA" w14:textId="77777777" w:rsidR="00BD0548" w:rsidRDefault="00000000" w:rsidP="00BE234A">
      <w:pPr>
        <w:spacing w:before="240"/>
        <w:jc w:val="center"/>
      </w:pPr>
      <w:r>
        <w:rPr>
          <w:noProof/>
        </w:rPr>
        <w:drawing>
          <wp:inline distT="0" distB="0" distL="0" distR="0" wp14:anchorId="5E46798D" wp14:editId="50B1ED37">
            <wp:extent cx="5943600" cy="2753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ybrid_env.png"/>
                    <pic:cNvPicPr/>
                  </pic:nvPicPr>
                  <pic:blipFill>
                    <a:blip r:embed="rId11"/>
                    <a:stretch>
                      <a:fillRect/>
                    </a:stretch>
                  </pic:blipFill>
                  <pic:spPr>
                    <a:xfrm>
                      <a:off x="0" y="0"/>
                      <a:ext cx="5943600" cy="2753488"/>
                    </a:xfrm>
                    <a:prstGeom prst="rect">
                      <a:avLst/>
                    </a:prstGeom>
                  </pic:spPr>
                </pic:pic>
              </a:graphicData>
            </a:graphic>
          </wp:inline>
        </w:drawing>
      </w:r>
    </w:p>
    <w:tbl>
      <w:tblPr>
        <w:tblStyle w:val="TableGrid"/>
        <w:tblW w:w="0" w:type="auto"/>
        <w:tblLook w:val="04A0" w:firstRow="1" w:lastRow="0" w:firstColumn="1" w:lastColumn="0" w:noHBand="0" w:noVBand="1"/>
      </w:tblPr>
      <w:tblGrid>
        <w:gridCol w:w="2351"/>
        <w:gridCol w:w="2351"/>
        <w:gridCol w:w="2351"/>
        <w:gridCol w:w="2351"/>
      </w:tblGrid>
      <w:tr w:rsidR="00BD0548" w14:paraId="3F28CD6D" w14:textId="77777777">
        <w:tc>
          <w:tcPr>
            <w:tcW w:w="2351" w:type="dxa"/>
            <w:shd w:val="clear" w:color="auto" w:fill="003057"/>
          </w:tcPr>
          <w:p w14:paraId="29109F6B" w14:textId="77777777" w:rsidR="00BD0548" w:rsidRDefault="00000000" w:rsidP="00BE234A">
            <w:pPr>
              <w:spacing w:before="240" w:line="276" w:lineRule="auto"/>
            </w:pPr>
            <w:r>
              <w:rPr>
                <w:b/>
                <w:color w:val="FFFFFF"/>
                <w:sz w:val="20"/>
              </w:rPr>
              <w:t>Environment</w:t>
            </w:r>
          </w:p>
        </w:tc>
        <w:tc>
          <w:tcPr>
            <w:tcW w:w="2351" w:type="dxa"/>
            <w:shd w:val="clear" w:color="auto" w:fill="003057"/>
          </w:tcPr>
          <w:p w14:paraId="7DC0A7A8" w14:textId="77777777" w:rsidR="00BD0548" w:rsidRDefault="00000000" w:rsidP="00BE234A">
            <w:pPr>
              <w:spacing w:before="240" w:line="276" w:lineRule="auto"/>
            </w:pPr>
            <w:r>
              <w:rPr>
                <w:b/>
                <w:color w:val="FFFFFF"/>
                <w:sz w:val="20"/>
              </w:rPr>
              <w:t>Functional tests</w:t>
            </w:r>
          </w:p>
        </w:tc>
        <w:tc>
          <w:tcPr>
            <w:tcW w:w="2351" w:type="dxa"/>
            <w:shd w:val="clear" w:color="auto" w:fill="003057"/>
          </w:tcPr>
          <w:p w14:paraId="62ECC56D" w14:textId="77777777" w:rsidR="00BD0548" w:rsidRDefault="00000000" w:rsidP="00BE234A">
            <w:pPr>
              <w:spacing w:before="240" w:line="276" w:lineRule="auto"/>
            </w:pPr>
            <w:r>
              <w:rPr>
                <w:b/>
                <w:color w:val="FFFFFF"/>
                <w:sz w:val="20"/>
              </w:rPr>
              <w:t>Performance</w:t>
            </w:r>
          </w:p>
        </w:tc>
        <w:tc>
          <w:tcPr>
            <w:tcW w:w="2351" w:type="dxa"/>
            <w:shd w:val="clear" w:color="auto" w:fill="003057"/>
          </w:tcPr>
          <w:p w14:paraId="305EC7EE" w14:textId="77777777" w:rsidR="00BD0548" w:rsidRDefault="00000000" w:rsidP="00BE234A">
            <w:pPr>
              <w:spacing w:before="240" w:line="276" w:lineRule="auto"/>
            </w:pPr>
            <w:r>
              <w:rPr>
                <w:b/>
                <w:color w:val="FFFFFF"/>
                <w:sz w:val="20"/>
              </w:rPr>
              <w:t>Notes</w:t>
            </w:r>
          </w:p>
        </w:tc>
      </w:tr>
      <w:tr w:rsidR="00BD0548" w14:paraId="2FBCC280" w14:textId="77777777">
        <w:tc>
          <w:tcPr>
            <w:tcW w:w="2351" w:type="dxa"/>
            <w:shd w:val="clear" w:color="auto" w:fill="E8EEF4"/>
          </w:tcPr>
          <w:p w14:paraId="1B5DB1E1" w14:textId="77777777" w:rsidR="00BD0548" w:rsidRDefault="00000000" w:rsidP="00BE234A">
            <w:pPr>
              <w:spacing w:before="240" w:line="276" w:lineRule="auto"/>
            </w:pPr>
            <w:r>
              <w:rPr>
                <w:b/>
                <w:color w:val="003057"/>
                <w:sz w:val="20"/>
              </w:rPr>
              <w:t>QC4</w:t>
            </w:r>
          </w:p>
        </w:tc>
        <w:tc>
          <w:tcPr>
            <w:tcW w:w="2351" w:type="dxa"/>
            <w:shd w:val="clear" w:color="auto" w:fill="FFFFFF"/>
          </w:tcPr>
          <w:p w14:paraId="747DD210" w14:textId="77777777" w:rsidR="00BD0548" w:rsidRDefault="00000000" w:rsidP="00BE234A">
            <w:pPr>
              <w:spacing w:before="240" w:line="276" w:lineRule="auto"/>
            </w:pPr>
            <w:r>
              <w:rPr>
                <w:color w:val="616161"/>
                <w:sz w:val="20"/>
              </w:rPr>
              <w:t>When stable</w:t>
            </w:r>
          </w:p>
        </w:tc>
        <w:tc>
          <w:tcPr>
            <w:tcW w:w="2351" w:type="dxa"/>
            <w:shd w:val="clear" w:color="auto" w:fill="FFFFFF"/>
          </w:tcPr>
          <w:p w14:paraId="19F09B0A" w14:textId="77777777" w:rsidR="00BD0548" w:rsidRDefault="00000000" w:rsidP="00BE234A">
            <w:pPr>
              <w:spacing w:before="240" w:line="276" w:lineRule="auto"/>
            </w:pPr>
            <w:r>
              <w:rPr>
                <w:color w:val="616161"/>
                <w:sz w:val="20"/>
              </w:rPr>
              <w:t>Not primary</w:t>
            </w:r>
          </w:p>
        </w:tc>
        <w:tc>
          <w:tcPr>
            <w:tcW w:w="2351" w:type="dxa"/>
            <w:shd w:val="clear" w:color="auto" w:fill="FFFFFF"/>
          </w:tcPr>
          <w:p w14:paraId="3E787F69" w14:textId="77777777" w:rsidR="00BD0548" w:rsidRDefault="00000000" w:rsidP="00BE234A">
            <w:pPr>
              <w:spacing w:before="240" w:line="276" w:lineRule="auto"/>
            </w:pPr>
            <w:r>
              <w:rPr>
                <w:color w:val="616161"/>
                <w:sz w:val="20"/>
              </w:rPr>
              <w:t>Some OKD failures env-specific; NMD paths work</w:t>
            </w:r>
          </w:p>
        </w:tc>
      </w:tr>
      <w:tr w:rsidR="00BD0548" w14:paraId="48EF776B" w14:textId="77777777">
        <w:tc>
          <w:tcPr>
            <w:tcW w:w="2351" w:type="dxa"/>
            <w:shd w:val="clear" w:color="auto" w:fill="E8EEF4"/>
          </w:tcPr>
          <w:p w14:paraId="777E7CCB" w14:textId="77777777" w:rsidR="00BD0548" w:rsidRDefault="00000000" w:rsidP="00BE234A">
            <w:pPr>
              <w:spacing w:before="240" w:line="276" w:lineRule="auto"/>
            </w:pPr>
            <w:r>
              <w:rPr>
                <w:b/>
                <w:color w:val="003057"/>
                <w:sz w:val="20"/>
              </w:rPr>
              <w:t>Stage 1</w:t>
            </w:r>
          </w:p>
        </w:tc>
        <w:tc>
          <w:tcPr>
            <w:tcW w:w="2351" w:type="dxa"/>
            <w:shd w:val="clear" w:color="auto" w:fill="FFFFFF"/>
          </w:tcPr>
          <w:p w14:paraId="4A865ED9" w14:textId="77777777" w:rsidR="00BD0548" w:rsidRDefault="00000000" w:rsidP="00BE234A">
            <w:pPr>
              <w:spacing w:before="240" w:line="276" w:lineRule="auto"/>
            </w:pPr>
            <w:r>
              <w:rPr>
                <w:color w:val="616161"/>
                <w:sz w:val="20"/>
              </w:rPr>
              <w:t>Primary</w:t>
            </w:r>
          </w:p>
        </w:tc>
        <w:tc>
          <w:tcPr>
            <w:tcW w:w="2351" w:type="dxa"/>
            <w:shd w:val="clear" w:color="auto" w:fill="FFFFFF"/>
          </w:tcPr>
          <w:p w14:paraId="1FF18247" w14:textId="77777777" w:rsidR="00BD0548" w:rsidRDefault="00000000" w:rsidP="00BE234A">
            <w:pPr>
              <w:spacing w:before="240" w:line="276" w:lineRule="auto"/>
            </w:pPr>
            <w:r>
              <w:rPr>
                <w:color w:val="616161"/>
                <w:sz w:val="20"/>
              </w:rPr>
              <w:t>Primary</w:t>
            </w:r>
          </w:p>
        </w:tc>
        <w:tc>
          <w:tcPr>
            <w:tcW w:w="2351" w:type="dxa"/>
            <w:shd w:val="clear" w:color="auto" w:fill="FFFFFF"/>
          </w:tcPr>
          <w:p w14:paraId="0F1F904C" w14:textId="77777777" w:rsidR="00BD0548" w:rsidRDefault="00000000" w:rsidP="00BE234A">
            <w:pPr>
              <w:spacing w:before="240" w:line="276" w:lineRule="auto"/>
            </w:pPr>
            <w:r>
              <w:rPr>
                <w:color w:val="616161"/>
                <w:sz w:val="20"/>
              </w:rPr>
              <w:t>Verified Jul 22 — tests pass when auth healthy</w:t>
            </w:r>
          </w:p>
        </w:tc>
      </w:tr>
      <w:tr w:rsidR="00BD0548" w14:paraId="00BB85FB" w14:textId="77777777">
        <w:tc>
          <w:tcPr>
            <w:tcW w:w="2351" w:type="dxa"/>
            <w:shd w:val="clear" w:color="auto" w:fill="E8EEF4"/>
          </w:tcPr>
          <w:p w14:paraId="25C52C79" w14:textId="77777777" w:rsidR="00BD0548" w:rsidRDefault="00000000" w:rsidP="00BE234A">
            <w:pPr>
              <w:spacing w:before="240" w:line="276" w:lineRule="auto"/>
            </w:pPr>
            <w:r>
              <w:rPr>
                <w:b/>
                <w:color w:val="003057"/>
                <w:sz w:val="20"/>
              </w:rPr>
              <w:t>Stage 5 / 2</w:t>
            </w:r>
          </w:p>
        </w:tc>
        <w:tc>
          <w:tcPr>
            <w:tcW w:w="2351" w:type="dxa"/>
            <w:shd w:val="clear" w:color="auto" w:fill="FFFFFF"/>
          </w:tcPr>
          <w:p w14:paraId="1847E751" w14:textId="77777777" w:rsidR="00BD0548" w:rsidRDefault="00000000" w:rsidP="00BE234A">
            <w:pPr>
              <w:spacing w:before="240" w:line="276" w:lineRule="auto"/>
            </w:pPr>
            <w:r>
              <w:rPr>
                <w:color w:val="616161"/>
                <w:sz w:val="20"/>
              </w:rPr>
              <w:t>Future</w:t>
            </w:r>
          </w:p>
        </w:tc>
        <w:tc>
          <w:tcPr>
            <w:tcW w:w="2351" w:type="dxa"/>
            <w:shd w:val="clear" w:color="auto" w:fill="FFFFFF"/>
          </w:tcPr>
          <w:p w14:paraId="1981BB3C" w14:textId="77777777" w:rsidR="00BD0548" w:rsidRDefault="00000000" w:rsidP="00BE234A">
            <w:pPr>
              <w:spacing w:before="240" w:line="276" w:lineRule="auto"/>
            </w:pPr>
            <w:r>
              <w:rPr>
                <w:color w:val="616161"/>
                <w:sz w:val="20"/>
              </w:rPr>
              <w:t>TBD</w:t>
            </w:r>
          </w:p>
        </w:tc>
        <w:tc>
          <w:tcPr>
            <w:tcW w:w="2351" w:type="dxa"/>
            <w:shd w:val="clear" w:color="auto" w:fill="FFFFFF"/>
          </w:tcPr>
          <w:p w14:paraId="20F8B81A" w14:textId="77777777" w:rsidR="00BD0548" w:rsidRDefault="00000000" w:rsidP="00BE234A">
            <w:pPr>
              <w:spacing w:before="240" w:line="276" w:lineRule="auto"/>
            </w:pPr>
            <w:r>
              <w:rPr>
                <w:color w:val="616161"/>
                <w:sz w:val="20"/>
              </w:rPr>
              <w:t>Framework supports via Maven profiles</w:t>
            </w:r>
          </w:p>
        </w:tc>
      </w:tr>
      <w:tr w:rsidR="00BD0548" w14:paraId="75B0BE6A" w14:textId="77777777">
        <w:tc>
          <w:tcPr>
            <w:tcW w:w="2351" w:type="dxa"/>
            <w:shd w:val="clear" w:color="auto" w:fill="E8EEF4"/>
          </w:tcPr>
          <w:p w14:paraId="350F9B11" w14:textId="77777777" w:rsidR="00BD0548" w:rsidRDefault="00000000" w:rsidP="00BE234A">
            <w:pPr>
              <w:spacing w:before="240" w:line="276" w:lineRule="auto"/>
            </w:pPr>
            <w:r>
              <w:rPr>
                <w:b/>
                <w:color w:val="003057"/>
                <w:sz w:val="20"/>
              </w:rPr>
              <w:t>Production-like load</w:t>
            </w:r>
          </w:p>
        </w:tc>
        <w:tc>
          <w:tcPr>
            <w:tcW w:w="2351" w:type="dxa"/>
            <w:shd w:val="clear" w:color="auto" w:fill="FFFFFF"/>
          </w:tcPr>
          <w:p w14:paraId="32BCAD73" w14:textId="77777777" w:rsidR="00BD0548" w:rsidRDefault="00000000" w:rsidP="00BE234A">
            <w:pPr>
              <w:spacing w:before="240" w:line="276" w:lineRule="auto"/>
            </w:pPr>
            <w:r>
              <w:rPr>
                <w:color w:val="616161"/>
                <w:sz w:val="20"/>
              </w:rPr>
              <w:t>N/A</w:t>
            </w:r>
          </w:p>
        </w:tc>
        <w:tc>
          <w:tcPr>
            <w:tcW w:w="2351" w:type="dxa"/>
            <w:shd w:val="clear" w:color="auto" w:fill="FFFFFF"/>
          </w:tcPr>
          <w:p w14:paraId="0B56E4B1" w14:textId="77777777" w:rsidR="00BD0548" w:rsidRDefault="00000000" w:rsidP="00BE234A">
            <w:pPr>
              <w:spacing w:before="240" w:line="276" w:lineRule="auto"/>
            </w:pPr>
            <w:r>
              <w:rPr>
                <w:color w:val="616161"/>
                <w:sz w:val="20"/>
              </w:rPr>
              <w:t>Stage 1</w:t>
            </w:r>
          </w:p>
        </w:tc>
        <w:tc>
          <w:tcPr>
            <w:tcW w:w="2351" w:type="dxa"/>
            <w:shd w:val="clear" w:color="auto" w:fill="FFFFFF"/>
          </w:tcPr>
          <w:p w14:paraId="1F901635" w14:textId="77777777" w:rsidR="00BD0548" w:rsidRDefault="00000000" w:rsidP="00BE234A">
            <w:pPr>
              <w:spacing w:before="240" w:line="276" w:lineRule="auto"/>
            </w:pPr>
            <w:r>
              <w:rPr>
                <w:color w:val="616161"/>
                <w:sz w:val="20"/>
              </w:rPr>
              <w:t>25-user baseline; SME criteria pending</w:t>
            </w:r>
          </w:p>
        </w:tc>
      </w:tr>
    </w:tbl>
    <w:p w14:paraId="1885D1D2" w14:textId="77777777" w:rsidR="00BD0548" w:rsidRDefault="00000000" w:rsidP="00BE234A">
      <w:pPr>
        <w:spacing w:before="240"/>
      </w:pPr>
      <w:r>
        <w:br w:type="page"/>
      </w:r>
    </w:p>
    <w:p w14:paraId="60CF3755" w14:textId="77777777" w:rsidR="00BD0548" w:rsidRDefault="00000000" w:rsidP="00BE234A">
      <w:pPr>
        <w:pStyle w:val="Heading1"/>
        <w:spacing w:before="240"/>
      </w:pPr>
      <w:r>
        <w:rPr>
          <w:rFonts w:ascii="Calibri" w:hAnsi="Calibri"/>
          <w:color w:val="003057"/>
        </w:rPr>
        <w:lastRenderedPageBreak/>
        <w:t>6. Mobile 2 — Delivery Summary</w:t>
      </w:r>
    </w:p>
    <w:tbl>
      <w:tblPr>
        <w:tblW w:w="0" w:type="auto"/>
        <w:tblLook w:val="04A0" w:firstRow="1" w:lastRow="0" w:firstColumn="1" w:lastColumn="0" w:noHBand="0" w:noVBand="1"/>
      </w:tblPr>
      <w:tblGrid>
        <w:gridCol w:w="9406"/>
      </w:tblGrid>
      <w:tr w:rsidR="00BD0548" w14:paraId="4C2C7628" w14:textId="77777777">
        <w:tc>
          <w:tcPr>
            <w:tcW w:w="9406" w:type="dxa"/>
            <w:shd w:val="clear" w:color="auto" w:fill="E8F5E9"/>
          </w:tcPr>
          <w:p w14:paraId="088AB41D" w14:textId="77777777" w:rsidR="00BD0548" w:rsidRDefault="00000000" w:rsidP="00BE234A">
            <w:pPr>
              <w:spacing w:before="240" w:after="160"/>
            </w:pPr>
            <w:r>
              <w:rPr>
                <w:color w:val="003057"/>
              </w:rPr>
              <w:t>All 24 business endpoints have canonical TestNG tests on main. 1 harness endpoint excluded by design.</w:t>
            </w:r>
          </w:p>
        </w:tc>
      </w:tr>
    </w:tbl>
    <w:p w14:paraId="60BDAA28" w14:textId="77777777" w:rsidR="00BD0548" w:rsidRDefault="00000000" w:rsidP="00BE234A">
      <w:pPr>
        <w:spacing w:before="240"/>
      </w:pPr>
      <w:r>
        <w:rPr>
          <w:b/>
        </w:rPr>
        <w:t xml:space="preserve">Framework: </w:t>
      </w:r>
      <w:r>
        <w:t>Canonical TestNG — shared auth, HTML reports, OKD/NMD branding, module + master suites</w:t>
      </w:r>
    </w:p>
    <w:p w14:paraId="6735A143" w14:textId="77777777" w:rsidR="00BD0548" w:rsidRDefault="00000000" w:rsidP="00BE234A">
      <w:pPr>
        <w:spacing w:before="240"/>
      </w:pPr>
      <w:r>
        <w:rPr>
          <w:b/>
        </w:rPr>
        <w:t xml:space="preserve">Dashboard: </w:t>
      </w:r>
      <w:r>
        <w:t>mobiledashboard + mobileytdsummary — complete</w:t>
      </w:r>
    </w:p>
    <w:p w14:paraId="0F78744A" w14:textId="77777777" w:rsidR="00BD0548" w:rsidRDefault="00000000" w:rsidP="00BE234A">
      <w:pPr>
        <w:spacing w:before="240"/>
      </w:pPr>
      <w:r>
        <w:rPr>
          <w:b/>
        </w:rPr>
        <w:t xml:space="preserve">Banks: </w:t>
      </w:r>
      <w:r>
        <w:t>List, GET-by-id, POST on master; PUT/DELETE smoke-only (destructive)</w:t>
      </w:r>
    </w:p>
    <w:p w14:paraId="1B11F268" w14:textId="77777777" w:rsidR="00BD0548" w:rsidRDefault="00000000" w:rsidP="00BE234A">
      <w:pPr>
        <w:spacing w:before="240"/>
      </w:pPr>
      <w:r>
        <w:rPr>
          <w:b/>
        </w:rPr>
        <w:t xml:space="preserve">Contribution: </w:t>
      </w:r>
      <w:r>
        <w:t>6 endpoints; DELETE module-only; detail/PUT Stage 1 fixture known</w:t>
      </w:r>
    </w:p>
    <w:p w14:paraId="1A8D4A1D" w14:textId="77777777" w:rsidR="00BD0548" w:rsidRDefault="00000000" w:rsidP="00BE234A">
      <w:pPr>
        <w:spacing w:before="240"/>
      </w:pPr>
      <w:r>
        <w:rPr>
          <w:b/>
        </w:rPr>
        <w:t xml:space="preserve">Content / Plans / Activity / Investment / Balance / UGift: </w:t>
      </w:r>
      <w:r>
        <w:t>Complete on master regression</w:t>
      </w:r>
    </w:p>
    <w:p w14:paraId="3960F534" w14:textId="77777777" w:rsidR="00BD0548" w:rsidRDefault="00000000" w:rsidP="00BE234A">
      <w:pPr>
        <w:spacing w:before="240"/>
      </w:pPr>
      <w:r>
        <w:rPr>
          <w:b/>
        </w:rPr>
        <w:t xml:space="preserve">Excluded: </w:t>
      </w:r>
      <w:r>
        <w:t>GET mobilemembers/{planId}/{username} — acceptance harness (smoke only)</w:t>
      </w:r>
    </w:p>
    <w:p w14:paraId="57ABAE58" w14:textId="77777777" w:rsidR="00BD0548" w:rsidRDefault="00000000" w:rsidP="00BE234A">
      <w:pPr>
        <w:spacing w:before="240"/>
      </w:pPr>
      <w:r>
        <w:rPr>
          <w:b/>
        </w:rPr>
        <w:t xml:space="preserve">Evidence: </w:t>
      </w:r>
      <w:r>
        <w:t>Stage 1 execution verified Jul 22; QC4 re-run when env stable</w:t>
      </w:r>
    </w:p>
    <w:p w14:paraId="704C59BB" w14:textId="77777777" w:rsidR="00BD0548" w:rsidRDefault="00000000" w:rsidP="00BE234A">
      <w:pPr>
        <w:pStyle w:val="Heading1"/>
        <w:spacing w:before="240"/>
      </w:pPr>
      <w:r>
        <w:rPr>
          <w:rFonts w:ascii="Calibri" w:hAnsi="Calibri"/>
          <w:color w:val="003057"/>
        </w:rPr>
        <w:t>7. Mobile 1 — Delivered So Far</w:t>
      </w:r>
    </w:p>
    <w:tbl>
      <w:tblPr>
        <w:tblStyle w:val="TableGrid"/>
        <w:tblW w:w="0" w:type="auto"/>
        <w:tblLook w:val="04A0" w:firstRow="1" w:lastRow="0" w:firstColumn="1" w:lastColumn="0" w:noHBand="0" w:noVBand="1"/>
      </w:tblPr>
      <w:tblGrid>
        <w:gridCol w:w="3947"/>
        <w:gridCol w:w="3742"/>
        <w:gridCol w:w="1933"/>
      </w:tblGrid>
      <w:tr w:rsidR="00BD0548" w14:paraId="3B03C584" w14:textId="77777777">
        <w:tc>
          <w:tcPr>
            <w:tcW w:w="3135" w:type="dxa"/>
            <w:shd w:val="clear" w:color="auto" w:fill="003057"/>
          </w:tcPr>
          <w:p w14:paraId="3C1B4D20" w14:textId="77777777" w:rsidR="00BD0548" w:rsidRDefault="00000000" w:rsidP="00BE234A">
            <w:pPr>
              <w:spacing w:before="240" w:line="276" w:lineRule="auto"/>
            </w:pPr>
            <w:r>
              <w:rPr>
                <w:b/>
                <w:color w:val="FFFFFF"/>
                <w:sz w:val="20"/>
              </w:rPr>
              <w:t>Endpoint</w:t>
            </w:r>
          </w:p>
        </w:tc>
        <w:tc>
          <w:tcPr>
            <w:tcW w:w="3135" w:type="dxa"/>
            <w:shd w:val="clear" w:color="auto" w:fill="003057"/>
          </w:tcPr>
          <w:p w14:paraId="7E6A9791" w14:textId="77777777" w:rsidR="00BD0548" w:rsidRDefault="00000000" w:rsidP="00BE234A">
            <w:pPr>
              <w:spacing w:before="240" w:line="276" w:lineRule="auto"/>
            </w:pPr>
            <w:r>
              <w:rPr>
                <w:b/>
                <w:color w:val="FFFFFF"/>
                <w:sz w:val="20"/>
              </w:rPr>
              <w:t>Test class</w:t>
            </w:r>
          </w:p>
        </w:tc>
        <w:tc>
          <w:tcPr>
            <w:tcW w:w="3135" w:type="dxa"/>
            <w:shd w:val="clear" w:color="auto" w:fill="003057"/>
          </w:tcPr>
          <w:p w14:paraId="5A4598CD" w14:textId="77777777" w:rsidR="00BD0548" w:rsidRDefault="00000000" w:rsidP="00BE234A">
            <w:pPr>
              <w:spacing w:before="240" w:line="276" w:lineRule="auto"/>
            </w:pPr>
            <w:r>
              <w:rPr>
                <w:b/>
                <w:color w:val="FFFFFF"/>
                <w:sz w:val="20"/>
              </w:rPr>
              <w:t>Status</w:t>
            </w:r>
          </w:p>
        </w:tc>
      </w:tr>
      <w:tr w:rsidR="00BD0548" w14:paraId="1E9CD266" w14:textId="77777777">
        <w:tc>
          <w:tcPr>
            <w:tcW w:w="3135" w:type="dxa"/>
            <w:shd w:val="clear" w:color="auto" w:fill="E8EEF4"/>
          </w:tcPr>
          <w:p w14:paraId="1ABD3904" w14:textId="77777777" w:rsidR="00BD0548" w:rsidRDefault="00000000" w:rsidP="00BE234A">
            <w:pPr>
              <w:spacing w:before="240" w:line="276" w:lineRule="auto"/>
            </w:pPr>
            <w:r>
              <w:rPr>
                <w:b/>
                <w:color w:val="003057"/>
                <w:sz w:val="20"/>
              </w:rPr>
              <w:t>POST mobilemembersession</w:t>
            </w:r>
          </w:p>
        </w:tc>
        <w:tc>
          <w:tcPr>
            <w:tcW w:w="3135" w:type="dxa"/>
            <w:shd w:val="clear" w:color="auto" w:fill="FFFFFF"/>
          </w:tcPr>
          <w:p w14:paraId="6840FCAF" w14:textId="77777777" w:rsidR="00BD0548" w:rsidRDefault="00000000" w:rsidP="00BE234A">
            <w:pPr>
              <w:spacing w:before="240" w:line="276" w:lineRule="auto"/>
            </w:pPr>
            <w:r>
              <w:rPr>
                <w:color w:val="616161"/>
                <w:sz w:val="20"/>
              </w:rPr>
              <w:t>Mobile1AuthenticationTest</w:t>
            </w:r>
          </w:p>
        </w:tc>
        <w:tc>
          <w:tcPr>
            <w:tcW w:w="3135" w:type="dxa"/>
            <w:shd w:val="clear" w:color="auto" w:fill="E8F5E9"/>
          </w:tcPr>
          <w:p w14:paraId="202AA230" w14:textId="77777777" w:rsidR="00BD0548" w:rsidRDefault="00000000" w:rsidP="00BE234A">
            <w:pPr>
              <w:spacing w:before="240" w:line="276" w:lineRule="auto"/>
            </w:pPr>
            <w:r>
              <w:rPr>
                <w:color w:val="616161"/>
                <w:sz w:val="20"/>
              </w:rPr>
              <w:t>Complete — auth foundation</w:t>
            </w:r>
          </w:p>
        </w:tc>
      </w:tr>
      <w:tr w:rsidR="00BD0548" w14:paraId="2CB7192E" w14:textId="77777777">
        <w:tc>
          <w:tcPr>
            <w:tcW w:w="3135" w:type="dxa"/>
            <w:shd w:val="clear" w:color="auto" w:fill="E8EEF4"/>
          </w:tcPr>
          <w:p w14:paraId="0140470F" w14:textId="77777777" w:rsidR="00BD0548" w:rsidRDefault="00000000" w:rsidP="00BE234A">
            <w:pPr>
              <w:spacing w:before="240" w:line="276" w:lineRule="auto"/>
            </w:pPr>
            <w:r>
              <w:rPr>
                <w:b/>
                <w:color w:val="003057"/>
                <w:sz w:val="20"/>
              </w:rPr>
              <w:t>GET mobileowner</w:t>
            </w:r>
          </w:p>
        </w:tc>
        <w:tc>
          <w:tcPr>
            <w:tcW w:w="3135" w:type="dxa"/>
            <w:shd w:val="clear" w:color="auto" w:fill="FFFFFF"/>
          </w:tcPr>
          <w:p w14:paraId="19F2C02D" w14:textId="77777777" w:rsidR="00BD0548" w:rsidRDefault="00000000" w:rsidP="00BE234A">
            <w:pPr>
              <w:spacing w:before="240" w:line="276" w:lineRule="auto"/>
            </w:pPr>
            <w:r>
              <w:rPr>
                <w:color w:val="616161"/>
                <w:sz w:val="20"/>
              </w:rPr>
              <w:t>MobileOwnerRequestTest</w:t>
            </w:r>
          </w:p>
        </w:tc>
        <w:tc>
          <w:tcPr>
            <w:tcW w:w="3135" w:type="dxa"/>
            <w:shd w:val="clear" w:color="auto" w:fill="E8F5E9"/>
          </w:tcPr>
          <w:p w14:paraId="10C33AE5" w14:textId="77777777" w:rsidR="00BD0548" w:rsidRDefault="00000000" w:rsidP="00BE234A">
            <w:pPr>
              <w:spacing w:before="240" w:line="276" w:lineRule="auto"/>
            </w:pPr>
            <w:r>
              <w:rPr>
                <w:color w:val="616161"/>
                <w:sz w:val="20"/>
              </w:rPr>
              <w:t>Implemented on main</w:t>
            </w:r>
          </w:p>
        </w:tc>
      </w:tr>
      <w:tr w:rsidR="00BD0548" w14:paraId="5CD8CC20" w14:textId="77777777">
        <w:tc>
          <w:tcPr>
            <w:tcW w:w="3135" w:type="dxa"/>
            <w:shd w:val="clear" w:color="auto" w:fill="E8EEF4"/>
          </w:tcPr>
          <w:p w14:paraId="074DBB77" w14:textId="77777777" w:rsidR="00BD0548" w:rsidRDefault="00000000" w:rsidP="00BE234A">
            <w:pPr>
              <w:spacing w:before="240" w:line="276" w:lineRule="auto"/>
            </w:pPr>
            <w:r>
              <w:rPr>
                <w:b/>
                <w:color w:val="003057"/>
                <w:sz w:val="20"/>
              </w:rPr>
              <w:t>GET mobileOwnerMenu</w:t>
            </w:r>
          </w:p>
        </w:tc>
        <w:tc>
          <w:tcPr>
            <w:tcW w:w="3135" w:type="dxa"/>
            <w:shd w:val="clear" w:color="auto" w:fill="FFFFFF"/>
          </w:tcPr>
          <w:p w14:paraId="4C1D7379" w14:textId="77777777" w:rsidR="00BD0548" w:rsidRDefault="00000000" w:rsidP="00BE234A">
            <w:pPr>
              <w:spacing w:before="240" w:line="276" w:lineRule="auto"/>
            </w:pPr>
            <w:r>
              <w:rPr>
                <w:color w:val="616161"/>
                <w:sz w:val="20"/>
              </w:rPr>
              <w:t>MobileOwnerMenuRequestTest</w:t>
            </w:r>
          </w:p>
        </w:tc>
        <w:tc>
          <w:tcPr>
            <w:tcW w:w="3135" w:type="dxa"/>
            <w:shd w:val="clear" w:color="auto" w:fill="E8F5E9"/>
          </w:tcPr>
          <w:p w14:paraId="20E3C3BC" w14:textId="77777777" w:rsidR="00BD0548" w:rsidRDefault="00000000" w:rsidP="00BE234A">
            <w:pPr>
              <w:spacing w:before="240" w:line="276" w:lineRule="auto"/>
            </w:pPr>
            <w:r>
              <w:rPr>
                <w:color w:val="616161"/>
                <w:sz w:val="20"/>
              </w:rPr>
              <w:t>Implemented on main</w:t>
            </w:r>
          </w:p>
        </w:tc>
      </w:tr>
      <w:tr w:rsidR="00BD0548" w14:paraId="4B9AF482" w14:textId="77777777">
        <w:tc>
          <w:tcPr>
            <w:tcW w:w="3135" w:type="dxa"/>
            <w:shd w:val="clear" w:color="auto" w:fill="E8EEF4"/>
          </w:tcPr>
          <w:p w14:paraId="041BD6BF" w14:textId="77777777" w:rsidR="00BD0548" w:rsidRDefault="00000000" w:rsidP="00BE234A">
            <w:pPr>
              <w:spacing w:before="240" w:line="276" w:lineRule="auto"/>
            </w:pPr>
            <w:r>
              <w:rPr>
                <w:b/>
                <w:color w:val="003057"/>
                <w:sz w:val="20"/>
              </w:rPr>
              <w:t>GET mobileprofilemenu</w:t>
            </w:r>
          </w:p>
        </w:tc>
        <w:tc>
          <w:tcPr>
            <w:tcW w:w="3135" w:type="dxa"/>
            <w:shd w:val="clear" w:color="auto" w:fill="FFFFFF"/>
          </w:tcPr>
          <w:p w14:paraId="3B0A1F2D" w14:textId="77777777" w:rsidR="00BD0548" w:rsidRDefault="00000000" w:rsidP="00BE234A">
            <w:pPr>
              <w:spacing w:before="240" w:line="276" w:lineRule="auto"/>
            </w:pPr>
            <w:r>
              <w:rPr>
                <w:color w:val="616161"/>
                <w:sz w:val="20"/>
              </w:rPr>
              <w:t>MobileProfileMenuRequestTest</w:t>
            </w:r>
          </w:p>
        </w:tc>
        <w:tc>
          <w:tcPr>
            <w:tcW w:w="3135" w:type="dxa"/>
            <w:shd w:val="clear" w:color="auto" w:fill="E8F5E9"/>
          </w:tcPr>
          <w:p w14:paraId="0E5AC742" w14:textId="77777777" w:rsidR="00BD0548" w:rsidRDefault="00000000" w:rsidP="00BE234A">
            <w:pPr>
              <w:spacing w:before="240" w:line="276" w:lineRule="auto"/>
            </w:pPr>
            <w:r>
              <w:rPr>
                <w:color w:val="616161"/>
                <w:sz w:val="20"/>
              </w:rPr>
              <w:t>Implemented on main</w:t>
            </w:r>
          </w:p>
        </w:tc>
      </w:tr>
      <w:tr w:rsidR="00BD0548" w14:paraId="50CE9B54" w14:textId="77777777">
        <w:tc>
          <w:tcPr>
            <w:tcW w:w="3135" w:type="dxa"/>
            <w:shd w:val="clear" w:color="auto" w:fill="E8EEF4"/>
          </w:tcPr>
          <w:p w14:paraId="12A30EA6" w14:textId="77777777" w:rsidR="00BD0548" w:rsidRDefault="00000000" w:rsidP="00BE234A">
            <w:pPr>
              <w:spacing w:before="240" w:line="276" w:lineRule="auto"/>
            </w:pPr>
            <w:r>
              <w:rPr>
                <w:b/>
                <w:color w:val="003057"/>
                <w:sz w:val="20"/>
              </w:rPr>
              <w:t>GET mobilebeneficiaryByExt/{ext}</w:t>
            </w:r>
          </w:p>
        </w:tc>
        <w:tc>
          <w:tcPr>
            <w:tcW w:w="3135" w:type="dxa"/>
            <w:shd w:val="clear" w:color="auto" w:fill="FFFFFF"/>
          </w:tcPr>
          <w:p w14:paraId="1475AD9B" w14:textId="77777777" w:rsidR="00BD0548" w:rsidRDefault="00000000" w:rsidP="00BE234A">
            <w:pPr>
              <w:spacing w:before="240" w:line="276" w:lineRule="auto"/>
            </w:pPr>
            <w:r>
              <w:rPr>
                <w:color w:val="616161"/>
                <w:sz w:val="20"/>
              </w:rPr>
              <w:t>MobileBeneficiaryByExtRequestTest</w:t>
            </w:r>
          </w:p>
        </w:tc>
        <w:tc>
          <w:tcPr>
            <w:tcW w:w="3135" w:type="dxa"/>
            <w:shd w:val="clear" w:color="auto" w:fill="E8F5E9"/>
          </w:tcPr>
          <w:p w14:paraId="0191C8BD" w14:textId="77777777" w:rsidR="00BD0548" w:rsidRDefault="00000000" w:rsidP="00BE234A">
            <w:pPr>
              <w:spacing w:before="240" w:line="276" w:lineRule="auto"/>
            </w:pPr>
            <w:r>
              <w:rPr>
                <w:color w:val="616161"/>
                <w:sz w:val="20"/>
              </w:rPr>
              <w:t>Implemented on main</w:t>
            </w:r>
          </w:p>
        </w:tc>
      </w:tr>
      <w:tr w:rsidR="00BD0548" w14:paraId="4762ADED" w14:textId="77777777">
        <w:tc>
          <w:tcPr>
            <w:tcW w:w="3135" w:type="dxa"/>
            <w:shd w:val="clear" w:color="auto" w:fill="E8EEF4"/>
          </w:tcPr>
          <w:p w14:paraId="2129C6DA" w14:textId="77777777" w:rsidR="00BD0548" w:rsidRDefault="00000000" w:rsidP="00BE234A">
            <w:pPr>
              <w:spacing w:before="240" w:line="276" w:lineRule="auto"/>
            </w:pPr>
            <w:r>
              <w:rPr>
                <w:b/>
                <w:color w:val="003057"/>
                <w:sz w:val="20"/>
              </w:rPr>
              <w:t>GET mobilebankinfobyroutingnum/{routingNum}</w:t>
            </w:r>
          </w:p>
        </w:tc>
        <w:tc>
          <w:tcPr>
            <w:tcW w:w="3135" w:type="dxa"/>
            <w:shd w:val="clear" w:color="auto" w:fill="FFFFFF"/>
          </w:tcPr>
          <w:p w14:paraId="5ABE5643" w14:textId="77777777" w:rsidR="00BD0548" w:rsidRDefault="00000000" w:rsidP="00BE234A">
            <w:pPr>
              <w:spacing w:before="240" w:line="276" w:lineRule="auto"/>
            </w:pPr>
            <w:r>
              <w:rPr>
                <w:color w:val="616161"/>
                <w:sz w:val="20"/>
              </w:rPr>
              <w:t>MobileBankInfoByRoutingNumRequestTest</w:t>
            </w:r>
          </w:p>
        </w:tc>
        <w:tc>
          <w:tcPr>
            <w:tcW w:w="3135" w:type="dxa"/>
            <w:shd w:val="clear" w:color="auto" w:fill="E8F5E9"/>
          </w:tcPr>
          <w:p w14:paraId="5300239A" w14:textId="77777777" w:rsidR="00BD0548" w:rsidRDefault="00000000" w:rsidP="00BE234A">
            <w:pPr>
              <w:spacing w:before="240" w:line="276" w:lineRule="auto"/>
            </w:pPr>
            <w:r>
              <w:rPr>
                <w:color w:val="616161"/>
                <w:sz w:val="20"/>
              </w:rPr>
              <w:t>Implemented on main</w:t>
            </w:r>
          </w:p>
        </w:tc>
      </w:tr>
    </w:tbl>
    <w:p w14:paraId="2FB734EA" w14:textId="77777777" w:rsidR="00BD0548" w:rsidRDefault="00000000" w:rsidP="00BE234A">
      <w:pPr>
        <w:spacing w:before="240"/>
      </w:pPr>
      <w:r>
        <w:t>Remaining: 21 endpoints in active migration.</w:t>
      </w:r>
    </w:p>
    <w:p w14:paraId="2B27AD12" w14:textId="77777777" w:rsidR="001C55B5" w:rsidRDefault="001C55B5" w:rsidP="00BE234A">
      <w:pPr>
        <w:spacing w:before="240"/>
      </w:pPr>
    </w:p>
    <w:p w14:paraId="2275CA5A" w14:textId="77777777" w:rsidR="00BD0548" w:rsidRDefault="00000000" w:rsidP="00BE234A">
      <w:pPr>
        <w:pStyle w:val="Heading1"/>
        <w:spacing w:before="240"/>
      </w:pPr>
      <w:r>
        <w:rPr>
          <w:rFonts w:ascii="Calibri" w:hAnsi="Calibri"/>
          <w:color w:val="003057"/>
        </w:rPr>
        <w:lastRenderedPageBreak/>
        <w:t>8. Performance Testing — Stage 1 Approach</w:t>
      </w:r>
    </w:p>
    <w:p w14:paraId="1BE0B444" w14:textId="77777777" w:rsidR="00BD0548" w:rsidRDefault="00000000" w:rsidP="00BE234A">
      <w:pPr>
        <w:pStyle w:val="ListBullet"/>
        <w:spacing w:before="240"/>
      </w:pPr>
      <w:r>
        <w:t>Stage 1 only — stable, production-like load possible</w:t>
      </w:r>
    </w:p>
    <w:p w14:paraId="167058D1" w14:textId="77777777" w:rsidR="00BD0548" w:rsidRDefault="00000000" w:rsidP="00BE234A">
      <w:pPr>
        <w:pStyle w:val="ListBullet"/>
        <w:spacing w:before="240"/>
      </w:pPr>
      <w:r>
        <w:t>Regulations + DoD established from scratch; nightly Jenkins regression live (weekdays)</w:t>
      </w:r>
    </w:p>
    <w:p w14:paraId="6F0C01AB" w14:textId="77777777" w:rsidR="00BD0548" w:rsidRDefault="00000000" w:rsidP="00BE234A">
      <w:pPr>
        <w:pStyle w:val="ListBullet"/>
        <w:spacing w:before="240"/>
      </w:pPr>
      <w:r>
        <w:t>Baseline: 25 users; BlazeMeter reports</w:t>
      </w:r>
    </w:p>
    <w:p w14:paraId="3AA902B8" w14:textId="77777777" w:rsidR="00BD0548" w:rsidRDefault="00000000" w:rsidP="00BE234A">
      <w:pPr>
        <w:pStyle w:val="ListBullet"/>
        <w:spacing w:before="240"/>
      </w:pPr>
      <w:r>
        <w:t>SME input needed for production-like success criteria</w:t>
      </w:r>
    </w:p>
    <w:p w14:paraId="00DA2198" w14:textId="77777777" w:rsidR="00BD0548" w:rsidRDefault="00000000" w:rsidP="00BE234A">
      <w:pPr>
        <w:pStyle w:val="ListBullet"/>
        <w:spacing w:before="240"/>
      </w:pPr>
      <w:r>
        <w:t>Expansion path: Dashboard → Contribution → Banks → Activity flows</w:t>
      </w:r>
    </w:p>
    <w:p w14:paraId="4B47620A" w14:textId="77777777" w:rsidR="00BD0548" w:rsidRDefault="00000000" w:rsidP="00BE234A">
      <w:pPr>
        <w:spacing w:before="240"/>
      </w:pPr>
      <w:r>
        <w:br w:type="page"/>
      </w:r>
    </w:p>
    <w:p w14:paraId="0C88FEB7" w14:textId="77777777" w:rsidR="00BD0548" w:rsidRDefault="00000000" w:rsidP="00BE234A">
      <w:pPr>
        <w:pStyle w:val="Heading1"/>
        <w:spacing w:before="240"/>
      </w:pPr>
      <w:r>
        <w:rPr>
          <w:rFonts w:ascii="Calibri" w:hAnsi="Calibri"/>
          <w:color w:val="003057"/>
        </w:rPr>
        <w:lastRenderedPageBreak/>
        <w:t>9. Decisions &amp; Next Steps</w:t>
      </w:r>
    </w:p>
    <w:tbl>
      <w:tblPr>
        <w:tblStyle w:val="TableGrid"/>
        <w:tblW w:w="0" w:type="auto"/>
        <w:tblLook w:val="04A0" w:firstRow="1" w:lastRow="0" w:firstColumn="1" w:lastColumn="0" w:noHBand="0" w:noVBand="1"/>
      </w:tblPr>
      <w:tblGrid>
        <w:gridCol w:w="3135"/>
        <w:gridCol w:w="3135"/>
        <w:gridCol w:w="3135"/>
      </w:tblGrid>
      <w:tr w:rsidR="00BD0548" w14:paraId="5492E3EE" w14:textId="77777777">
        <w:tc>
          <w:tcPr>
            <w:tcW w:w="3135" w:type="dxa"/>
            <w:shd w:val="clear" w:color="auto" w:fill="003057"/>
          </w:tcPr>
          <w:p w14:paraId="7EA072B1" w14:textId="77777777" w:rsidR="00BD0548" w:rsidRDefault="00000000" w:rsidP="00BE234A">
            <w:pPr>
              <w:spacing w:before="240" w:line="276" w:lineRule="auto"/>
            </w:pPr>
            <w:r>
              <w:rPr>
                <w:b/>
                <w:color w:val="FFFFFF"/>
                <w:sz w:val="20"/>
              </w:rPr>
              <w:t>#</w:t>
            </w:r>
          </w:p>
        </w:tc>
        <w:tc>
          <w:tcPr>
            <w:tcW w:w="3135" w:type="dxa"/>
            <w:shd w:val="clear" w:color="auto" w:fill="003057"/>
          </w:tcPr>
          <w:p w14:paraId="6C5CE3B0" w14:textId="77777777" w:rsidR="00BD0548" w:rsidRDefault="00000000" w:rsidP="00BE234A">
            <w:pPr>
              <w:spacing w:before="240" w:line="276" w:lineRule="auto"/>
            </w:pPr>
            <w:r>
              <w:rPr>
                <w:b/>
                <w:color w:val="FFFFFF"/>
                <w:sz w:val="20"/>
              </w:rPr>
              <w:t>Decision / Action</w:t>
            </w:r>
          </w:p>
        </w:tc>
        <w:tc>
          <w:tcPr>
            <w:tcW w:w="3135" w:type="dxa"/>
            <w:shd w:val="clear" w:color="auto" w:fill="003057"/>
          </w:tcPr>
          <w:p w14:paraId="4297CCA6" w14:textId="77777777" w:rsidR="00BD0548" w:rsidRDefault="00000000" w:rsidP="00BE234A">
            <w:pPr>
              <w:spacing w:before="240" w:line="276" w:lineRule="auto"/>
            </w:pPr>
            <w:r>
              <w:rPr>
                <w:b/>
                <w:color w:val="FFFFFF"/>
                <w:sz w:val="20"/>
              </w:rPr>
              <w:t>Owner</w:t>
            </w:r>
          </w:p>
        </w:tc>
      </w:tr>
      <w:tr w:rsidR="00BD0548" w14:paraId="5318D1CD" w14:textId="77777777">
        <w:tc>
          <w:tcPr>
            <w:tcW w:w="3135" w:type="dxa"/>
            <w:shd w:val="clear" w:color="auto" w:fill="E8EEF4"/>
          </w:tcPr>
          <w:p w14:paraId="223F0352" w14:textId="77777777" w:rsidR="00BD0548" w:rsidRDefault="00000000" w:rsidP="00BE234A">
            <w:pPr>
              <w:spacing w:before="240" w:line="276" w:lineRule="auto"/>
            </w:pPr>
            <w:r>
              <w:rPr>
                <w:b/>
                <w:color w:val="003057"/>
                <w:sz w:val="20"/>
              </w:rPr>
              <w:t>1</w:t>
            </w:r>
          </w:p>
        </w:tc>
        <w:tc>
          <w:tcPr>
            <w:tcW w:w="3135" w:type="dxa"/>
            <w:shd w:val="clear" w:color="auto" w:fill="FFFFFF"/>
          </w:tcPr>
          <w:p w14:paraId="666F1CCE" w14:textId="77777777" w:rsidR="00BD0548" w:rsidRDefault="00000000" w:rsidP="00BE234A">
            <w:pPr>
              <w:spacing w:before="240" w:line="276" w:lineRule="auto"/>
            </w:pPr>
            <w:r>
              <w:rPr>
                <w:color w:val="616161"/>
                <w:sz w:val="20"/>
              </w:rPr>
              <w:t>Confirm L1–L4 as Mobile 2 sign-off bar (no L5 required)</w:t>
            </w:r>
          </w:p>
        </w:tc>
        <w:tc>
          <w:tcPr>
            <w:tcW w:w="3135" w:type="dxa"/>
            <w:shd w:val="clear" w:color="auto" w:fill="FFFFFF"/>
          </w:tcPr>
          <w:p w14:paraId="4FB0F7A2" w14:textId="77777777" w:rsidR="00BD0548" w:rsidRDefault="00000000" w:rsidP="00BE234A">
            <w:pPr>
              <w:spacing w:before="240" w:line="276" w:lineRule="auto"/>
            </w:pPr>
            <w:r>
              <w:rPr>
                <w:color w:val="616161"/>
                <w:sz w:val="20"/>
              </w:rPr>
              <w:t>Leadership</w:t>
            </w:r>
          </w:p>
        </w:tc>
      </w:tr>
      <w:tr w:rsidR="00BD0548" w14:paraId="73B7B470" w14:textId="77777777">
        <w:tc>
          <w:tcPr>
            <w:tcW w:w="3135" w:type="dxa"/>
            <w:shd w:val="clear" w:color="auto" w:fill="E8EEF4"/>
          </w:tcPr>
          <w:p w14:paraId="7A35780A" w14:textId="77777777" w:rsidR="00BD0548" w:rsidRDefault="00000000" w:rsidP="00BE234A">
            <w:pPr>
              <w:spacing w:before="240" w:line="276" w:lineRule="auto"/>
            </w:pPr>
            <w:r>
              <w:rPr>
                <w:b/>
                <w:color w:val="003057"/>
                <w:sz w:val="20"/>
              </w:rPr>
              <w:t>2</w:t>
            </w:r>
          </w:p>
        </w:tc>
        <w:tc>
          <w:tcPr>
            <w:tcW w:w="3135" w:type="dxa"/>
            <w:shd w:val="clear" w:color="auto" w:fill="FFFFFF"/>
          </w:tcPr>
          <w:p w14:paraId="704B1E47" w14:textId="77777777" w:rsidR="00BD0548" w:rsidRDefault="00000000" w:rsidP="00BE234A">
            <w:pPr>
              <w:spacing w:before="240" w:line="276" w:lineRule="auto"/>
            </w:pPr>
            <w:r>
              <w:rPr>
                <w:color w:val="616161"/>
                <w:sz w:val="20"/>
              </w:rPr>
              <w:t>If L5 desired — approve pilot scope (dashboard only) or defer</w:t>
            </w:r>
          </w:p>
        </w:tc>
        <w:tc>
          <w:tcPr>
            <w:tcW w:w="3135" w:type="dxa"/>
            <w:shd w:val="clear" w:color="auto" w:fill="FFFFFF"/>
          </w:tcPr>
          <w:p w14:paraId="0CD5735F" w14:textId="77777777" w:rsidR="00BD0548" w:rsidRDefault="00000000" w:rsidP="00BE234A">
            <w:pPr>
              <w:spacing w:before="240" w:line="276" w:lineRule="auto"/>
            </w:pPr>
            <w:r>
              <w:rPr>
                <w:color w:val="616161"/>
                <w:sz w:val="20"/>
              </w:rPr>
              <w:t>Leadership</w:t>
            </w:r>
          </w:p>
        </w:tc>
      </w:tr>
      <w:tr w:rsidR="00BD0548" w14:paraId="38B3E3B4" w14:textId="77777777">
        <w:tc>
          <w:tcPr>
            <w:tcW w:w="3135" w:type="dxa"/>
            <w:shd w:val="clear" w:color="auto" w:fill="E8EEF4"/>
          </w:tcPr>
          <w:p w14:paraId="69921DFA" w14:textId="77777777" w:rsidR="00BD0548" w:rsidRDefault="00000000" w:rsidP="00BE234A">
            <w:pPr>
              <w:spacing w:before="240" w:line="276" w:lineRule="auto"/>
            </w:pPr>
            <w:r>
              <w:rPr>
                <w:b/>
                <w:color w:val="003057"/>
                <w:sz w:val="20"/>
              </w:rPr>
              <w:t>3</w:t>
            </w:r>
          </w:p>
        </w:tc>
        <w:tc>
          <w:tcPr>
            <w:tcW w:w="3135" w:type="dxa"/>
            <w:shd w:val="clear" w:color="auto" w:fill="FFFFFF"/>
          </w:tcPr>
          <w:p w14:paraId="2594F23D" w14:textId="77777777" w:rsidR="00BD0548" w:rsidRDefault="00000000" w:rsidP="00BE234A">
            <w:pPr>
              <w:spacing w:before="240" w:line="276" w:lineRule="auto"/>
            </w:pPr>
            <w:r>
              <w:rPr>
                <w:color w:val="616161"/>
                <w:sz w:val="20"/>
              </w:rPr>
              <w:t>Approve hybrid Stage 1 strategy while QC4 unstable</w:t>
            </w:r>
          </w:p>
        </w:tc>
        <w:tc>
          <w:tcPr>
            <w:tcW w:w="3135" w:type="dxa"/>
            <w:shd w:val="clear" w:color="auto" w:fill="FFFFFF"/>
          </w:tcPr>
          <w:p w14:paraId="5E1DCFA5" w14:textId="77777777" w:rsidR="00BD0548" w:rsidRDefault="00000000" w:rsidP="00BE234A">
            <w:pPr>
              <w:spacing w:before="240" w:line="276" w:lineRule="auto"/>
            </w:pPr>
            <w:r>
              <w:rPr>
                <w:color w:val="616161"/>
                <w:sz w:val="20"/>
              </w:rPr>
              <w:t>Leadership</w:t>
            </w:r>
          </w:p>
        </w:tc>
      </w:tr>
      <w:tr w:rsidR="00BD0548" w14:paraId="3B98CC69" w14:textId="77777777">
        <w:tc>
          <w:tcPr>
            <w:tcW w:w="3135" w:type="dxa"/>
            <w:shd w:val="clear" w:color="auto" w:fill="E8EEF4"/>
          </w:tcPr>
          <w:p w14:paraId="68334668" w14:textId="77777777" w:rsidR="00BD0548" w:rsidRDefault="00000000" w:rsidP="00BE234A">
            <w:pPr>
              <w:spacing w:before="240" w:line="276" w:lineRule="auto"/>
            </w:pPr>
            <w:r>
              <w:rPr>
                <w:b/>
                <w:color w:val="003057"/>
                <w:sz w:val="20"/>
              </w:rPr>
              <w:t>4</w:t>
            </w:r>
          </w:p>
        </w:tc>
        <w:tc>
          <w:tcPr>
            <w:tcW w:w="3135" w:type="dxa"/>
            <w:shd w:val="clear" w:color="auto" w:fill="FFFFFF"/>
          </w:tcPr>
          <w:p w14:paraId="1220F1B4" w14:textId="77777777" w:rsidR="00BD0548" w:rsidRDefault="00000000" w:rsidP="00BE234A">
            <w:pPr>
              <w:spacing w:before="240" w:line="276" w:lineRule="auto"/>
            </w:pPr>
            <w:r>
              <w:rPr>
                <w:color w:val="616161"/>
                <w:sz w:val="20"/>
              </w:rPr>
              <w:t>Identify SMEs for Mobile 2 sign-off + perf criteria</w:t>
            </w:r>
          </w:p>
        </w:tc>
        <w:tc>
          <w:tcPr>
            <w:tcW w:w="3135" w:type="dxa"/>
            <w:shd w:val="clear" w:color="auto" w:fill="FFFFFF"/>
          </w:tcPr>
          <w:p w14:paraId="14E54BC7" w14:textId="77777777" w:rsidR="00BD0548" w:rsidRDefault="00000000" w:rsidP="00BE234A">
            <w:pPr>
              <w:spacing w:before="240" w:line="276" w:lineRule="auto"/>
            </w:pPr>
            <w:r>
              <w:rPr>
                <w:color w:val="616161"/>
                <w:sz w:val="20"/>
              </w:rPr>
              <w:t>Program SMEs</w:t>
            </w:r>
          </w:p>
        </w:tc>
      </w:tr>
      <w:tr w:rsidR="00BD0548" w14:paraId="5670E60A" w14:textId="77777777">
        <w:tc>
          <w:tcPr>
            <w:tcW w:w="3135" w:type="dxa"/>
            <w:shd w:val="clear" w:color="auto" w:fill="E8EEF4"/>
          </w:tcPr>
          <w:p w14:paraId="6FE6BE0B" w14:textId="77777777" w:rsidR="00BD0548" w:rsidRDefault="00000000" w:rsidP="00BE234A">
            <w:pPr>
              <w:spacing w:before="240" w:line="276" w:lineRule="auto"/>
            </w:pPr>
            <w:r>
              <w:rPr>
                <w:b/>
                <w:color w:val="003057"/>
                <w:sz w:val="20"/>
              </w:rPr>
              <w:t>5</w:t>
            </w:r>
          </w:p>
        </w:tc>
        <w:tc>
          <w:tcPr>
            <w:tcW w:w="3135" w:type="dxa"/>
            <w:shd w:val="clear" w:color="auto" w:fill="FFFFFF"/>
          </w:tcPr>
          <w:p w14:paraId="0215AD67" w14:textId="77777777" w:rsidR="00BD0548" w:rsidRDefault="00000000" w:rsidP="00BE234A">
            <w:pPr>
              <w:spacing w:before="240" w:line="276" w:lineRule="auto"/>
            </w:pPr>
            <w:r>
              <w:rPr>
                <w:color w:val="616161"/>
                <w:sz w:val="20"/>
              </w:rPr>
              <w:t>Confirm MSC automation strategic direction &amp; reusability</w:t>
            </w:r>
          </w:p>
        </w:tc>
        <w:tc>
          <w:tcPr>
            <w:tcW w:w="3135" w:type="dxa"/>
            <w:shd w:val="clear" w:color="auto" w:fill="FFFFFF"/>
          </w:tcPr>
          <w:p w14:paraId="14A9F035" w14:textId="77777777" w:rsidR="00BD0548" w:rsidRDefault="00000000" w:rsidP="00BE234A">
            <w:pPr>
              <w:spacing w:before="240" w:line="276" w:lineRule="auto"/>
            </w:pPr>
            <w:r>
              <w:rPr>
                <w:color w:val="616161"/>
                <w:sz w:val="20"/>
              </w:rPr>
              <w:t>Leadership</w:t>
            </w:r>
          </w:p>
        </w:tc>
      </w:tr>
    </w:tbl>
    <w:p w14:paraId="4435F4BC" w14:textId="77777777" w:rsidR="00BD0548" w:rsidRDefault="00000000" w:rsidP="00BE234A">
      <w:pPr>
        <w:spacing w:before="240"/>
      </w:pPr>
      <w:r>
        <w:br w:type="page"/>
      </w:r>
    </w:p>
    <w:p w14:paraId="64FAA7BC" w14:textId="77777777" w:rsidR="00BD0548" w:rsidRDefault="00000000" w:rsidP="00BE234A">
      <w:pPr>
        <w:pStyle w:val="Heading1"/>
        <w:spacing w:before="240"/>
      </w:pPr>
      <w:r>
        <w:rPr>
          <w:rFonts w:ascii="Calibri" w:hAnsi="Calibri"/>
          <w:color w:val="003057"/>
        </w:rPr>
        <w:lastRenderedPageBreak/>
        <w:t>Appendix A — SQL Scope Options (Discussion Reference)</w:t>
      </w:r>
    </w:p>
    <w:tbl>
      <w:tblPr>
        <w:tblW w:w="0" w:type="auto"/>
        <w:tblLook w:val="04A0" w:firstRow="1" w:lastRow="0" w:firstColumn="1" w:lastColumn="0" w:noHBand="0" w:noVBand="1"/>
      </w:tblPr>
      <w:tblGrid>
        <w:gridCol w:w="9406"/>
      </w:tblGrid>
      <w:tr w:rsidR="00BD0548" w14:paraId="048FBCDB" w14:textId="77777777">
        <w:tc>
          <w:tcPr>
            <w:tcW w:w="9406" w:type="dxa"/>
            <w:shd w:val="clear" w:color="auto" w:fill="FFF3E0"/>
          </w:tcPr>
          <w:p w14:paraId="7F01D686" w14:textId="77777777" w:rsidR="00BD0548" w:rsidRDefault="00000000" w:rsidP="00BE234A">
            <w:pPr>
              <w:spacing w:before="240" w:after="160"/>
            </w:pPr>
            <w:r>
              <w:rPr>
                <w:color w:val="003057"/>
              </w:rPr>
              <w:t>This chart supports verbal discussion only. It is not included in the presentation deck.</w:t>
            </w:r>
          </w:p>
        </w:tc>
      </w:tr>
    </w:tbl>
    <w:p w14:paraId="194CDFDF" w14:textId="77777777" w:rsidR="00BD0548" w:rsidRDefault="00000000" w:rsidP="00BE234A">
      <w:pPr>
        <w:spacing w:before="240"/>
        <w:jc w:val="center"/>
      </w:pPr>
      <w:r>
        <w:rPr>
          <w:noProof/>
        </w:rPr>
        <w:drawing>
          <wp:inline distT="0" distB="0" distL="0" distR="0" wp14:anchorId="54E62C66" wp14:editId="1D422198">
            <wp:extent cx="5486400" cy="2875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cope_options.png"/>
                    <pic:cNvPicPr/>
                  </pic:nvPicPr>
                  <pic:blipFill>
                    <a:blip r:embed="rId12"/>
                    <a:stretch>
                      <a:fillRect/>
                    </a:stretch>
                  </pic:blipFill>
                  <pic:spPr>
                    <a:xfrm>
                      <a:off x="0" y="0"/>
                      <a:ext cx="5486400" cy="2875018"/>
                    </a:xfrm>
                    <a:prstGeom prst="rect">
                      <a:avLst/>
                    </a:prstGeom>
                  </pic:spPr>
                </pic:pic>
              </a:graphicData>
            </a:graphic>
          </wp:inline>
        </w:drawing>
      </w:r>
    </w:p>
    <w:tbl>
      <w:tblPr>
        <w:tblStyle w:val="TableGrid"/>
        <w:tblW w:w="0" w:type="auto"/>
        <w:tblLook w:val="04A0" w:firstRow="1" w:lastRow="0" w:firstColumn="1" w:lastColumn="0" w:noHBand="0" w:noVBand="1"/>
      </w:tblPr>
      <w:tblGrid>
        <w:gridCol w:w="3135"/>
        <w:gridCol w:w="3135"/>
        <w:gridCol w:w="3135"/>
      </w:tblGrid>
      <w:tr w:rsidR="00BD0548" w14:paraId="4E2C291B" w14:textId="77777777">
        <w:tc>
          <w:tcPr>
            <w:tcW w:w="3135" w:type="dxa"/>
            <w:shd w:val="clear" w:color="auto" w:fill="003057"/>
          </w:tcPr>
          <w:p w14:paraId="35353E56" w14:textId="77777777" w:rsidR="00BD0548" w:rsidRDefault="00000000" w:rsidP="00BE234A">
            <w:pPr>
              <w:spacing w:before="240" w:line="276" w:lineRule="auto"/>
            </w:pPr>
            <w:r>
              <w:rPr>
                <w:b/>
                <w:color w:val="FFFFFF"/>
                <w:sz w:val="20"/>
              </w:rPr>
              <w:t>Option</w:t>
            </w:r>
          </w:p>
        </w:tc>
        <w:tc>
          <w:tcPr>
            <w:tcW w:w="3135" w:type="dxa"/>
            <w:shd w:val="clear" w:color="auto" w:fill="003057"/>
          </w:tcPr>
          <w:p w14:paraId="56A5384A" w14:textId="77777777" w:rsidR="00BD0548" w:rsidRDefault="00000000" w:rsidP="00BE234A">
            <w:pPr>
              <w:spacing w:before="240" w:line="276" w:lineRule="auto"/>
            </w:pPr>
            <w:r>
              <w:rPr>
                <w:b/>
                <w:color w:val="FFFFFF"/>
                <w:sz w:val="20"/>
              </w:rPr>
              <w:t>Scope</w:t>
            </w:r>
          </w:p>
        </w:tc>
        <w:tc>
          <w:tcPr>
            <w:tcW w:w="3135" w:type="dxa"/>
            <w:shd w:val="clear" w:color="auto" w:fill="003057"/>
          </w:tcPr>
          <w:p w14:paraId="1B6D60ED" w14:textId="77777777" w:rsidR="00BD0548" w:rsidRDefault="00000000" w:rsidP="00BE234A">
            <w:pPr>
              <w:spacing w:before="240" w:line="276" w:lineRule="auto"/>
            </w:pPr>
            <w:r>
              <w:rPr>
                <w:b/>
                <w:color w:val="FFFFFF"/>
                <w:sz w:val="20"/>
              </w:rPr>
              <w:t>Relative effort</w:t>
            </w:r>
          </w:p>
        </w:tc>
      </w:tr>
      <w:tr w:rsidR="00BD0548" w14:paraId="42B48F0E" w14:textId="77777777">
        <w:tc>
          <w:tcPr>
            <w:tcW w:w="3135" w:type="dxa"/>
            <w:shd w:val="clear" w:color="auto" w:fill="E8F5E9"/>
          </w:tcPr>
          <w:p w14:paraId="0F31D5D1" w14:textId="77777777" w:rsidR="00BD0548" w:rsidRDefault="00000000" w:rsidP="00BE234A">
            <w:pPr>
              <w:spacing w:before="240" w:line="276" w:lineRule="auto"/>
            </w:pPr>
            <w:r>
              <w:rPr>
                <w:b/>
                <w:color w:val="003057"/>
                <w:sz w:val="20"/>
              </w:rPr>
              <w:t>A (recommended)</w:t>
            </w:r>
          </w:p>
        </w:tc>
        <w:tc>
          <w:tcPr>
            <w:tcW w:w="3135" w:type="dxa"/>
            <w:shd w:val="clear" w:color="auto" w:fill="E8F5E9"/>
          </w:tcPr>
          <w:p w14:paraId="05E460B6" w14:textId="77777777" w:rsidR="00BD0548" w:rsidRDefault="00000000" w:rsidP="00BE234A">
            <w:pPr>
              <w:spacing w:before="240" w:line="276" w:lineRule="auto"/>
            </w:pPr>
            <w:r>
              <w:rPr>
                <w:color w:val="616161"/>
                <w:sz w:val="20"/>
              </w:rPr>
              <w:t>L1–L4 only — current Mobile 2 delivery</w:t>
            </w:r>
          </w:p>
        </w:tc>
        <w:tc>
          <w:tcPr>
            <w:tcW w:w="3135" w:type="dxa"/>
            <w:shd w:val="clear" w:color="auto" w:fill="E8F5E9"/>
          </w:tcPr>
          <w:p w14:paraId="255ED8EC" w14:textId="77777777" w:rsidR="00BD0548" w:rsidRDefault="00000000" w:rsidP="00BE234A">
            <w:pPr>
              <w:spacing w:before="240" w:line="276" w:lineRule="auto"/>
            </w:pPr>
            <w:r>
              <w:rPr>
                <w:color w:val="616161"/>
                <w:sz w:val="20"/>
              </w:rPr>
              <w:t>~4 weeks</w:t>
            </w:r>
          </w:p>
        </w:tc>
      </w:tr>
      <w:tr w:rsidR="00BD0548" w14:paraId="0FAEAC92" w14:textId="77777777">
        <w:tc>
          <w:tcPr>
            <w:tcW w:w="3135" w:type="dxa"/>
            <w:shd w:val="clear" w:color="auto" w:fill="FFFFFF"/>
          </w:tcPr>
          <w:p w14:paraId="23E0E434" w14:textId="77777777" w:rsidR="00BD0548" w:rsidRDefault="00000000" w:rsidP="00BE234A">
            <w:pPr>
              <w:spacing w:before="240" w:line="276" w:lineRule="auto"/>
            </w:pPr>
            <w:r>
              <w:rPr>
                <w:b/>
                <w:color w:val="003057"/>
                <w:sz w:val="20"/>
              </w:rPr>
              <w:t>B</w:t>
            </w:r>
          </w:p>
        </w:tc>
        <w:tc>
          <w:tcPr>
            <w:tcW w:w="3135" w:type="dxa"/>
            <w:shd w:val="clear" w:color="auto" w:fill="FFFFFF"/>
          </w:tcPr>
          <w:p w14:paraId="059F69BF" w14:textId="77777777" w:rsidR="00BD0548" w:rsidRDefault="00000000" w:rsidP="00BE234A">
            <w:pPr>
              <w:spacing w:before="240" w:line="276" w:lineRule="auto"/>
            </w:pPr>
            <w:r>
              <w:rPr>
                <w:color w:val="616161"/>
                <w:sz w:val="20"/>
              </w:rPr>
              <w:t>L5 pilot — dashboard endpoint only</w:t>
            </w:r>
          </w:p>
        </w:tc>
        <w:tc>
          <w:tcPr>
            <w:tcW w:w="3135" w:type="dxa"/>
            <w:shd w:val="clear" w:color="auto" w:fill="FFFFFF"/>
          </w:tcPr>
          <w:p w14:paraId="4FA88978" w14:textId="77777777" w:rsidR="00BD0548" w:rsidRDefault="00000000" w:rsidP="00BE234A">
            <w:pPr>
              <w:spacing w:before="240" w:line="276" w:lineRule="auto"/>
            </w:pPr>
            <w:r>
              <w:rPr>
                <w:color w:val="616161"/>
                <w:sz w:val="20"/>
              </w:rPr>
              <w:t>~8 weeks</w:t>
            </w:r>
          </w:p>
        </w:tc>
      </w:tr>
      <w:tr w:rsidR="00BD0548" w14:paraId="5F6EA39D" w14:textId="77777777">
        <w:tc>
          <w:tcPr>
            <w:tcW w:w="3135" w:type="dxa"/>
            <w:shd w:val="clear" w:color="auto" w:fill="FFFFFF"/>
          </w:tcPr>
          <w:p w14:paraId="3B1F06B3" w14:textId="77777777" w:rsidR="00BD0548" w:rsidRDefault="00000000" w:rsidP="00BE234A">
            <w:pPr>
              <w:spacing w:before="240" w:line="276" w:lineRule="auto"/>
            </w:pPr>
            <w:r>
              <w:rPr>
                <w:b/>
                <w:color w:val="003057"/>
                <w:sz w:val="20"/>
              </w:rPr>
              <w:t>C</w:t>
            </w:r>
          </w:p>
        </w:tc>
        <w:tc>
          <w:tcPr>
            <w:tcW w:w="3135" w:type="dxa"/>
            <w:shd w:val="clear" w:color="auto" w:fill="FFFFFF"/>
          </w:tcPr>
          <w:p w14:paraId="3050DA91" w14:textId="77777777" w:rsidR="00BD0548" w:rsidRDefault="00000000" w:rsidP="00BE234A">
            <w:pPr>
              <w:spacing w:before="240" w:line="276" w:lineRule="auto"/>
            </w:pPr>
            <w:r>
              <w:rPr>
                <w:color w:val="616161"/>
                <w:sz w:val="20"/>
              </w:rPr>
              <w:t>Full L5 — all endpoints</w:t>
            </w:r>
          </w:p>
        </w:tc>
        <w:tc>
          <w:tcPr>
            <w:tcW w:w="3135" w:type="dxa"/>
            <w:shd w:val="clear" w:color="auto" w:fill="FFFFFF"/>
          </w:tcPr>
          <w:p w14:paraId="28DDC8D7" w14:textId="77777777" w:rsidR="00BD0548" w:rsidRDefault="00000000" w:rsidP="00BE234A">
            <w:pPr>
              <w:spacing w:before="240" w:line="276" w:lineRule="auto"/>
            </w:pPr>
            <w:r>
              <w:rPr>
                <w:color w:val="616161"/>
                <w:sz w:val="20"/>
              </w:rPr>
              <w:t>~22 weeks</w:t>
            </w:r>
          </w:p>
        </w:tc>
      </w:tr>
    </w:tbl>
    <w:p w14:paraId="3287B120" w14:textId="77777777" w:rsidR="00BD0548" w:rsidRDefault="00000000" w:rsidP="00BE234A">
      <w:pPr>
        <w:pStyle w:val="Heading1"/>
        <w:spacing w:before="240"/>
      </w:pPr>
      <w:r>
        <w:rPr>
          <w:rFonts w:ascii="Calibri" w:hAnsi="Calibri"/>
          <w:color w:val="003057"/>
        </w:rPr>
        <w:t>Appendix B — Jul 17 Open Questions Carried Forward</w:t>
      </w:r>
    </w:p>
    <w:p w14:paraId="1AA2F277" w14:textId="77777777" w:rsidR="00BD0548" w:rsidRDefault="00000000" w:rsidP="00BE234A">
      <w:pPr>
        <w:pStyle w:val="ListBullet"/>
        <w:spacing w:before="240"/>
      </w:pPr>
      <w:r>
        <w:t>Value and reusability of United MSC API automation</w:t>
      </w:r>
    </w:p>
    <w:p w14:paraId="783C90E6" w14:textId="77777777" w:rsidR="00BD0548" w:rsidRDefault="00000000" w:rsidP="00BE234A">
      <w:pPr>
        <w:pStyle w:val="ListBullet"/>
        <w:spacing w:before="240"/>
      </w:pPr>
      <w:r>
        <w:t>SQL validation depth and approach</w:t>
      </w:r>
    </w:p>
    <w:p w14:paraId="468FC74F" w14:textId="77777777" w:rsidR="00BD0548" w:rsidRDefault="00000000" w:rsidP="00BE234A">
      <w:pPr>
        <w:pStyle w:val="ListBullet"/>
        <w:spacing w:before="240"/>
      </w:pPr>
      <w:r>
        <w:t>SME input for performance metrics and success criteria</w:t>
      </w:r>
    </w:p>
    <w:p w14:paraId="14DDF001" w14:textId="77777777" w:rsidR="00BD0548" w:rsidRDefault="00000000" w:rsidP="00BE234A">
      <w:pPr>
        <w:pStyle w:val="ListBullet"/>
        <w:spacing w:before="240"/>
      </w:pPr>
      <w:r>
        <w:t>SME identification for sign-off</w:t>
      </w:r>
    </w:p>
    <w:p w14:paraId="214D02B9" w14:textId="77777777" w:rsidR="00BD0548" w:rsidRDefault="00000000" w:rsidP="00BE234A">
      <w:pPr>
        <w:pStyle w:val="ListBullet"/>
        <w:spacing w:before="240"/>
      </w:pPr>
      <w:r>
        <w:t>Framework focus and strategic direction</w:t>
      </w:r>
    </w:p>
    <w:sectPr w:rsidR="00BD0548" w:rsidSect="00034616">
      <w:headerReference w:type="default" r:id="rId13"/>
      <w:footerReference w:type="default" r:id="rId14"/>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5E7B" w14:textId="77777777" w:rsidR="00FB2486" w:rsidRDefault="00FB2486">
      <w:pPr>
        <w:spacing w:after="0" w:line="240" w:lineRule="auto"/>
      </w:pPr>
      <w:r>
        <w:separator/>
      </w:r>
    </w:p>
  </w:endnote>
  <w:endnote w:type="continuationSeparator" w:id="0">
    <w:p w14:paraId="285E58F0" w14:textId="77777777" w:rsidR="00FB2486" w:rsidRDefault="00FB2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0210" w14:textId="3BC0B2C2" w:rsidR="00BD0548" w:rsidRDefault="00000000">
    <w:pPr>
      <w:pStyle w:val="Footer"/>
      <w:jc w:val="center"/>
    </w:pPr>
    <w:r>
      <w:rPr>
        <w:color w:val="616161"/>
        <w:sz w:val="16"/>
      </w:rPr>
      <w:t xml:space="preserve">QA Automation — </w:t>
    </w:r>
    <w:r w:rsidR="00BE234A">
      <w:rPr>
        <w:color w:val="616161"/>
        <w:sz w:val="16"/>
      </w:rPr>
      <w:t>AMSQUAD | July</w:t>
    </w:r>
    <w:r>
      <w:rPr>
        <w:color w:val="616161"/>
        <w:sz w:val="16"/>
      </w:rPr>
      <w:t xml:space="preserve"> 23, 2026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483A" w14:textId="77777777" w:rsidR="00FB2486" w:rsidRDefault="00FB2486">
      <w:pPr>
        <w:spacing w:after="0" w:line="240" w:lineRule="auto"/>
      </w:pPr>
      <w:r>
        <w:separator/>
      </w:r>
    </w:p>
  </w:footnote>
  <w:footnote w:type="continuationSeparator" w:id="0">
    <w:p w14:paraId="633092DC" w14:textId="77777777" w:rsidR="00FB2486" w:rsidRDefault="00FB2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D9FC" w14:textId="390E62EE" w:rsidR="00BD0548" w:rsidRDefault="00000000">
    <w:pPr>
      <w:pStyle w:val="Header"/>
      <w:jc w:val="right"/>
    </w:pPr>
    <w:r>
      <w:rPr>
        <w:color w:val="616161"/>
        <w:sz w:val="16"/>
      </w:rPr>
      <w:t xml:space="preserve">Unite MSC Scope </w:t>
    </w:r>
    <w:r w:rsidR="00BE234A">
      <w:rPr>
        <w:color w:val="616161"/>
        <w:sz w:val="16"/>
      </w:rPr>
      <w:t>Alignment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667440">
    <w:abstractNumId w:val="8"/>
  </w:num>
  <w:num w:numId="2" w16cid:durableId="1771005008">
    <w:abstractNumId w:val="6"/>
  </w:num>
  <w:num w:numId="3" w16cid:durableId="586185595">
    <w:abstractNumId w:val="5"/>
  </w:num>
  <w:num w:numId="4" w16cid:durableId="469902005">
    <w:abstractNumId w:val="4"/>
  </w:num>
  <w:num w:numId="5" w16cid:durableId="2074883995">
    <w:abstractNumId w:val="7"/>
  </w:num>
  <w:num w:numId="6" w16cid:durableId="587037081">
    <w:abstractNumId w:val="3"/>
  </w:num>
  <w:num w:numId="7" w16cid:durableId="700937877">
    <w:abstractNumId w:val="2"/>
  </w:num>
  <w:num w:numId="8" w16cid:durableId="902788633">
    <w:abstractNumId w:val="1"/>
  </w:num>
  <w:num w:numId="9" w16cid:durableId="183147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5B5"/>
    <w:rsid w:val="001F2B84"/>
    <w:rsid w:val="0029639D"/>
    <w:rsid w:val="00326F90"/>
    <w:rsid w:val="00AA1D8D"/>
    <w:rsid w:val="00B47730"/>
    <w:rsid w:val="00BD0548"/>
    <w:rsid w:val="00BE234A"/>
    <w:rsid w:val="00CB0664"/>
    <w:rsid w:val="00FB2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D5D89"/>
  <w14:defaultImageDpi w14:val="300"/>
  <w15:docId w15:val="{82F2817D-3326-43FF-A578-62E9EDE2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987</Words>
  <Characters>5736</Characters>
  <Application>Microsoft Office Word</Application>
  <DocSecurity>0</DocSecurity>
  <Lines>260</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Patil</cp:lastModifiedBy>
  <cp:revision>3</cp:revision>
  <dcterms:created xsi:type="dcterms:W3CDTF">2013-12-23T23:15:00Z</dcterms:created>
  <dcterms:modified xsi:type="dcterms:W3CDTF">2026-07-23T15:07:00Z</dcterms:modified>
  <cp:category/>
</cp:coreProperties>
</file>