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276" w:lineRule="auto"/>
        <w:jc w:val="center"/>
      </w:pPr>
      <w:r>
        <w:rPr>
          <w:rFonts w:ascii="Calibri" w:hAnsi="Calibri"/>
          <w:b/>
          <w:color w:val="003057"/>
          <w:sz w:val="52"/>
        </w:rPr>
        <w:t>ARCHITECTURE, SETUP, ENVIRONMENTS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007A8C"/>
          <w:sz w:val="32"/>
        </w:rPr>
        <w:t>Local machine through Stage1 and QC4</w:t>
      </w:r>
    </w:p>
    <w:p>
      <w:pPr>
        <w:spacing w:line="276" w:lineRule="auto"/>
        <w:jc w:val="center"/>
      </w:pPr>
      <w:r>
        <w:rPr>
          <w:rFonts w:ascii="Calibri" w:hAnsi="Calibri"/>
          <w:b/>
          <w:color w:val="007A8C"/>
          <w:sz w:val="32"/>
        </w:rPr>
        <w:t>GUIDE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2"/>
        </w:rPr>
        <w:t>September 14, 2026  ·  QA Automation (AMSQUAD)  ·  QA-893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0"/>
        </w:rPr>
        <w:t>Classification: Internal — handover to engineering and support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1.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Language / build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Java 17 · Maven 3.9+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Tests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TestNG · Rest Assured · EnrollmentBaseTest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Not used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Cucumber (legacy UniteMSC archived)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Encryption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Required on POST for Stage1 and QC4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2. First-time setup</w:t>
      </w:r>
    </w:p>
    <w:p>
      <w:pPr>
        <w:pStyle w:val="ListNumber"/>
      </w:pPr>
      <w:r>
        <w:t>Clone api-test-automation. Do not clone this KB as the test runtime.</w:t>
      </w:r>
    </w:p>
    <w:p>
      <w:pPr>
        <w:pStyle w:val="ListNumber"/>
      </w:pPr>
      <w:r>
        <w:t>mvn -f mobile/pom.xml clean install -DskipTests</w:t>
      </w:r>
    </w:p>
    <w:p>
      <w:pPr>
        <w:pStyle w:val="ListNumber"/>
      </w:pPr>
      <w:r>
        <w:t>Create gitignored host file: mobile/enrollment/src/test/resources/config/&lt;COMPUTERNAME&gt;.properties</w:t>
      </w:r>
    </w:p>
    <w:p>
      <w:pPr>
        <w:pStyle w:val="ListNumber"/>
      </w:pPr>
      <w:r>
        <w:t>Point enrollment URI at unite-bff-cloud (not WTN).</w:t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3.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Env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Enrollment host pattern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DB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Stage1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unite-bff-cloud.stage1.unite529.com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Tunnel localhost:41521 typical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Regression</w:t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QC4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unite-bff-cloud.qc4.unite529.com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qc4.properties Oracle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Integration</w:t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Plan-branded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okd.stage1.acs529.com (example)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Same plant DB rules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Plant-specific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4. Auth and secrets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3E0" w:val="clear"/>
          </w:tcPr>
          <w:p>
            <w:pPr>
              <w:spacing w:after="200" w:before="200" w:line="276" w:lineRule="auto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Never commit JWT, SSN, passwords, or host property files. Prospect JWT is runtime-only.</w:t>
            </w:r>
          </w:p>
        </w:tc>
      </w:tr>
    </w:tbl>
    <w:p/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GET /enrollmentapi/v1/certificate then encrypt plaintext with jsonapi-encryption Runner (-m encrypt -e stage -s enrollment).</w:t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5. Test data</w:t>
      </w:r>
    </w:p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SQL under mobile/enrollment/src/test/resources/sql/mobile.sql. Automation accounts use QAAUTOTEST% style names. After refresh see the handoff checklist.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616161"/>
        <w:sz w:val="16"/>
      </w:rPr>
      <w:t>QA Automation AMSQUAD  ·  September 14, 2026  ·  No credentials</w:t>
    </w:r>
  </w:p>
  <w:p>
    <w:pPr>
      <w:jc w:val="right"/>
    </w:pPr>
    <w:r>
      <w:rPr>
        <w:rFonts w:ascii="Calibri" w:hAnsi="Calibri"/>
        <w:b w:val="0"/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Enrollment API  ·  Architecture and setup  |  Internal  |  QA-893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360" w:lineRule="auto"/>
    </w:pPr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