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Coverage-Delta Gate — Technical Implementation Plan</w:t>
      </w:r>
    </w:p>
    <w:p>
      <w:pPr>
        <w:jc w:val="center"/>
      </w:pPr>
      <w:r>
        <w:br/>
        <w:t>Prepared by: Swapnil Patil</w:t>
        <w:br/>
        <w:t>QA Automation &amp; Quality Program Lead, Government Savings</w:t>
        <w:br/>
        <w:br/>
        <w:t>Assessment Date: July 21, 2026</w:t>
        <w:br/>
        <w:t>Version: 1.0</w:t>
        <w:br/>
        <w:t>Classification: Confidential — Internal Use</w:t>
      </w:r>
    </w:p>
    <w:p>
      <w:r>
        <w:br w:type="page"/>
      </w:r>
    </w:p>
    <w:p>
      <w:pPr>
        <w:pStyle w:val="Heading1"/>
      </w:pPr>
      <w:r>
        <w:t>Code Coverage Gate Implementation Plan</w:t>
      </w:r>
    </w:p>
    <w:p>
      <w:pPr>
        <w:pStyle w:val="Heading2"/>
      </w:pPr>
      <w:r>
        <w:t>Code Coverage Gate — Technical Implementation Plan</w:t>
      </w:r>
    </w:p>
    <w:p>
      <w:r>
        <w:t xml:space="preserve">**As of:** 2026-07-21  </w:t>
      </w:r>
    </w:p>
    <w:p>
      <w:r>
        <w:t xml:space="preserve">**Scope:** Government Savings application repositories (UniteMSC primary)  </w:t>
      </w:r>
    </w:p>
    <w:p>
      <w:r>
        <w:t>**Principle:** Phased, repository-specific; retain existing merge controls</w:t>
      </w:r>
    </w:p>
    <w:p>
      <w:r>
        <w:t>---</w:t>
      </w:r>
    </w:p>
    <w:p>
      <w:pPr>
        <w:pStyle w:val="Heading2"/>
      </w:pPr>
      <w:r>
        <w:t>1. Objectives</w:t>
      </w:r>
    </w:p>
    <w:p>
      <w:r>
        <w:t xml:space="preserve">1. Measure **application source-code coverage (metric A)** on every MR/PR.  </w:t>
      </w:r>
    </w:p>
    <w:p>
      <w:r>
        <w:t xml:space="preserve">2. Prevent **material regression** versus `main` and enforce **changed-code** thresholds.  </w:t>
      </w:r>
    </w:p>
    <w:p>
      <w:r>
        <w:t xml:space="preserve">3. Publish a **required MR status check** without weakening existing Snyk, approval, or discussion rules.  </w:t>
      </w:r>
    </w:p>
    <w:p>
      <w:r>
        <w:t xml:space="preserve">4. Provide **auditable exceptions** via a restricted bypass group.  </w:t>
      </w:r>
    </w:p>
    <w:p>
      <w:r>
        <w:t>5. Keep **business automation coverage (metric B)** in the separate coverage register.</w:t>
      </w:r>
    </w:p>
    <w:p>
      <w:r>
        <w:t>---</w:t>
      </w:r>
    </w:p>
    <w:p>
      <w:pPr>
        <w:pStyle w:val="Heading2"/>
      </w:pPr>
      <w:r>
        <w:t>2. Current baseline (revalidated)</w:t>
      </w:r>
    </w:p>
    <w:p>
      <w:r>
        <w:t>| Finding | Evidence | Status |</w:t>
      </w:r>
    </w:p>
    <w:p>
      <w:r>
        <w:t>|---------|----------|--------|</w:t>
      </w:r>
    </w:p>
    <w:p>
      <w:r>
        <w:t>| JaCoCo present on 13 UniteMSC Java services | `pom.xml` scans | Verified from repository code |</w:t>
      </w:r>
    </w:p>
    <w:p>
      <w:r>
        <w:t>| SonarQube disabled | `RUN_SONARQUBE: false` | Verified from repository code |</w:t>
      </w:r>
    </w:p>
    <w:p>
      <w:r>
        <w:t>| Static `jacoco-check` thresholds vary 0%–90% | POM grep | Verified from repository code |</w:t>
      </w:r>
    </w:p>
    <w:p>
      <w:r>
        <w:t>| No `coverage:` regex or `coverage_report` in QA CI YAML | `.gitlab-ci.yml` | Verified absent |</w:t>
      </w:r>
    </w:p>
    <w:p>
      <w:r>
        <w:t>| No branch-vs-main comparison script | Repo scan | Verified absent |</w:t>
      </w:r>
    </w:p>
    <w:p>
      <w:r>
        <w:t>| GitLab protected-branch settings | Org standard | Pending live verification (API 401) |</w:t>
      </w:r>
    </w:p>
    <w:p>
      <w:r>
        <w:t>---</w:t>
      </w:r>
    </w:p>
    <w:p>
      <w:pPr>
        <w:pStyle w:val="Heading2"/>
      </w:pPr>
      <w:r>
        <w:t>3. Recommended gate design</w:t>
      </w:r>
    </w:p>
    <w:p>
      <w:pPr>
        <w:pStyle w:val="Heading2"/>
      </w:pPr>
      <w:r>
        <w:t>Selected model: Option 2 + Option 3 (phased)</w:t>
      </w:r>
    </w:p>
    <w:p>
      <w:r>
        <w:t>| Check | Phase 1 | Phase 2 | Phase 3 |</w:t>
      </w:r>
    </w:p>
    <w:p>
      <w:r>
        <w:t>|-------|---------|---------|---------|</w:t>
      </w:r>
    </w:p>
    <w:p>
      <w:r>
        <w:t>| Unit/integration tests on MR | Yes | Yes | Yes |</w:t>
      </w:r>
    </w:p>
    <w:p>
      <w:r>
        <w:t>| JaCoCo XML artifact | Yes | Yes | Yes |</w:t>
      </w:r>
    </w:p>
    <w:p>
      <w:r>
        <w:t>| Changed-code coverage | Report only | Warn | Fail |</w:t>
      </w:r>
    </w:p>
    <w:p>
      <w:r>
        <w:t>| Overall vs `main` regression | Report only | Fail &gt;2pp drop | Fail &gt;1pp drop |</w:t>
      </w:r>
    </w:p>
    <w:p>
      <w:r>
        <w:t>| MR status check | Optional | Recommended | **Required** |</w:t>
      </w:r>
    </w:p>
    <w:p>
      <w:r>
        <w:t>| Merge block | No | Soft (override) | Yes |</w:t>
      </w:r>
    </w:p>
    <w:p>
      <w:r>
        <w:t>| Exception audit | N/A | Pilot | Monthly register |</w:t>
      </w:r>
    </w:p>
    <w:p>
      <w:r>
        <w:t>**Repository-specific thresholds (examples):**</w:t>
      </w:r>
    </w:p>
    <w:p>
      <w:r>
        <w:t>| Repository | Changed-code min | Regression tolerance |</w:t>
      </w:r>
    </w:p>
    <w:p>
      <w:r>
        <w:t>|------------|------------------|----------------------|</w:t>
      </w:r>
    </w:p>
    <w:p>
      <w:r>
        <w:t>| `unite-mobile2` | 80% lines | 1pp overall |</w:t>
      </w:r>
    </w:p>
    <w:p>
      <w:r>
        <w:t>| `unite-profile` | 80% lines | 1pp overall |</w:t>
      </w:r>
    </w:p>
    <w:p>
      <w:r>
        <w:t>| `unite-account` | 50% lines | 2pp overall |</w:t>
      </w:r>
    </w:p>
    <w:p>
      <w:r>
        <w:t>| Legacy 0% services | 60% changed-code only | 0pp drop first 90 days |</w:t>
      </w:r>
    </w:p>
    <w:p>
      <w:r>
        <w:t>---</w:t>
      </w:r>
    </w:p>
    <w:p>
      <w:pPr>
        <w:pStyle w:val="Heading2"/>
      </w:pPr>
      <w:r>
        <w:t>4. Architecture</w:t>
      </w:r>
    </w:p>
    <w:p>
      <w:r>
        <w:t>```</w:t>
      </w:r>
    </w:p>
    <w:p>
      <w:r>
        <w:t>MR opened</w:t>
      </w:r>
    </w:p>
    <w:p>
      <w:r>
        <w:t xml:space="preserve">  → CI: mvn verify (existing test stage)</w:t>
      </w:r>
    </w:p>
    <w:p>
      <w:r>
        <w:t xml:space="preserve">  → JaCoCo: target/site/jacoco/jacoco.xml</w:t>
      </w:r>
    </w:p>
    <w:p>
      <w:r>
        <w:t xml:space="preserve">  → Fetch main baseline artifact (last green main pipeline)</w:t>
      </w:r>
    </w:p>
    <w:p>
      <w:r>
        <w:t xml:space="preserve">  → Python/GitLab CI script: compare + changed-code diff</w:t>
      </w:r>
    </w:p>
    <w:p>
      <w:r>
        <w:t xml:space="preserve">  → Publish GitLab coverage + MR note + pass/fail job</w:t>
      </w:r>
    </w:p>
    <w:p>
      <w:r>
        <w:t xml:space="preserve">  → If fail: block merge (Phase 3) unless exception group approves</w:t>
      </w:r>
    </w:p>
    <w:p>
      <w:r>
        <w:t xml:space="preserve">  → Log exception to coverage-exception-register.csv</w:t>
      </w:r>
    </w:p>
    <w:p>
      <w:r>
        <w:t>```</w:t>
      </w:r>
    </w:p>
    <w:p>
      <w:r>
        <w:t>**Baseline storage:** GitLab job artifact from `main` (30-day retention minimum) or object storage via DevOps template.</w:t>
      </w:r>
    </w:p>
    <w:p>
      <w:r>
        <w:t>---</w:t>
      </w:r>
    </w:p>
    <w:p>
      <w:pPr>
        <w:pStyle w:val="Heading2"/>
      </w:pPr>
      <w:r>
        <w:t>5. Implementation phases</w:t>
      </w:r>
    </w:p>
    <w:p>
      <w:pPr>
        <w:pStyle w:val="Heading2"/>
      </w:pPr>
      <w:r>
        <w:t>Phase 1 — Informational (days 0–30)</w:t>
      </w:r>
    </w:p>
    <w:p>
      <w:r>
        <w:t>| # | Task | Owner | Deliverable |</w:t>
      </w:r>
    </w:p>
    <w:p>
      <w:r>
        <w:t>|---|------|-------|-------------|</w:t>
      </w:r>
    </w:p>
    <w:p>
      <w:r>
        <w:t>| 1.1 | Select pilot repo (`unite-mobile2`) | QA + DevOps | Decision recorded |</w:t>
      </w:r>
    </w:p>
    <w:p>
      <w:r>
        <w:t>| 1.2 | Add JaCoCo XML artifact to MR pipeline | DevOps | Pipeline MR |</w:t>
      </w:r>
    </w:p>
    <w:p>
      <w:r>
        <w:t>| 1.3 | Implement `compare_jacoco.py` (read-only) | QA Automation | Script in KB tools |</w:t>
      </w:r>
    </w:p>
    <w:p>
      <w:r>
        <w:t>| 1.4 | MR comment with delta summary | QA Automation | Sample MR output |</w:t>
      </w:r>
    </w:p>
    <w:p>
      <w:r>
        <w:t>| 1.5 | Document thresholds in decision brief | QA Lead | Approved thresholds |</w:t>
      </w:r>
    </w:p>
    <w:p>
      <w:pPr>
        <w:pStyle w:val="Heading2"/>
      </w:pPr>
      <w:r>
        <w:t>Phase 2 — Soft gate (days 31–60)</w:t>
      </w:r>
    </w:p>
    <w:p>
      <w:r>
        <w:t>| # | Task | Owner | Deliverable |</w:t>
      </w:r>
    </w:p>
    <w:p>
      <w:r>
        <w:t>|---|------|-------|-------------|</w:t>
      </w:r>
    </w:p>
    <w:p>
      <w:r>
        <w:t>| 2.1 | Fail job on threshold breach | DevOps | CI job `coverage-delta-check` |</w:t>
      </w:r>
    </w:p>
    <w:p>
      <w:r>
        <w:t>| 2.2 | Configure exception group in GitLab | DevOps | Group + approval rule |</w:t>
      </w:r>
    </w:p>
    <w:p>
      <w:r>
        <w:t>| 2.3 | Exception form fields (reason, expiry) | QA Governance | Template |</w:t>
      </w:r>
    </w:p>
    <w:p>
      <w:r>
        <w:t>| 2.4 | Extend to `unite-profile`, `unite-account` | DevOps | 2 additional repos |</w:t>
      </w:r>
    </w:p>
    <w:p>
      <w:r>
        <w:t>| 2.5 | Enable Sonar pilot (optional) | DevOps | `RUN_SONARQUBE: true` on 1 service |</w:t>
      </w:r>
    </w:p>
    <w:p>
      <w:pPr>
        <w:pStyle w:val="Heading2"/>
      </w:pPr>
      <w:r>
        <w:t>Phase 3 — Required merge check (days 61–90)</w:t>
      </w:r>
    </w:p>
    <w:p>
      <w:r>
        <w:t>| # | Task | Owner | Deliverable |</w:t>
      </w:r>
    </w:p>
    <w:p>
      <w:r>
        <w:t>|---|------|-------|-------------|</w:t>
      </w:r>
    </w:p>
    <w:p>
      <w:r>
        <w:t>| 3.1 | Add `coverage-delta-check` to protected-branch required statuses | DevOps | Settings change |</w:t>
      </w:r>
    </w:p>
    <w:p>
      <w:r>
        <w:t>| 3.2 | Rollout remaining UniteMSC services | DevOps | Phased by risk tier |</w:t>
      </w:r>
    </w:p>
    <w:p>
      <w:r>
        <w:t>| 3.3 | Monthly exception register report | QA Automation | Leadership CSV |</w:t>
      </w:r>
    </w:p>
    <w:p>
      <w:r>
        <w:t>| 3.4 | Reconcile `unite-financial` POM inconsistency | Engineering | Fixed jacoco-check |</w:t>
      </w:r>
    </w:p>
    <w:p>
      <w:pPr>
        <w:pStyle w:val="Heading2"/>
      </w:pPr>
      <w:r>
        <w:t>Phase 4 — Monitoring (ongoing)</w:t>
      </w:r>
    </w:p>
    <w:p>
      <w:r>
        <w:t xml:space="preserve">- Trend dashboard in coverage register  </w:t>
      </w:r>
    </w:p>
    <w:p>
      <w:r>
        <w:t xml:space="preserve">- Quarterly threshold review  </w:t>
      </w:r>
    </w:p>
    <w:p>
      <w:r>
        <w:t>- Contradiction detection vs Sonar (if enabled)</w:t>
      </w:r>
    </w:p>
    <w:p>
      <w:r>
        <w:t>---</w:t>
      </w:r>
    </w:p>
    <w:p>
      <w:pPr>
        <w:pStyle w:val="Heading2"/>
      </w:pPr>
      <w:r>
        <w:t>6. Tooling</w:t>
      </w:r>
    </w:p>
    <w:p>
      <w:r>
        <w:t>| Component | Tool | Notes |</w:t>
      </w:r>
    </w:p>
    <w:p>
      <w:r>
        <w:t>|-----------|------|-------|</w:t>
      </w:r>
    </w:p>
    <w:p>
      <w:r>
        <w:t>| Coverage generation | JaCoCo Maven plugin | Already in POMs |</w:t>
      </w:r>
    </w:p>
    <w:p>
      <w:r>
        <w:t>| Delta comparison | Python (`xml.etree`, `diff`) | Extend `live_validation_build.py` pattern |</w:t>
      </w:r>
    </w:p>
    <w:p>
      <w:r>
        <w:t>| MR integration | GitLab CI + `glab`/`curl` API | Requires valid PAT |</w:t>
      </w:r>
    </w:p>
    <w:p>
      <w:r>
        <w:t>| Changed-code scope | `git diff origin/main...HEAD` | Standard |</w:t>
      </w:r>
    </w:p>
    <w:p>
      <w:r>
        <w:t>| Reporting | CSV register + leadership MD | No new web app |</w:t>
      </w:r>
    </w:p>
    <w:p>
      <w:r>
        <w:t>| Optional | SonarQube changed-code | After `RUN_SONARQUBE` policy |</w:t>
      </w:r>
    </w:p>
    <w:p>
      <w:r>
        <w:t>---</w:t>
      </w:r>
    </w:p>
    <w:p>
      <w:pPr>
        <w:pStyle w:val="Heading2"/>
      </w:pPr>
      <w:r>
        <w:t>7. What QA Automation delivers directly</w:t>
      </w:r>
    </w:p>
    <w:p>
      <w:r>
        <w:t xml:space="preserve">- `compare_jacoco.py` and register integration  </w:t>
      </w:r>
    </w:p>
    <w:p>
      <w:r>
        <w:t xml:space="preserve">- Pilot validation on sample MRs  </w:t>
      </w:r>
    </w:p>
    <w:p>
      <w:r>
        <w:t xml:space="preserve">- Repository matrix maintenance  </w:t>
      </w:r>
    </w:p>
    <w:p>
      <w:r>
        <w:t xml:space="preserve">- Leadership reports and exception register  </w:t>
      </w:r>
    </w:p>
    <w:p>
      <w:r>
        <w:t>- Traceability standards for QA repos (metric B, separate track)</w:t>
      </w:r>
    </w:p>
    <w:p>
      <w:r>
        <w:t>---</w:t>
      </w:r>
    </w:p>
    <w:p>
      <w:pPr>
        <w:pStyle w:val="Heading2"/>
      </w:pPr>
      <w:r>
        <w:t>8. What requires DevOps / Engineering</w:t>
      </w:r>
    </w:p>
    <w:p>
      <w:r>
        <w:t xml:space="preserve">- Shared pipeline template in `ascensus-gs/shared/gitlab/templates`  </w:t>
      </w:r>
    </w:p>
    <w:p>
      <w:r>
        <w:t xml:space="preserve">- Protected-branch required status configuration  </w:t>
      </w:r>
    </w:p>
    <w:p>
      <w:r>
        <w:t xml:space="preserve">- Baseline artifact retention policy  </w:t>
      </w:r>
    </w:p>
    <w:p>
      <w:r>
        <w:t xml:space="preserve">- Bypass group membership and GitLab approval rules  </w:t>
      </w:r>
    </w:p>
    <w:p>
      <w:r>
        <w:t xml:space="preserve">- Sonar enablement and credentials  </w:t>
      </w:r>
    </w:p>
    <w:p>
      <w:r>
        <w:t>- Production secrets for CI</w:t>
      </w:r>
    </w:p>
    <w:p>
      <w:r>
        <w:t>---</w:t>
      </w:r>
    </w:p>
    <w:p>
      <w:pPr>
        <w:pStyle w:val="Heading2"/>
      </w:pPr>
      <w:r>
        <w:t>9. Success criteria</w:t>
      </w:r>
    </w:p>
    <w:p>
      <w:r>
        <w:t>| Criterion | Target |</w:t>
      </w:r>
    </w:p>
    <w:p>
      <w:r>
        <w:t>|-----------|--------|</w:t>
      </w:r>
    </w:p>
    <w:p>
      <w:r>
        <w:t>| Pilot repo MR shows coverage delta | By day 30 |</w:t>
      </w:r>
    </w:p>
    <w:p>
      <w:r>
        <w:t>| Documented exception with audit trail | By day 45 |</w:t>
      </w:r>
    </w:p>
    <w:p>
      <w:r>
        <w:t>| Required check on pilot repo | By day 90 |</w:t>
      </w:r>
    </w:p>
    <w:p>
      <w:r>
        <w:t>| Zero conflation of metrics A and B in leadership reports | Ongoing |</w:t>
      </w:r>
    </w:p>
    <w:p>
      <w:r>
        <w:t>| GitLab API connectivity | Unblocked |</w:t>
      </w:r>
    </w:p>
    <w:p>
      <w:r>
        <w:t>---</w:t>
      </w:r>
    </w:p>
    <w:p>
      <w:pPr>
        <w:pStyle w:val="Heading2"/>
      </w:pPr>
      <w:r>
        <w:t>10. Out of scope (initial 90 days)</w:t>
      </w:r>
    </w:p>
    <w:p>
      <w:r>
        <w:t xml:space="preserve">- Single GS-wide coverage percentage  </w:t>
      </w:r>
    </w:p>
    <w:p>
      <w:r>
        <w:t xml:space="preserve">- Blocking merge on full business regression suite  </w:t>
      </w:r>
    </w:p>
    <w:p>
      <w:r>
        <w:t xml:space="preserve">- qTest/Jira writes from automation  </w:t>
      </w:r>
    </w:p>
    <w:p>
      <w:r>
        <w:t xml:space="preserve">- Custom web application  </w:t>
      </w:r>
    </w:p>
    <w:p>
      <w:r>
        <w:t>- Identical threshold for all 14 services</w:t>
      </w:r>
    </w:p>
    <w:p>
      <w:r>
        <w:t>---</w:t>
      </w:r>
    </w:p>
    <w:p>
      <w:r>
        <w:t>*Related: `repository-code-coverage-gate-matrix.csv`, `code-coverage-gate-decision-brief.md`, `coverage-intelligence-assessment/08-solution/jira-qtest-ci-harmonization-plan.md`*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Coverage-Delta Gate — Technical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