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 Automation Assessment</w:t>
      </w:r>
    </w:p>
    <w:p>
      <w:pPr>
        <w:jc w:val="center"/>
      </w:pPr>
      <w:r>
        <w:rPr>
          <w:rFonts w:ascii="Calibri" w:hAnsi="Calibri"/>
          <w:b/>
        </w:rPr>
        <w:t>Review Findings - Rebuild &amp; Verification</w:t>
      </w:r>
    </w:p>
    <w:p>
      <w:pPr>
        <w:jc w:val="center"/>
      </w:pPr>
      <w:r>
        <w:rPr>
          <w:rFonts w:ascii="Calibri" w:hAnsi="Calibri"/>
          <w:sz w:val="22"/>
        </w:rPr>
        <w:br/>
        <w:t>Prepared by: Swapnil Patil</w:t>
        <w:br/>
        <w:t>QA Automation &amp; Quality Program Lead, Government Savings</w:t>
        <w:br/>
        <w:br/>
        <w:t>Assessment Date: July 20, 2026</w:t>
        <w:br/>
        <w:t>Rebuild validated: July 21, 2026</w:t>
        <w:br/>
        <w:t>Version: 1.1</w:t>
        <w:br/>
        <w:t>Classification: Confidential - Internal Use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Independent rebuild review of the Government Savings automation coverage assessment prior to 2026-07-21 leadership distribution. Identifies contradictions, corrects headline metrics, and separates verified from pending evidence.</w:t>
      </w:r>
    </w:p>
    <w:p>
      <w:pPr>
        <w:pStyle w:val="Heading1"/>
      </w:pPr>
      <w:r>
        <w:t>Executive Findings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F-01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2 100% claim corrected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Prior 24/24 superseded by leadership 22/25 (88%). Projected 24/25 (96%) pending sign-off.</w:t>
            </w:r>
          </w:p>
        </w:tc>
      </w:tr>
      <w:tr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F-02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verified baseline retained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1/27 (3.7%) verified; 6/27 code-implemented pending QC4/Stage1 evidence.</w:t>
            </w:r>
          </w:p>
        </w:tc>
      </w:tr>
      <w:tr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F-03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GitHub Actions wording corrected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slice externally validated; not equivalent to absent implementation.</w:t>
            </w:r>
          </w:p>
        </w:tc>
      </w:tr>
      <w:tr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F-04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 gate terminology corrected</w:t>
            </w:r>
          </w:p>
        </w:tc>
        <w:tc>
          <w:tcPr>
            <w:tcW w:type="dxa" w:w="2340"/>
            <w:shd w:fill="FFE0B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 hard-fail is not a merge/deployment gate without pipeline rule evidence.</w:t>
            </w:r>
          </w:p>
        </w:tc>
      </w:tr>
      <w:tr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F-05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GS-wide %</w:t>
            </w:r>
          </w:p>
        </w:tc>
        <w:tc>
          <w:tcPr>
            <w:tcW w:type="dxa" w:w="2340"/>
            <w:shd w:fill="FFCDD2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Enterprise percentage remains undefined by design.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F-06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COPACS scope unknown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automation repository identified in reviewed set.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Contradictions Resolved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Corrected claim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C-01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coverage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Verified: 22/25 (88.0%) · Pending sign-off: 24/25 (96.0%) projected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C-02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superseded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88% remains verified leadership baseline; 96% is pending only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C-03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coverage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Verified: 1/27 (3.7%) · Implemented pending: 5 endpoints (potential 6/27)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C-04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GitHub Actions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vertical slice externally validated; module expansion in progress; workflow repo not in audit clone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C-05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 "hard gate"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 regression - hard-fail on run; not verified MR/deployment gate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C-06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V2 recurring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Automation exists; recurring schedule Unknown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Corrected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C-07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Metadata API scope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Metadataweb module on schedule; other universal modules manual only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Clarified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C-08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ASTRO recurring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Automation exists; recurring execution not verified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Clarified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C-09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Backoffice vs nightly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Large inventory; active nightly subset unverified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Clarified</w:t>
            </w:r>
          </w:p>
        </w:tc>
      </w:tr>
      <w:tr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C-10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COPACS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COPACS - scope Unknown; no validated automation identified</w:t>
            </w:r>
          </w:p>
        </w:tc>
        <w:tc>
          <w:tcPr>
            <w:tcW w:type="dxa" w:w="234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Clarified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C-11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JaCoCo/Sonar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source-code coverage: partial on services; not QA business metric; no Sonar gate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Clarified</w:t>
            </w:r>
          </w:p>
        </w:tc>
      </w:tr>
    </w:tbl>
    <w:p/>
    <w:p>
      <w:pPr>
        <w:pStyle w:val="Heading1"/>
      </w:pPr>
      <w:r>
        <w:t>Approved Leadership Narrative</w:t>
      </w:r>
    </w:p>
    <w:p>
      <w:r>
        <w:t>The team has meaningful automation across Government Savings. The current limitation is not the ability to build automation; it is establishing a consistent, traceable coverage model across Jira, qTest, repositories, and CI execution. We can report verified platform-specific metrics now, but we should not publish one GS-wide percentage until the denominators and pipeline evidence are governed.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Retain 22/25 (88%) as verified Mobile 2 leadership baseline until sign-off path completes.</w:t>
      </w:r>
    </w:p>
    <w:p>
      <w:pPr>
        <w:pStyle w:val="ListNumber"/>
      </w:pPr>
      <w:r>
        <w:t>Complete Mobile 2 GitLab nightly (QA-1405) before claiming execution or gate coverage.</w:t>
      </w:r>
    </w:p>
    <w:p>
      <w:pPr>
        <w:pStyle w:val="ListNumber"/>
      </w:pPr>
      <w:r>
        <w:t>Report Mobile 1 as 1/27 verified with sprint progress tracked separately.</w:t>
      </w:r>
    </w:p>
    <w:p>
      <w:pPr>
        <w:pStyle w:val="ListNumber"/>
      </w:pPr>
      <w:r>
        <w:t>Provision read-only qTest/Jira/GitLab API access for automated register.</w:t>
      </w:r>
    </w:p>
    <w:p>
      <w:pPr>
        <w:pStyle w:val="ListNumber"/>
      </w:pPr>
      <w:r>
        <w:t>Do not regenerate DOCX headline numbers without updating verified-metrics-register.csv.</w:t>
      </w:r>
    </w:p>
    <w:p>
      <w:pPr>
        <w:pStyle w:val="Heading1"/>
      </w:pPr>
      <w:r>
        <w:t>Artifacts Reviewed</w:t>
      </w:r>
    </w:p>
    <w:p>
      <w:r>
        <w:t>Primary assessment folder: government-savings-automation-assessment/ (verified-metrics-register.csv, business-coverage-register, contradiction-resolution-ledger.md, pipeline-job-inventory.csv, and linked repository evidence).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1.1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July 21, 2026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Swapnil Patil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Formatting refresh; contradiction table; severity shading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Confidential -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003057"/>
        <w:sz w:val="18"/>
      </w:rPr>
      <w:t>Ascensus GS  |  Assessment Review Findings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