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9B61DC" w14:textId="77777777" w:rsidR="00552809" w:rsidRDefault="00552809"/>
    <w:p w14:paraId="3A0625FD" w14:textId="77777777" w:rsidR="00552809" w:rsidRDefault="00552809"/>
    <w:p w14:paraId="18EC386C" w14:textId="77777777" w:rsidR="00552809" w:rsidRDefault="00552809"/>
    <w:p w14:paraId="393D5516" w14:textId="77777777" w:rsidR="00552809" w:rsidRDefault="00552809"/>
    <w:p w14:paraId="00F5FC45" w14:textId="77777777" w:rsidR="00552809" w:rsidRDefault="00866D22">
      <w:pPr>
        <w:jc w:val="center"/>
      </w:pPr>
      <w:r>
        <w:rPr>
          <w:rFonts w:ascii="Aptos Display" w:hAnsi="Aptos Display"/>
          <w:b/>
          <w:color w:val="1F4E78"/>
          <w:sz w:val="52"/>
        </w:rPr>
        <w:t>Universal Platform Test Automation</w:t>
      </w:r>
    </w:p>
    <w:p w14:paraId="77DB9D48" w14:textId="77777777" w:rsidR="00552809" w:rsidRDefault="00866D22">
      <w:pPr>
        <w:jc w:val="center"/>
      </w:pPr>
      <w:r>
        <w:rPr>
          <w:rFonts w:ascii="Aptos Display" w:hAnsi="Aptos Display"/>
          <w:color w:val="1F4E78"/>
          <w:sz w:val="40"/>
        </w:rPr>
        <w:t>Coverage Assessment</w:t>
      </w:r>
    </w:p>
    <w:p w14:paraId="3F2DD888" w14:textId="77777777" w:rsidR="00552809" w:rsidRDefault="00552809">
      <w:pPr>
        <w:spacing w:after="240"/>
      </w:pPr>
    </w:p>
    <w:p w14:paraId="5CD8A4B5" w14:textId="77777777" w:rsidR="00552809" w:rsidRDefault="00866D22">
      <w:pPr>
        <w:jc w:val="center"/>
      </w:pPr>
      <w:r>
        <w:rPr>
          <w:color w:val="1F4E78"/>
        </w:rPr>
        <w:t>Final Current-State Assessment</w:t>
      </w:r>
    </w:p>
    <w:p w14:paraId="7E33A2A5" w14:textId="77777777" w:rsidR="00552809" w:rsidRDefault="00552809"/>
    <w:p w14:paraId="1DF38D8D" w14:textId="77777777" w:rsidR="00552809" w:rsidRDefault="00866D22">
      <w:pPr>
        <w:jc w:val="center"/>
      </w:pPr>
      <w:r>
        <w:rPr>
          <w:color w:val="666666"/>
        </w:rPr>
        <w:t>Prepared by: QA Automation</w:t>
      </w:r>
    </w:p>
    <w:p w14:paraId="238A2C92" w14:textId="77777777" w:rsidR="00552809" w:rsidRDefault="00866D22">
      <w:pPr>
        <w:jc w:val="center"/>
      </w:pPr>
      <w:r>
        <w:rPr>
          <w:color w:val="666666"/>
        </w:rPr>
        <w:t>Published: July 1, 2026</w:t>
      </w:r>
    </w:p>
    <w:p w14:paraId="06DCA86C" w14:textId="77777777" w:rsidR="00552809" w:rsidRDefault="00866D22">
      <w:pPr>
        <w:jc w:val="center"/>
      </w:pPr>
      <w:r>
        <w:rPr>
          <w:color w:val="666666"/>
        </w:rPr>
        <w:t>Assessment data as of: June 29, 2026</w:t>
      </w:r>
    </w:p>
    <w:p w14:paraId="5A35E05E" w14:textId="77777777" w:rsidR="00552809" w:rsidRDefault="00866D22">
      <w:pPr>
        <w:jc w:val="center"/>
      </w:pPr>
      <w:r>
        <w:rPr>
          <w:color w:val="666666"/>
        </w:rPr>
        <w:t>Version: 1.0</w:t>
      </w:r>
    </w:p>
    <w:p w14:paraId="5FED6BA2" w14:textId="77777777" w:rsidR="00552809" w:rsidRDefault="00552809"/>
    <w:p w14:paraId="32471EDD" w14:textId="77777777" w:rsidR="00552809" w:rsidRDefault="00866D22">
      <w:pPr>
        <w:jc w:val="center"/>
      </w:pPr>
      <w:r>
        <w:rPr>
          <w:color w:val="666666"/>
        </w:rPr>
        <w:t>Internal Use</w:t>
      </w:r>
    </w:p>
    <w:p w14:paraId="6D77C52C" w14:textId="77777777" w:rsidR="00552809" w:rsidRDefault="00866D22">
      <w:r>
        <w:br w:type="page"/>
      </w:r>
    </w:p>
    <w:p w14:paraId="26D40E5D" w14:textId="77777777" w:rsidR="00552809" w:rsidRDefault="00866D22">
      <w:pPr>
        <w:pStyle w:val="Heading1"/>
      </w:pPr>
      <w:bookmarkStart w:id="0" w:name="_Toc233805196"/>
      <w:r>
        <w:lastRenderedPageBreak/>
        <w:t>Table of Contents</w:t>
      </w:r>
      <w:bookmarkEnd w:id="0"/>
    </w:p>
    <w:p w14:paraId="254A4AAD" w14:textId="572A7544" w:rsidR="00BE1BDE" w:rsidRDefault="00866D22">
      <w:pPr>
        <w:pStyle w:val="TOC1"/>
        <w:tabs>
          <w:tab w:val="right" w:leader="dot" w:pos="9926"/>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233805196" w:history="1">
        <w:r w:rsidR="00BE1BDE" w:rsidRPr="00B259B6">
          <w:rPr>
            <w:rStyle w:val="Hyperlink"/>
            <w:noProof/>
          </w:rPr>
          <w:t>Table of Contents</w:t>
        </w:r>
        <w:r w:rsidR="00BE1BDE">
          <w:rPr>
            <w:noProof/>
            <w:webHidden/>
          </w:rPr>
          <w:tab/>
        </w:r>
        <w:r w:rsidR="00BE1BDE">
          <w:rPr>
            <w:noProof/>
            <w:webHidden/>
          </w:rPr>
          <w:fldChar w:fldCharType="begin"/>
        </w:r>
        <w:r w:rsidR="00BE1BDE">
          <w:rPr>
            <w:noProof/>
            <w:webHidden/>
          </w:rPr>
          <w:instrText xml:space="preserve"> PAGEREF _Toc233805196 \h </w:instrText>
        </w:r>
        <w:r w:rsidR="00BE1BDE">
          <w:rPr>
            <w:noProof/>
            <w:webHidden/>
          </w:rPr>
        </w:r>
        <w:r w:rsidR="00BE1BDE">
          <w:rPr>
            <w:noProof/>
            <w:webHidden/>
          </w:rPr>
          <w:fldChar w:fldCharType="separate"/>
        </w:r>
        <w:r w:rsidR="00BE1BDE">
          <w:rPr>
            <w:noProof/>
            <w:webHidden/>
          </w:rPr>
          <w:t>2</w:t>
        </w:r>
        <w:r w:rsidR="00BE1BDE">
          <w:rPr>
            <w:noProof/>
            <w:webHidden/>
          </w:rPr>
          <w:fldChar w:fldCharType="end"/>
        </w:r>
      </w:hyperlink>
    </w:p>
    <w:p w14:paraId="2E1F84CC" w14:textId="71AD656D" w:rsidR="00BE1BDE" w:rsidRDefault="00BE1BDE">
      <w:pPr>
        <w:pStyle w:val="TOC1"/>
        <w:tabs>
          <w:tab w:val="right" w:leader="dot" w:pos="9926"/>
        </w:tabs>
        <w:rPr>
          <w:rFonts w:asciiTheme="minorHAnsi" w:hAnsiTheme="minorHAnsi"/>
          <w:noProof/>
          <w:kern w:val="2"/>
          <w:sz w:val="24"/>
          <w:szCs w:val="24"/>
          <w14:ligatures w14:val="standardContextual"/>
        </w:rPr>
      </w:pPr>
      <w:hyperlink w:anchor="_Toc233805197" w:history="1">
        <w:r w:rsidRPr="00B259B6">
          <w:rPr>
            <w:rStyle w:val="Hyperlink"/>
            <w:noProof/>
          </w:rPr>
          <w:t>Executive Summary</w:t>
        </w:r>
        <w:r>
          <w:rPr>
            <w:noProof/>
            <w:webHidden/>
          </w:rPr>
          <w:tab/>
        </w:r>
        <w:r>
          <w:rPr>
            <w:noProof/>
            <w:webHidden/>
          </w:rPr>
          <w:fldChar w:fldCharType="begin"/>
        </w:r>
        <w:r>
          <w:rPr>
            <w:noProof/>
            <w:webHidden/>
          </w:rPr>
          <w:instrText xml:space="preserve"> PAGEREF _Toc233805197 \h </w:instrText>
        </w:r>
        <w:r>
          <w:rPr>
            <w:noProof/>
            <w:webHidden/>
          </w:rPr>
        </w:r>
        <w:r>
          <w:rPr>
            <w:noProof/>
            <w:webHidden/>
          </w:rPr>
          <w:fldChar w:fldCharType="separate"/>
        </w:r>
        <w:r>
          <w:rPr>
            <w:noProof/>
            <w:webHidden/>
          </w:rPr>
          <w:t>3</w:t>
        </w:r>
        <w:r>
          <w:rPr>
            <w:noProof/>
            <w:webHidden/>
          </w:rPr>
          <w:fldChar w:fldCharType="end"/>
        </w:r>
      </w:hyperlink>
    </w:p>
    <w:p w14:paraId="0A36578F" w14:textId="6A91ECFB" w:rsidR="00BE1BDE" w:rsidRDefault="00BE1BDE">
      <w:pPr>
        <w:pStyle w:val="TOC2"/>
        <w:tabs>
          <w:tab w:val="right" w:leader="dot" w:pos="9926"/>
        </w:tabs>
        <w:rPr>
          <w:rFonts w:asciiTheme="minorHAnsi" w:hAnsiTheme="minorHAnsi"/>
          <w:noProof/>
          <w:kern w:val="2"/>
          <w:sz w:val="24"/>
          <w:szCs w:val="24"/>
          <w14:ligatures w14:val="standardContextual"/>
        </w:rPr>
      </w:pPr>
      <w:hyperlink w:anchor="_Toc233805198" w:history="1">
        <w:r w:rsidRPr="00B259B6">
          <w:rPr>
            <w:rStyle w:val="Hyperlink"/>
            <w:noProof/>
          </w:rPr>
          <w:t>V2 daily regression</w:t>
        </w:r>
        <w:r>
          <w:rPr>
            <w:noProof/>
            <w:webHidden/>
          </w:rPr>
          <w:tab/>
        </w:r>
        <w:r>
          <w:rPr>
            <w:noProof/>
            <w:webHidden/>
          </w:rPr>
          <w:fldChar w:fldCharType="begin"/>
        </w:r>
        <w:r>
          <w:rPr>
            <w:noProof/>
            <w:webHidden/>
          </w:rPr>
          <w:instrText xml:space="preserve"> PAGEREF _Toc233805198 \h </w:instrText>
        </w:r>
        <w:r>
          <w:rPr>
            <w:noProof/>
            <w:webHidden/>
          </w:rPr>
        </w:r>
        <w:r>
          <w:rPr>
            <w:noProof/>
            <w:webHidden/>
          </w:rPr>
          <w:fldChar w:fldCharType="separate"/>
        </w:r>
        <w:r>
          <w:rPr>
            <w:noProof/>
            <w:webHidden/>
          </w:rPr>
          <w:t>3</w:t>
        </w:r>
        <w:r>
          <w:rPr>
            <w:noProof/>
            <w:webHidden/>
          </w:rPr>
          <w:fldChar w:fldCharType="end"/>
        </w:r>
      </w:hyperlink>
    </w:p>
    <w:p w14:paraId="61C9CD6F" w14:textId="7B981CC3" w:rsidR="00BE1BDE" w:rsidRDefault="00BE1BDE">
      <w:pPr>
        <w:pStyle w:val="TOC2"/>
        <w:tabs>
          <w:tab w:val="right" w:leader="dot" w:pos="9926"/>
        </w:tabs>
        <w:rPr>
          <w:rFonts w:asciiTheme="minorHAnsi" w:hAnsiTheme="minorHAnsi"/>
          <w:noProof/>
          <w:kern w:val="2"/>
          <w:sz w:val="24"/>
          <w:szCs w:val="24"/>
          <w14:ligatures w14:val="standardContextual"/>
        </w:rPr>
      </w:pPr>
      <w:hyperlink w:anchor="_Toc233805199" w:history="1">
        <w:r w:rsidRPr="00B259B6">
          <w:rPr>
            <w:rStyle w:val="Hyperlink"/>
            <w:noProof/>
          </w:rPr>
          <w:t>V3 regression</w:t>
        </w:r>
        <w:r>
          <w:rPr>
            <w:noProof/>
            <w:webHidden/>
          </w:rPr>
          <w:tab/>
        </w:r>
        <w:r>
          <w:rPr>
            <w:noProof/>
            <w:webHidden/>
          </w:rPr>
          <w:fldChar w:fldCharType="begin"/>
        </w:r>
        <w:r>
          <w:rPr>
            <w:noProof/>
            <w:webHidden/>
          </w:rPr>
          <w:instrText xml:space="preserve"> PAGEREF _Toc233805199 \h </w:instrText>
        </w:r>
        <w:r>
          <w:rPr>
            <w:noProof/>
            <w:webHidden/>
          </w:rPr>
        </w:r>
        <w:r>
          <w:rPr>
            <w:noProof/>
            <w:webHidden/>
          </w:rPr>
          <w:fldChar w:fldCharType="separate"/>
        </w:r>
        <w:r>
          <w:rPr>
            <w:noProof/>
            <w:webHidden/>
          </w:rPr>
          <w:t>3</w:t>
        </w:r>
        <w:r>
          <w:rPr>
            <w:noProof/>
            <w:webHidden/>
          </w:rPr>
          <w:fldChar w:fldCharType="end"/>
        </w:r>
      </w:hyperlink>
    </w:p>
    <w:p w14:paraId="15DAF5EA" w14:textId="7984E246" w:rsidR="00BE1BDE" w:rsidRDefault="00BE1BDE">
      <w:pPr>
        <w:pStyle w:val="TOC2"/>
        <w:tabs>
          <w:tab w:val="right" w:leader="dot" w:pos="9926"/>
        </w:tabs>
        <w:rPr>
          <w:rFonts w:asciiTheme="minorHAnsi" w:hAnsiTheme="minorHAnsi"/>
          <w:noProof/>
          <w:kern w:val="2"/>
          <w:sz w:val="24"/>
          <w:szCs w:val="24"/>
          <w14:ligatures w14:val="standardContextual"/>
        </w:rPr>
      </w:pPr>
      <w:hyperlink w:anchor="_Toc233805200" w:history="1">
        <w:r w:rsidRPr="00B259B6">
          <w:rPr>
            <w:rStyle w:val="Hyperlink"/>
            <w:noProof/>
          </w:rPr>
          <w:t>Other inventory (reported separately)</w:t>
        </w:r>
        <w:r>
          <w:rPr>
            <w:noProof/>
            <w:webHidden/>
          </w:rPr>
          <w:tab/>
        </w:r>
        <w:r>
          <w:rPr>
            <w:noProof/>
            <w:webHidden/>
          </w:rPr>
          <w:fldChar w:fldCharType="begin"/>
        </w:r>
        <w:r>
          <w:rPr>
            <w:noProof/>
            <w:webHidden/>
          </w:rPr>
          <w:instrText xml:space="preserve"> PAGEREF _Toc233805200 \h </w:instrText>
        </w:r>
        <w:r>
          <w:rPr>
            <w:noProof/>
            <w:webHidden/>
          </w:rPr>
        </w:r>
        <w:r>
          <w:rPr>
            <w:noProof/>
            <w:webHidden/>
          </w:rPr>
          <w:fldChar w:fldCharType="separate"/>
        </w:r>
        <w:r>
          <w:rPr>
            <w:noProof/>
            <w:webHidden/>
          </w:rPr>
          <w:t>3</w:t>
        </w:r>
        <w:r>
          <w:rPr>
            <w:noProof/>
            <w:webHidden/>
          </w:rPr>
          <w:fldChar w:fldCharType="end"/>
        </w:r>
      </w:hyperlink>
    </w:p>
    <w:p w14:paraId="0C18DCA4" w14:textId="1042E0D9" w:rsidR="00BE1BDE" w:rsidRDefault="00BE1BDE">
      <w:pPr>
        <w:pStyle w:val="TOC2"/>
        <w:tabs>
          <w:tab w:val="right" w:leader="dot" w:pos="9926"/>
        </w:tabs>
        <w:rPr>
          <w:rFonts w:asciiTheme="minorHAnsi" w:hAnsiTheme="minorHAnsi"/>
          <w:noProof/>
          <w:kern w:val="2"/>
          <w:sz w:val="24"/>
          <w:szCs w:val="24"/>
          <w14:ligatures w14:val="standardContextual"/>
        </w:rPr>
      </w:pPr>
      <w:hyperlink w:anchor="_Toc233805201" w:history="1">
        <w:r w:rsidRPr="00B259B6">
          <w:rPr>
            <w:rStyle w:val="Hyperlink"/>
            <w:noProof/>
          </w:rPr>
          <w:t>Current Automation Position</w:t>
        </w:r>
        <w:r>
          <w:rPr>
            <w:noProof/>
            <w:webHidden/>
          </w:rPr>
          <w:tab/>
        </w:r>
        <w:r>
          <w:rPr>
            <w:noProof/>
            <w:webHidden/>
          </w:rPr>
          <w:fldChar w:fldCharType="begin"/>
        </w:r>
        <w:r>
          <w:rPr>
            <w:noProof/>
            <w:webHidden/>
          </w:rPr>
          <w:instrText xml:space="preserve"> PAGEREF _Toc233805201 \h </w:instrText>
        </w:r>
        <w:r>
          <w:rPr>
            <w:noProof/>
            <w:webHidden/>
          </w:rPr>
        </w:r>
        <w:r>
          <w:rPr>
            <w:noProof/>
            <w:webHidden/>
          </w:rPr>
          <w:fldChar w:fldCharType="separate"/>
        </w:r>
        <w:r>
          <w:rPr>
            <w:noProof/>
            <w:webHidden/>
          </w:rPr>
          <w:t>3</w:t>
        </w:r>
        <w:r>
          <w:rPr>
            <w:noProof/>
            <w:webHidden/>
          </w:rPr>
          <w:fldChar w:fldCharType="end"/>
        </w:r>
      </w:hyperlink>
    </w:p>
    <w:p w14:paraId="30D52FC2" w14:textId="75085CBF" w:rsidR="00BE1BDE" w:rsidRDefault="00BE1BDE">
      <w:pPr>
        <w:pStyle w:val="TOC1"/>
        <w:tabs>
          <w:tab w:val="right" w:leader="dot" w:pos="9926"/>
        </w:tabs>
        <w:rPr>
          <w:rFonts w:asciiTheme="minorHAnsi" w:hAnsiTheme="minorHAnsi"/>
          <w:noProof/>
          <w:kern w:val="2"/>
          <w:sz w:val="24"/>
          <w:szCs w:val="24"/>
          <w14:ligatures w14:val="standardContextual"/>
        </w:rPr>
      </w:pPr>
      <w:hyperlink w:anchor="_Toc233805202" w:history="1">
        <w:r w:rsidRPr="00B259B6">
          <w:rPr>
            <w:rStyle w:val="Hyperlink"/>
            <w:noProof/>
          </w:rPr>
          <w:t>Scope and Counting Methodology</w:t>
        </w:r>
        <w:r>
          <w:rPr>
            <w:noProof/>
            <w:webHidden/>
          </w:rPr>
          <w:tab/>
        </w:r>
        <w:r>
          <w:rPr>
            <w:noProof/>
            <w:webHidden/>
          </w:rPr>
          <w:fldChar w:fldCharType="begin"/>
        </w:r>
        <w:r>
          <w:rPr>
            <w:noProof/>
            <w:webHidden/>
          </w:rPr>
          <w:instrText xml:space="preserve"> PAGEREF _Toc233805202 \h </w:instrText>
        </w:r>
        <w:r>
          <w:rPr>
            <w:noProof/>
            <w:webHidden/>
          </w:rPr>
        </w:r>
        <w:r>
          <w:rPr>
            <w:noProof/>
            <w:webHidden/>
          </w:rPr>
          <w:fldChar w:fldCharType="separate"/>
        </w:r>
        <w:r>
          <w:rPr>
            <w:noProof/>
            <w:webHidden/>
          </w:rPr>
          <w:t>5</w:t>
        </w:r>
        <w:r>
          <w:rPr>
            <w:noProof/>
            <w:webHidden/>
          </w:rPr>
          <w:fldChar w:fldCharType="end"/>
        </w:r>
      </w:hyperlink>
    </w:p>
    <w:p w14:paraId="7D95F772" w14:textId="5A4172A3" w:rsidR="00BE1BDE" w:rsidRDefault="00BE1BDE">
      <w:pPr>
        <w:pStyle w:val="TOC2"/>
        <w:tabs>
          <w:tab w:val="right" w:leader="dot" w:pos="9926"/>
        </w:tabs>
        <w:rPr>
          <w:rFonts w:asciiTheme="minorHAnsi" w:hAnsiTheme="minorHAnsi"/>
          <w:noProof/>
          <w:kern w:val="2"/>
          <w:sz w:val="24"/>
          <w:szCs w:val="24"/>
          <w14:ligatures w14:val="standardContextual"/>
        </w:rPr>
      </w:pPr>
      <w:hyperlink w:anchor="_Toc233805203" w:history="1">
        <w:r w:rsidRPr="00B259B6">
          <w:rPr>
            <w:rStyle w:val="Hyperlink"/>
            <w:noProof/>
          </w:rPr>
          <w:t>Counting units</w:t>
        </w:r>
        <w:r>
          <w:rPr>
            <w:noProof/>
            <w:webHidden/>
          </w:rPr>
          <w:tab/>
        </w:r>
        <w:r>
          <w:rPr>
            <w:noProof/>
            <w:webHidden/>
          </w:rPr>
          <w:fldChar w:fldCharType="begin"/>
        </w:r>
        <w:r>
          <w:rPr>
            <w:noProof/>
            <w:webHidden/>
          </w:rPr>
          <w:instrText xml:space="preserve"> PAGEREF _Toc233805203 \h </w:instrText>
        </w:r>
        <w:r>
          <w:rPr>
            <w:noProof/>
            <w:webHidden/>
          </w:rPr>
        </w:r>
        <w:r>
          <w:rPr>
            <w:noProof/>
            <w:webHidden/>
          </w:rPr>
          <w:fldChar w:fldCharType="separate"/>
        </w:r>
        <w:r>
          <w:rPr>
            <w:noProof/>
            <w:webHidden/>
          </w:rPr>
          <w:t>5</w:t>
        </w:r>
        <w:r>
          <w:rPr>
            <w:noProof/>
            <w:webHidden/>
          </w:rPr>
          <w:fldChar w:fldCharType="end"/>
        </w:r>
      </w:hyperlink>
    </w:p>
    <w:p w14:paraId="7D42C5AC" w14:textId="3CDB55D2" w:rsidR="00BE1BDE" w:rsidRDefault="00BE1BDE">
      <w:pPr>
        <w:pStyle w:val="TOC1"/>
        <w:tabs>
          <w:tab w:val="right" w:leader="dot" w:pos="9926"/>
        </w:tabs>
        <w:rPr>
          <w:rFonts w:asciiTheme="minorHAnsi" w:hAnsiTheme="minorHAnsi"/>
          <w:noProof/>
          <w:kern w:val="2"/>
          <w:sz w:val="24"/>
          <w:szCs w:val="24"/>
          <w14:ligatures w14:val="standardContextual"/>
        </w:rPr>
      </w:pPr>
      <w:hyperlink w:anchor="_Toc233805204" w:history="1">
        <w:r w:rsidRPr="00B259B6">
          <w:rPr>
            <w:rStyle w:val="Hyperlink"/>
            <w:noProof/>
          </w:rPr>
          <w:t>Universal Platform Share of Existing UI Regression Inventory</w:t>
        </w:r>
        <w:r>
          <w:rPr>
            <w:noProof/>
            <w:webHidden/>
          </w:rPr>
          <w:tab/>
        </w:r>
        <w:r>
          <w:rPr>
            <w:noProof/>
            <w:webHidden/>
          </w:rPr>
          <w:fldChar w:fldCharType="begin"/>
        </w:r>
        <w:r>
          <w:rPr>
            <w:noProof/>
            <w:webHidden/>
          </w:rPr>
          <w:instrText xml:space="preserve"> PAGEREF _Toc233805204 \h </w:instrText>
        </w:r>
        <w:r>
          <w:rPr>
            <w:noProof/>
            <w:webHidden/>
          </w:rPr>
        </w:r>
        <w:r>
          <w:rPr>
            <w:noProof/>
            <w:webHidden/>
          </w:rPr>
          <w:fldChar w:fldCharType="separate"/>
        </w:r>
        <w:r>
          <w:rPr>
            <w:noProof/>
            <w:webHidden/>
          </w:rPr>
          <w:t>6</w:t>
        </w:r>
        <w:r>
          <w:rPr>
            <w:noProof/>
            <w:webHidden/>
          </w:rPr>
          <w:fldChar w:fldCharType="end"/>
        </w:r>
      </w:hyperlink>
    </w:p>
    <w:p w14:paraId="05A66208" w14:textId="2BB953EB" w:rsidR="00BE1BDE" w:rsidRDefault="00BE1BDE">
      <w:pPr>
        <w:pStyle w:val="TOC1"/>
        <w:tabs>
          <w:tab w:val="right" w:leader="dot" w:pos="9926"/>
        </w:tabs>
        <w:rPr>
          <w:rFonts w:asciiTheme="minorHAnsi" w:hAnsiTheme="minorHAnsi"/>
          <w:noProof/>
          <w:kern w:val="2"/>
          <w:sz w:val="24"/>
          <w:szCs w:val="24"/>
          <w14:ligatures w14:val="standardContextual"/>
        </w:rPr>
      </w:pPr>
      <w:hyperlink w:anchor="_Toc233805205" w:history="1">
        <w:r w:rsidRPr="00B259B6">
          <w:rPr>
            <w:rStyle w:val="Hyperlink"/>
            <w:noProof/>
          </w:rPr>
          <w:t>Leadership Dashboard</w:t>
        </w:r>
        <w:r>
          <w:rPr>
            <w:noProof/>
            <w:webHidden/>
          </w:rPr>
          <w:tab/>
        </w:r>
        <w:r>
          <w:rPr>
            <w:noProof/>
            <w:webHidden/>
          </w:rPr>
          <w:fldChar w:fldCharType="begin"/>
        </w:r>
        <w:r>
          <w:rPr>
            <w:noProof/>
            <w:webHidden/>
          </w:rPr>
          <w:instrText xml:space="preserve"> PAGEREF _Toc233805205 \h </w:instrText>
        </w:r>
        <w:r>
          <w:rPr>
            <w:noProof/>
            <w:webHidden/>
          </w:rPr>
        </w:r>
        <w:r>
          <w:rPr>
            <w:noProof/>
            <w:webHidden/>
          </w:rPr>
          <w:fldChar w:fldCharType="separate"/>
        </w:r>
        <w:r>
          <w:rPr>
            <w:noProof/>
            <w:webHidden/>
          </w:rPr>
          <w:t>7</w:t>
        </w:r>
        <w:r>
          <w:rPr>
            <w:noProof/>
            <w:webHidden/>
          </w:rPr>
          <w:fldChar w:fldCharType="end"/>
        </w:r>
      </w:hyperlink>
    </w:p>
    <w:p w14:paraId="5B0B7AD6" w14:textId="2D931290" w:rsidR="00BE1BDE" w:rsidRDefault="00BE1BDE">
      <w:pPr>
        <w:pStyle w:val="TOC1"/>
        <w:tabs>
          <w:tab w:val="right" w:leader="dot" w:pos="9926"/>
        </w:tabs>
        <w:rPr>
          <w:rFonts w:asciiTheme="minorHAnsi" w:hAnsiTheme="minorHAnsi"/>
          <w:noProof/>
          <w:kern w:val="2"/>
          <w:sz w:val="24"/>
          <w:szCs w:val="24"/>
          <w14:ligatures w14:val="standardContextual"/>
        </w:rPr>
      </w:pPr>
      <w:hyperlink w:anchor="_Toc233805206" w:history="1">
        <w:r w:rsidRPr="00B259B6">
          <w:rPr>
            <w:rStyle w:val="Hyperlink"/>
            <w:noProof/>
          </w:rPr>
          <w:t>Workstream Detail</w:t>
        </w:r>
        <w:r>
          <w:rPr>
            <w:noProof/>
            <w:webHidden/>
          </w:rPr>
          <w:tab/>
        </w:r>
        <w:r>
          <w:rPr>
            <w:noProof/>
            <w:webHidden/>
          </w:rPr>
          <w:fldChar w:fldCharType="begin"/>
        </w:r>
        <w:r>
          <w:rPr>
            <w:noProof/>
            <w:webHidden/>
          </w:rPr>
          <w:instrText xml:space="preserve"> PAGEREF _Toc233805206 \h </w:instrText>
        </w:r>
        <w:r>
          <w:rPr>
            <w:noProof/>
            <w:webHidden/>
          </w:rPr>
        </w:r>
        <w:r>
          <w:rPr>
            <w:noProof/>
            <w:webHidden/>
          </w:rPr>
          <w:fldChar w:fldCharType="separate"/>
        </w:r>
        <w:r>
          <w:rPr>
            <w:noProof/>
            <w:webHidden/>
          </w:rPr>
          <w:t>8</w:t>
        </w:r>
        <w:r>
          <w:rPr>
            <w:noProof/>
            <w:webHidden/>
          </w:rPr>
          <w:fldChar w:fldCharType="end"/>
        </w:r>
      </w:hyperlink>
    </w:p>
    <w:p w14:paraId="62744AD7" w14:textId="5D330745" w:rsidR="00BE1BDE" w:rsidRDefault="00BE1BDE">
      <w:pPr>
        <w:pStyle w:val="TOC2"/>
        <w:tabs>
          <w:tab w:val="right" w:leader="dot" w:pos="9926"/>
        </w:tabs>
        <w:rPr>
          <w:rFonts w:asciiTheme="minorHAnsi" w:hAnsiTheme="minorHAnsi"/>
          <w:noProof/>
          <w:kern w:val="2"/>
          <w:sz w:val="24"/>
          <w:szCs w:val="24"/>
          <w14:ligatures w14:val="standardContextual"/>
        </w:rPr>
      </w:pPr>
      <w:hyperlink w:anchor="_Toc233805207" w:history="1">
        <w:r w:rsidRPr="00B259B6">
          <w:rPr>
            <w:rStyle w:val="Hyperlink"/>
            <w:noProof/>
          </w:rPr>
          <w:t>Universal Enrollment — ACS-I-2679</w:t>
        </w:r>
        <w:r>
          <w:rPr>
            <w:noProof/>
            <w:webHidden/>
          </w:rPr>
          <w:tab/>
        </w:r>
        <w:r>
          <w:rPr>
            <w:noProof/>
            <w:webHidden/>
          </w:rPr>
          <w:fldChar w:fldCharType="begin"/>
        </w:r>
        <w:r>
          <w:rPr>
            <w:noProof/>
            <w:webHidden/>
          </w:rPr>
          <w:instrText xml:space="preserve"> PAGEREF _Toc233805207 \h </w:instrText>
        </w:r>
        <w:r>
          <w:rPr>
            <w:noProof/>
            <w:webHidden/>
          </w:rPr>
        </w:r>
        <w:r>
          <w:rPr>
            <w:noProof/>
            <w:webHidden/>
          </w:rPr>
          <w:fldChar w:fldCharType="separate"/>
        </w:r>
        <w:r>
          <w:rPr>
            <w:noProof/>
            <w:webHidden/>
          </w:rPr>
          <w:t>8</w:t>
        </w:r>
        <w:r>
          <w:rPr>
            <w:noProof/>
            <w:webHidden/>
          </w:rPr>
          <w:fldChar w:fldCharType="end"/>
        </w:r>
      </w:hyperlink>
    </w:p>
    <w:p w14:paraId="226817EA" w14:textId="78D763D8" w:rsidR="00BE1BDE" w:rsidRDefault="00BE1BDE">
      <w:pPr>
        <w:pStyle w:val="TOC2"/>
        <w:tabs>
          <w:tab w:val="right" w:leader="dot" w:pos="9926"/>
        </w:tabs>
        <w:rPr>
          <w:rFonts w:asciiTheme="minorHAnsi" w:hAnsiTheme="minorHAnsi"/>
          <w:noProof/>
          <w:kern w:val="2"/>
          <w:sz w:val="24"/>
          <w:szCs w:val="24"/>
          <w14:ligatures w14:val="standardContextual"/>
        </w:rPr>
      </w:pPr>
      <w:hyperlink w:anchor="_Toc233805208" w:history="1">
        <w:r w:rsidRPr="00B259B6">
          <w:rPr>
            <w:rStyle w:val="Hyperlink"/>
            <w:noProof/>
          </w:rPr>
          <w:t>IDP / Authentication — ACS-I-2680</w:t>
        </w:r>
        <w:r>
          <w:rPr>
            <w:noProof/>
            <w:webHidden/>
          </w:rPr>
          <w:tab/>
        </w:r>
        <w:r>
          <w:rPr>
            <w:noProof/>
            <w:webHidden/>
          </w:rPr>
          <w:fldChar w:fldCharType="begin"/>
        </w:r>
        <w:r>
          <w:rPr>
            <w:noProof/>
            <w:webHidden/>
          </w:rPr>
          <w:instrText xml:space="preserve"> PAGEREF _Toc233805208 \h </w:instrText>
        </w:r>
        <w:r>
          <w:rPr>
            <w:noProof/>
            <w:webHidden/>
          </w:rPr>
        </w:r>
        <w:r>
          <w:rPr>
            <w:noProof/>
            <w:webHidden/>
          </w:rPr>
          <w:fldChar w:fldCharType="separate"/>
        </w:r>
        <w:r>
          <w:rPr>
            <w:noProof/>
            <w:webHidden/>
          </w:rPr>
          <w:t>8</w:t>
        </w:r>
        <w:r>
          <w:rPr>
            <w:noProof/>
            <w:webHidden/>
          </w:rPr>
          <w:fldChar w:fldCharType="end"/>
        </w:r>
      </w:hyperlink>
    </w:p>
    <w:p w14:paraId="0E6A1E83" w14:textId="75D85B1D" w:rsidR="00BE1BDE" w:rsidRDefault="00BE1BDE">
      <w:pPr>
        <w:pStyle w:val="TOC2"/>
        <w:tabs>
          <w:tab w:val="right" w:leader="dot" w:pos="9926"/>
        </w:tabs>
        <w:rPr>
          <w:rFonts w:asciiTheme="minorHAnsi" w:hAnsiTheme="minorHAnsi"/>
          <w:noProof/>
          <w:kern w:val="2"/>
          <w:sz w:val="24"/>
          <w:szCs w:val="24"/>
          <w14:ligatures w14:val="standardContextual"/>
        </w:rPr>
      </w:pPr>
      <w:hyperlink w:anchor="_Toc233805209" w:history="1">
        <w:r w:rsidRPr="00B259B6">
          <w:rPr>
            <w:rStyle w:val="Hyperlink"/>
            <w:noProof/>
          </w:rPr>
          <w:t>ABLE — ACS-I-2681</w:t>
        </w:r>
        <w:r>
          <w:rPr>
            <w:noProof/>
            <w:webHidden/>
          </w:rPr>
          <w:tab/>
        </w:r>
        <w:r>
          <w:rPr>
            <w:noProof/>
            <w:webHidden/>
          </w:rPr>
          <w:fldChar w:fldCharType="begin"/>
        </w:r>
        <w:r>
          <w:rPr>
            <w:noProof/>
            <w:webHidden/>
          </w:rPr>
          <w:instrText xml:space="preserve"> PAGEREF _Toc233805209 \h </w:instrText>
        </w:r>
        <w:r>
          <w:rPr>
            <w:noProof/>
            <w:webHidden/>
          </w:rPr>
        </w:r>
        <w:r>
          <w:rPr>
            <w:noProof/>
            <w:webHidden/>
          </w:rPr>
          <w:fldChar w:fldCharType="separate"/>
        </w:r>
        <w:r>
          <w:rPr>
            <w:noProof/>
            <w:webHidden/>
          </w:rPr>
          <w:t>8</w:t>
        </w:r>
        <w:r>
          <w:rPr>
            <w:noProof/>
            <w:webHidden/>
          </w:rPr>
          <w:fldChar w:fldCharType="end"/>
        </w:r>
      </w:hyperlink>
    </w:p>
    <w:p w14:paraId="18214B67" w14:textId="26A67CAC" w:rsidR="00BE1BDE" w:rsidRDefault="00BE1BDE">
      <w:pPr>
        <w:pStyle w:val="TOC3"/>
        <w:tabs>
          <w:tab w:val="right" w:leader="dot" w:pos="9926"/>
        </w:tabs>
        <w:rPr>
          <w:rFonts w:asciiTheme="minorHAnsi" w:hAnsiTheme="minorHAnsi"/>
          <w:noProof/>
          <w:kern w:val="2"/>
          <w:sz w:val="24"/>
          <w:szCs w:val="24"/>
          <w14:ligatures w14:val="standardContextual"/>
        </w:rPr>
      </w:pPr>
      <w:hyperlink w:anchor="_Toc233805210" w:history="1">
        <w:r w:rsidRPr="00B259B6">
          <w:rPr>
            <w:rStyle w:val="Hyperlink"/>
            <w:noProof/>
          </w:rPr>
          <w:t>Part A — Unite ABLE / CSR (V2)</w:t>
        </w:r>
        <w:r>
          <w:rPr>
            <w:noProof/>
            <w:webHidden/>
          </w:rPr>
          <w:tab/>
        </w:r>
        <w:r>
          <w:rPr>
            <w:noProof/>
            <w:webHidden/>
          </w:rPr>
          <w:fldChar w:fldCharType="begin"/>
        </w:r>
        <w:r>
          <w:rPr>
            <w:noProof/>
            <w:webHidden/>
          </w:rPr>
          <w:instrText xml:space="preserve"> PAGEREF _Toc233805210 \h </w:instrText>
        </w:r>
        <w:r>
          <w:rPr>
            <w:noProof/>
            <w:webHidden/>
          </w:rPr>
        </w:r>
        <w:r>
          <w:rPr>
            <w:noProof/>
            <w:webHidden/>
          </w:rPr>
          <w:fldChar w:fldCharType="separate"/>
        </w:r>
        <w:r>
          <w:rPr>
            <w:noProof/>
            <w:webHidden/>
          </w:rPr>
          <w:t>8</w:t>
        </w:r>
        <w:r>
          <w:rPr>
            <w:noProof/>
            <w:webHidden/>
          </w:rPr>
          <w:fldChar w:fldCharType="end"/>
        </w:r>
      </w:hyperlink>
    </w:p>
    <w:p w14:paraId="505670A7" w14:textId="78CEAD36" w:rsidR="00BE1BDE" w:rsidRDefault="00BE1BDE">
      <w:pPr>
        <w:pStyle w:val="TOC3"/>
        <w:tabs>
          <w:tab w:val="right" w:leader="dot" w:pos="9926"/>
        </w:tabs>
        <w:rPr>
          <w:rFonts w:asciiTheme="minorHAnsi" w:hAnsiTheme="minorHAnsi"/>
          <w:noProof/>
          <w:kern w:val="2"/>
          <w:sz w:val="24"/>
          <w:szCs w:val="24"/>
          <w14:ligatures w14:val="standardContextual"/>
        </w:rPr>
      </w:pPr>
      <w:hyperlink w:anchor="_Toc233805211" w:history="1">
        <w:r w:rsidRPr="00B259B6">
          <w:rPr>
            <w:rStyle w:val="Hyperlink"/>
            <w:noProof/>
          </w:rPr>
          <w:t>Part B — Entity Platform (V3)</w:t>
        </w:r>
        <w:r>
          <w:rPr>
            <w:noProof/>
            <w:webHidden/>
          </w:rPr>
          <w:tab/>
        </w:r>
        <w:r>
          <w:rPr>
            <w:noProof/>
            <w:webHidden/>
          </w:rPr>
          <w:fldChar w:fldCharType="begin"/>
        </w:r>
        <w:r>
          <w:rPr>
            <w:noProof/>
            <w:webHidden/>
          </w:rPr>
          <w:instrText xml:space="preserve"> PAGEREF _Toc233805211 \h </w:instrText>
        </w:r>
        <w:r>
          <w:rPr>
            <w:noProof/>
            <w:webHidden/>
          </w:rPr>
        </w:r>
        <w:r>
          <w:rPr>
            <w:noProof/>
            <w:webHidden/>
          </w:rPr>
          <w:fldChar w:fldCharType="separate"/>
        </w:r>
        <w:r>
          <w:rPr>
            <w:noProof/>
            <w:webHidden/>
          </w:rPr>
          <w:t>9</w:t>
        </w:r>
        <w:r>
          <w:rPr>
            <w:noProof/>
            <w:webHidden/>
          </w:rPr>
          <w:fldChar w:fldCharType="end"/>
        </w:r>
      </w:hyperlink>
    </w:p>
    <w:p w14:paraId="1F2CA663" w14:textId="14EE293F" w:rsidR="00BE1BDE" w:rsidRDefault="00BE1BDE">
      <w:pPr>
        <w:pStyle w:val="TOC2"/>
        <w:tabs>
          <w:tab w:val="right" w:leader="dot" w:pos="9926"/>
        </w:tabs>
        <w:rPr>
          <w:rFonts w:asciiTheme="minorHAnsi" w:hAnsiTheme="minorHAnsi"/>
          <w:noProof/>
          <w:kern w:val="2"/>
          <w:sz w:val="24"/>
          <w:szCs w:val="24"/>
          <w14:ligatures w14:val="standardContextual"/>
        </w:rPr>
      </w:pPr>
      <w:hyperlink w:anchor="_Toc233805212" w:history="1">
        <w:r w:rsidRPr="00B259B6">
          <w:rPr>
            <w:rStyle w:val="Hyperlink"/>
            <w:noProof/>
          </w:rPr>
          <w:t>Angular — ACS-I-2682</w:t>
        </w:r>
        <w:r>
          <w:rPr>
            <w:noProof/>
            <w:webHidden/>
          </w:rPr>
          <w:tab/>
        </w:r>
        <w:r>
          <w:rPr>
            <w:noProof/>
            <w:webHidden/>
          </w:rPr>
          <w:fldChar w:fldCharType="begin"/>
        </w:r>
        <w:r>
          <w:rPr>
            <w:noProof/>
            <w:webHidden/>
          </w:rPr>
          <w:instrText xml:space="preserve"> PAGEREF _Toc233805212 \h </w:instrText>
        </w:r>
        <w:r>
          <w:rPr>
            <w:noProof/>
            <w:webHidden/>
          </w:rPr>
        </w:r>
        <w:r>
          <w:rPr>
            <w:noProof/>
            <w:webHidden/>
          </w:rPr>
          <w:fldChar w:fldCharType="separate"/>
        </w:r>
        <w:r>
          <w:rPr>
            <w:noProof/>
            <w:webHidden/>
          </w:rPr>
          <w:t>9</w:t>
        </w:r>
        <w:r>
          <w:rPr>
            <w:noProof/>
            <w:webHidden/>
          </w:rPr>
          <w:fldChar w:fldCharType="end"/>
        </w:r>
      </w:hyperlink>
    </w:p>
    <w:p w14:paraId="0EF7F723" w14:textId="154B2BC3" w:rsidR="00BE1BDE" w:rsidRDefault="00BE1BDE">
      <w:pPr>
        <w:pStyle w:val="TOC2"/>
        <w:tabs>
          <w:tab w:val="right" w:leader="dot" w:pos="9926"/>
        </w:tabs>
        <w:rPr>
          <w:rFonts w:asciiTheme="minorHAnsi" w:hAnsiTheme="minorHAnsi"/>
          <w:noProof/>
          <w:kern w:val="2"/>
          <w:sz w:val="24"/>
          <w:szCs w:val="24"/>
          <w14:ligatures w14:val="standardContextual"/>
        </w:rPr>
      </w:pPr>
      <w:hyperlink w:anchor="_Toc233805213" w:history="1">
        <w:r w:rsidRPr="00B259B6">
          <w:rPr>
            <w:rStyle w:val="Hyperlink"/>
            <w:noProof/>
          </w:rPr>
          <w:t>Withdrawal — ACS-I-2690</w:t>
        </w:r>
        <w:r>
          <w:rPr>
            <w:noProof/>
            <w:webHidden/>
          </w:rPr>
          <w:tab/>
        </w:r>
        <w:r>
          <w:rPr>
            <w:noProof/>
            <w:webHidden/>
          </w:rPr>
          <w:fldChar w:fldCharType="begin"/>
        </w:r>
        <w:r>
          <w:rPr>
            <w:noProof/>
            <w:webHidden/>
          </w:rPr>
          <w:instrText xml:space="preserve"> PAGEREF _Toc233805213 \h </w:instrText>
        </w:r>
        <w:r>
          <w:rPr>
            <w:noProof/>
            <w:webHidden/>
          </w:rPr>
        </w:r>
        <w:r>
          <w:rPr>
            <w:noProof/>
            <w:webHidden/>
          </w:rPr>
          <w:fldChar w:fldCharType="separate"/>
        </w:r>
        <w:r>
          <w:rPr>
            <w:noProof/>
            <w:webHidden/>
          </w:rPr>
          <w:t>9</w:t>
        </w:r>
        <w:r>
          <w:rPr>
            <w:noProof/>
            <w:webHidden/>
          </w:rPr>
          <w:fldChar w:fldCharType="end"/>
        </w:r>
      </w:hyperlink>
    </w:p>
    <w:p w14:paraId="59D0C504" w14:textId="00613A1B" w:rsidR="00BE1BDE" w:rsidRDefault="00BE1BDE">
      <w:pPr>
        <w:pStyle w:val="TOC1"/>
        <w:tabs>
          <w:tab w:val="right" w:leader="dot" w:pos="9926"/>
        </w:tabs>
        <w:rPr>
          <w:rFonts w:asciiTheme="minorHAnsi" w:hAnsiTheme="minorHAnsi"/>
          <w:noProof/>
          <w:kern w:val="2"/>
          <w:sz w:val="24"/>
          <w:szCs w:val="24"/>
          <w14:ligatures w14:val="standardContextual"/>
        </w:rPr>
      </w:pPr>
      <w:hyperlink w:anchor="_Toc233805214" w:history="1">
        <w:r w:rsidRPr="00B259B6">
          <w:rPr>
            <w:rStyle w:val="Hyperlink"/>
            <w:noProof/>
          </w:rPr>
          <w:t>Current Automation Strengths</w:t>
        </w:r>
        <w:r>
          <w:rPr>
            <w:noProof/>
            <w:webHidden/>
          </w:rPr>
          <w:tab/>
        </w:r>
        <w:r>
          <w:rPr>
            <w:noProof/>
            <w:webHidden/>
          </w:rPr>
          <w:fldChar w:fldCharType="begin"/>
        </w:r>
        <w:r>
          <w:rPr>
            <w:noProof/>
            <w:webHidden/>
          </w:rPr>
          <w:instrText xml:space="preserve"> PAGEREF _Toc233805214 \h </w:instrText>
        </w:r>
        <w:r>
          <w:rPr>
            <w:noProof/>
            <w:webHidden/>
          </w:rPr>
        </w:r>
        <w:r>
          <w:rPr>
            <w:noProof/>
            <w:webHidden/>
          </w:rPr>
          <w:fldChar w:fldCharType="separate"/>
        </w:r>
        <w:r>
          <w:rPr>
            <w:noProof/>
            <w:webHidden/>
          </w:rPr>
          <w:t>10</w:t>
        </w:r>
        <w:r>
          <w:rPr>
            <w:noProof/>
            <w:webHidden/>
          </w:rPr>
          <w:fldChar w:fldCharType="end"/>
        </w:r>
      </w:hyperlink>
    </w:p>
    <w:p w14:paraId="39231959" w14:textId="48FA14CF" w:rsidR="00BE1BDE" w:rsidRDefault="00BE1BDE">
      <w:pPr>
        <w:pStyle w:val="TOC1"/>
        <w:tabs>
          <w:tab w:val="right" w:leader="dot" w:pos="9926"/>
        </w:tabs>
        <w:rPr>
          <w:rFonts w:asciiTheme="minorHAnsi" w:hAnsiTheme="minorHAnsi"/>
          <w:noProof/>
          <w:kern w:val="2"/>
          <w:sz w:val="24"/>
          <w:szCs w:val="24"/>
          <w14:ligatures w14:val="standardContextual"/>
        </w:rPr>
      </w:pPr>
      <w:hyperlink w:anchor="_Toc233805215" w:history="1">
        <w:r w:rsidRPr="00B259B6">
          <w:rPr>
            <w:rStyle w:val="Hyperlink"/>
            <w:noProof/>
          </w:rPr>
          <w:t>Current Gaps and Improvement Opportunities</w:t>
        </w:r>
        <w:r>
          <w:rPr>
            <w:noProof/>
            <w:webHidden/>
          </w:rPr>
          <w:tab/>
        </w:r>
        <w:r>
          <w:rPr>
            <w:noProof/>
            <w:webHidden/>
          </w:rPr>
          <w:fldChar w:fldCharType="begin"/>
        </w:r>
        <w:r>
          <w:rPr>
            <w:noProof/>
            <w:webHidden/>
          </w:rPr>
          <w:instrText xml:space="preserve"> PAGEREF _Toc233805215 \h </w:instrText>
        </w:r>
        <w:r>
          <w:rPr>
            <w:noProof/>
            <w:webHidden/>
          </w:rPr>
        </w:r>
        <w:r>
          <w:rPr>
            <w:noProof/>
            <w:webHidden/>
          </w:rPr>
          <w:fldChar w:fldCharType="separate"/>
        </w:r>
        <w:r>
          <w:rPr>
            <w:noProof/>
            <w:webHidden/>
          </w:rPr>
          <w:t>10</w:t>
        </w:r>
        <w:r>
          <w:rPr>
            <w:noProof/>
            <w:webHidden/>
          </w:rPr>
          <w:fldChar w:fldCharType="end"/>
        </w:r>
      </w:hyperlink>
    </w:p>
    <w:p w14:paraId="12903E95" w14:textId="58CB2A8F" w:rsidR="00BE1BDE" w:rsidRDefault="00BE1BDE">
      <w:pPr>
        <w:pStyle w:val="TOC1"/>
        <w:tabs>
          <w:tab w:val="right" w:leader="dot" w:pos="9926"/>
        </w:tabs>
        <w:rPr>
          <w:rFonts w:asciiTheme="minorHAnsi" w:hAnsiTheme="minorHAnsi"/>
          <w:noProof/>
          <w:kern w:val="2"/>
          <w:sz w:val="24"/>
          <w:szCs w:val="24"/>
          <w14:ligatures w14:val="standardContextual"/>
        </w:rPr>
      </w:pPr>
      <w:hyperlink w:anchor="_Toc233805216" w:history="1">
        <w:r w:rsidRPr="00B259B6">
          <w:rPr>
            <w:rStyle w:val="Hyperlink"/>
            <w:noProof/>
          </w:rPr>
          <w:t>Interpretation and Measurement Boundaries</w:t>
        </w:r>
        <w:r>
          <w:rPr>
            <w:noProof/>
            <w:webHidden/>
          </w:rPr>
          <w:tab/>
        </w:r>
        <w:r>
          <w:rPr>
            <w:noProof/>
            <w:webHidden/>
          </w:rPr>
          <w:fldChar w:fldCharType="begin"/>
        </w:r>
        <w:r>
          <w:rPr>
            <w:noProof/>
            <w:webHidden/>
          </w:rPr>
          <w:instrText xml:space="preserve"> PAGEREF _Toc233805216 \h </w:instrText>
        </w:r>
        <w:r>
          <w:rPr>
            <w:noProof/>
            <w:webHidden/>
          </w:rPr>
        </w:r>
        <w:r>
          <w:rPr>
            <w:noProof/>
            <w:webHidden/>
          </w:rPr>
          <w:fldChar w:fldCharType="separate"/>
        </w:r>
        <w:r>
          <w:rPr>
            <w:noProof/>
            <w:webHidden/>
          </w:rPr>
          <w:t>11</w:t>
        </w:r>
        <w:r>
          <w:rPr>
            <w:noProof/>
            <w:webHidden/>
          </w:rPr>
          <w:fldChar w:fldCharType="end"/>
        </w:r>
      </w:hyperlink>
    </w:p>
    <w:p w14:paraId="42BD8609" w14:textId="1A4CC96F" w:rsidR="00BE1BDE" w:rsidRDefault="00BE1BDE">
      <w:pPr>
        <w:pStyle w:val="TOC1"/>
        <w:tabs>
          <w:tab w:val="right" w:leader="dot" w:pos="9926"/>
        </w:tabs>
        <w:rPr>
          <w:rFonts w:asciiTheme="minorHAnsi" w:hAnsiTheme="minorHAnsi"/>
          <w:noProof/>
          <w:kern w:val="2"/>
          <w:sz w:val="24"/>
          <w:szCs w:val="24"/>
          <w14:ligatures w14:val="standardContextual"/>
        </w:rPr>
      </w:pPr>
      <w:hyperlink w:anchor="_Toc233805217" w:history="1">
        <w:r w:rsidRPr="00B259B6">
          <w:rPr>
            <w:rStyle w:val="Hyperlink"/>
            <w:noProof/>
          </w:rPr>
          <w:t>Conclusion</w:t>
        </w:r>
        <w:r>
          <w:rPr>
            <w:noProof/>
            <w:webHidden/>
          </w:rPr>
          <w:tab/>
        </w:r>
        <w:r>
          <w:rPr>
            <w:noProof/>
            <w:webHidden/>
          </w:rPr>
          <w:fldChar w:fldCharType="begin"/>
        </w:r>
        <w:r>
          <w:rPr>
            <w:noProof/>
            <w:webHidden/>
          </w:rPr>
          <w:instrText xml:space="preserve"> PAGEREF _Toc233805217 \h </w:instrText>
        </w:r>
        <w:r>
          <w:rPr>
            <w:noProof/>
            <w:webHidden/>
          </w:rPr>
        </w:r>
        <w:r>
          <w:rPr>
            <w:noProof/>
            <w:webHidden/>
          </w:rPr>
          <w:fldChar w:fldCharType="separate"/>
        </w:r>
        <w:r>
          <w:rPr>
            <w:noProof/>
            <w:webHidden/>
          </w:rPr>
          <w:t>11</w:t>
        </w:r>
        <w:r>
          <w:rPr>
            <w:noProof/>
            <w:webHidden/>
          </w:rPr>
          <w:fldChar w:fldCharType="end"/>
        </w:r>
      </w:hyperlink>
    </w:p>
    <w:p w14:paraId="3037D67C" w14:textId="7BCBF20A" w:rsidR="00552809" w:rsidRDefault="00866D22">
      <w:pPr>
        <w:spacing w:after="240"/>
      </w:pPr>
      <w:r>
        <w:fldChar w:fldCharType="end"/>
      </w:r>
    </w:p>
    <w:p w14:paraId="692C1E93" w14:textId="77777777" w:rsidR="00552809" w:rsidRDefault="00866D22">
      <w:r>
        <w:br w:type="page"/>
      </w:r>
    </w:p>
    <w:p w14:paraId="5C9DCAD6" w14:textId="77777777" w:rsidR="00552809" w:rsidRDefault="00866D22">
      <w:pPr>
        <w:pStyle w:val="Heading1"/>
      </w:pPr>
      <w:bookmarkStart w:id="1" w:name="_Toc233805197"/>
      <w:r>
        <w:lastRenderedPageBreak/>
        <w:t>Executive Summary</w:t>
      </w:r>
      <w:bookmarkEnd w:id="1"/>
    </w:p>
    <w:p w14:paraId="2C7B60FD" w14:textId="77777777" w:rsidR="00552809" w:rsidRDefault="00866D22">
      <w:r>
        <w:rPr>
          <w:color w:val="666666"/>
        </w:rPr>
        <w:t>This assessment inventories automated test assets for five Aha workstreams that define Universal Platform automation scope. It reports what is established, scheduled, and available for continued expansion — not requirement-level coverage percentages.</w:t>
      </w:r>
    </w:p>
    <w:p w14:paraId="14449D4F" w14:textId="77777777" w:rsidR="00552809" w:rsidRDefault="00866D22">
      <w:pPr>
        <w:spacing w:after="80"/>
      </w:pPr>
      <w:r>
        <w:rPr>
          <w:b/>
          <w:color w:val="1F4E78"/>
        </w:rPr>
        <w:t>Workstreams assessed:</w:t>
      </w:r>
    </w:p>
    <w:p w14:paraId="2753998C" w14:textId="77777777" w:rsidR="00552809" w:rsidRDefault="00866D22">
      <w:pPr>
        <w:pStyle w:val="ListBullet"/>
        <w:spacing w:after="80"/>
      </w:pPr>
      <w:r>
        <w:t>Universal Enrollment — ACS-I-2679</w:t>
      </w:r>
    </w:p>
    <w:p w14:paraId="4D364C07" w14:textId="77777777" w:rsidR="00552809" w:rsidRDefault="00866D22">
      <w:pPr>
        <w:pStyle w:val="ListBullet"/>
        <w:spacing w:after="80"/>
      </w:pPr>
      <w:r>
        <w:t>IDP / Authentication — ACS-I-2680</w:t>
      </w:r>
    </w:p>
    <w:p w14:paraId="370F7CEA" w14:textId="77777777" w:rsidR="00552809" w:rsidRDefault="00866D22">
      <w:pPr>
        <w:pStyle w:val="ListBullet"/>
        <w:spacing w:after="80"/>
      </w:pPr>
      <w:r>
        <w:t>ABLE — ACS-I-2681</w:t>
      </w:r>
    </w:p>
    <w:p w14:paraId="6837E4B6" w14:textId="77777777" w:rsidR="00552809" w:rsidRDefault="00866D22">
      <w:pPr>
        <w:pStyle w:val="ListBullet"/>
        <w:spacing w:after="80"/>
      </w:pPr>
      <w:r>
        <w:t>Angular — ACS-I-2682</w:t>
      </w:r>
    </w:p>
    <w:p w14:paraId="434E13CD" w14:textId="77777777" w:rsidR="00552809" w:rsidRDefault="00866D22">
      <w:pPr>
        <w:pStyle w:val="ListBullet"/>
        <w:spacing w:after="80"/>
      </w:pPr>
      <w:r>
        <w:t>Withdrawal — ACS-I-2690</w:t>
      </w:r>
    </w:p>
    <w:p w14:paraId="255A78B7" w14:textId="77777777" w:rsidR="00552809" w:rsidRDefault="00866D22">
      <w:r>
        <w:rPr>
          <w:color w:val="666666"/>
        </w:rPr>
        <w:t>The automation team has established and maintains a substantial foundation across UI, API, and performance automation. Scheduled regression exists on both V2 and V3 frameworks, with additional assets implemented and ready for pipeline alignment.</w:t>
      </w:r>
    </w:p>
    <w:p w14:paraId="1AD5C4C6" w14:textId="77777777" w:rsidR="00552809" w:rsidRDefault="00866D22">
      <w:pPr>
        <w:pStyle w:val="Heading2"/>
      </w:pPr>
      <w:bookmarkStart w:id="2" w:name="_Toc233805198"/>
      <w:r>
        <w:t>V2 daily regression</w:t>
      </w:r>
      <w:bookmarkEnd w:id="2"/>
    </w:p>
    <w:p w14:paraId="15EA8D90" w14:textId="77777777" w:rsidR="00552809" w:rsidRDefault="00866D22">
      <w:pPr>
        <w:pStyle w:val="ListBullet"/>
        <w:spacing w:after="80"/>
      </w:pPr>
      <w:r>
        <w:rPr>
          <w:b/>
        </w:rPr>
        <w:t xml:space="preserve">Source inventory: </w:t>
      </w:r>
      <w:r>
        <w:t xml:space="preserve">744 total scheduled regression test cases in the </w:t>
      </w:r>
      <w:proofErr w:type="spellStart"/>
      <w:r>
        <w:t>qTest</w:t>
      </w:r>
      <w:proofErr w:type="spellEnd"/>
      <w:r>
        <w:t xml:space="preserve"> daily PRIME cycle.</w:t>
      </w:r>
    </w:p>
    <w:p w14:paraId="6245988A" w14:textId="77777777" w:rsidR="00552809" w:rsidRDefault="00866D22">
      <w:pPr>
        <w:pStyle w:val="ListBullet"/>
        <w:spacing w:after="80"/>
      </w:pPr>
      <w:r>
        <w:rPr>
          <w:b/>
        </w:rPr>
        <w:t xml:space="preserve">UP-scoped inventory: </w:t>
      </w:r>
      <w:r>
        <w:t>268 cases mapped within the five-workstream Universal Platform scope, covering Enrollment, IDP/Web Login, LA ABLE, and Withdrawal.</w:t>
      </w:r>
    </w:p>
    <w:p w14:paraId="22F9CE0F" w14:textId="77777777" w:rsidR="00552809" w:rsidRDefault="00866D22">
      <w:pPr>
        <w:pStyle w:val="ListBullet"/>
        <w:spacing w:after="80"/>
      </w:pPr>
      <w:r>
        <w:rPr>
          <w:b/>
        </w:rPr>
        <w:t xml:space="preserve">Out of scope: </w:t>
      </w:r>
      <w:r>
        <w:t>The remaining 476 cases support legacy, non-UP, or other out-of-scope areas and are intentionally excluded from the scoped subtotal.</w:t>
      </w:r>
    </w:p>
    <w:p w14:paraId="6462ECD0" w14:textId="77777777" w:rsidR="00552809" w:rsidRDefault="00866D22">
      <w:pPr>
        <w:pStyle w:val="Heading2"/>
      </w:pPr>
      <w:bookmarkStart w:id="3" w:name="_Toc233805199"/>
      <w:r>
        <w:t>V3 regression</w:t>
      </w:r>
      <w:bookmarkEnd w:id="3"/>
    </w:p>
    <w:p w14:paraId="4223DFD3" w14:textId="77777777" w:rsidR="00552809" w:rsidRDefault="00866D22">
      <w:pPr>
        <w:pStyle w:val="ListBullet"/>
        <w:spacing w:after="80"/>
      </w:pPr>
      <w:r>
        <w:rPr>
          <w:b/>
        </w:rPr>
        <w:t xml:space="preserve">Source inventory: </w:t>
      </w:r>
      <w:r>
        <w:t>436 total TestNG methods in the source regression reports (Universal Enrollment 303 + Unite suites 133).</w:t>
      </w:r>
    </w:p>
    <w:p w14:paraId="754E6995" w14:textId="77777777" w:rsidR="00552809" w:rsidRDefault="00866D22">
      <w:pPr>
        <w:pStyle w:val="ListBullet"/>
        <w:spacing w:after="80"/>
      </w:pPr>
      <w:r>
        <w:rPr>
          <w:b/>
        </w:rPr>
        <w:t xml:space="preserve">UP-scoped inventory: </w:t>
      </w:r>
      <w:r>
        <w:t>379 methods directly mapped to Universal Enrollment, IDP Login, and Member Withdrawal for this assessment.</w:t>
      </w:r>
    </w:p>
    <w:p w14:paraId="5C35615A" w14:textId="77777777" w:rsidR="00552809" w:rsidRDefault="00866D22">
      <w:pPr>
        <w:pStyle w:val="ListBullet"/>
        <w:spacing w:after="80"/>
      </w:pPr>
      <w:r>
        <w:rPr>
          <w:b/>
        </w:rPr>
        <w:t xml:space="preserve">Adjacent inventory: </w:t>
      </w:r>
      <w:r>
        <w:t xml:space="preserve">Additional V3 automation (57 methods in contributions, CSR account maintenance, and IDP web registration) </w:t>
      </w:r>
      <w:proofErr w:type="gramStart"/>
      <w:r>
        <w:t>exists</w:t>
      </w:r>
      <w:proofErr w:type="gramEnd"/>
      <w:r>
        <w:t xml:space="preserve"> outside the directly scoped subtotal.</w:t>
      </w:r>
    </w:p>
    <w:p w14:paraId="06E4AD04" w14:textId="77777777" w:rsidR="00552809" w:rsidRDefault="00866D22">
      <w:pPr>
        <w:pStyle w:val="Heading2"/>
      </w:pPr>
      <w:bookmarkStart w:id="4" w:name="_Toc233805200"/>
      <w:proofErr w:type="gramStart"/>
      <w:r>
        <w:t>Other</w:t>
      </w:r>
      <w:proofErr w:type="gramEnd"/>
      <w:r>
        <w:t xml:space="preserve"> inventory (reported separately)</w:t>
      </w:r>
      <w:bookmarkEnd w:id="4"/>
    </w:p>
    <w:p w14:paraId="0DCE1479" w14:textId="77777777" w:rsidR="00552809" w:rsidRDefault="00866D22">
      <w:pPr>
        <w:pStyle w:val="ListBullet"/>
        <w:spacing w:after="80"/>
      </w:pPr>
      <w:r>
        <w:t>6 ABLE Entity Platform scenarios (V3, implemented; not in scoped V3 subtotal).</w:t>
      </w:r>
    </w:p>
    <w:p w14:paraId="35F42B44" w14:textId="77777777" w:rsidR="00552809" w:rsidRDefault="00866D22">
      <w:pPr>
        <w:pStyle w:val="ListBullet"/>
        <w:spacing w:after="80"/>
      </w:pPr>
      <w:r>
        <w:t>22 Angular lib-</w:t>
      </w:r>
      <w:proofErr w:type="spellStart"/>
      <w:r>
        <w:t>ui</w:t>
      </w:r>
      <w:proofErr w:type="spellEnd"/>
      <w:r>
        <w:t xml:space="preserve"> component test definitions (separate from end-to-end automation).</w:t>
      </w:r>
    </w:p>
    <w:p w14:paraId="732CAA37" w14:textId="77777777" w:rsidR="00552809" w:rsidRDefault="00866D22">
      <w:pPr>
        <w:pStyle w:val="ListBullet"/>
        <w:spacing w:after="80"/>
      </w:pPr>
      <w:r>
        <w:t>11 unique in-scope API operations across Enrollment, IDP, and Withdrawal.</w:t>
      </w:r>
    </w:p>
    <w:p w14:paraId="138AEA02" w14:textId="77777777" w:rsidR="00552809" w:rsidRDefault="00866D22">
      <w:pPr>
        <w:pStyle w:val="ListBullet"/>
        <w:spacing w:after="80"/>
      </w:pPr>
      <w:r>
        <w:t>15 in-scope performance business journeys across Enrollment, IDP, Withdrawal, and ABLE Entity.</w:t>
      </w:r>
    </w:p>
    <w:p w14:paraId="5340031A" w14:textId="77777777" w:rsidR="00552809" w:rsidRDefault="00866D22">
      <w:r>
        <w:rPr>
          <w:i/>
          <w:color w:val="666666"/>
          <w:sz w:val="20"/>
        </w:rPr>
        <w:t>Requirement-level coverage percentages are not claimed. The Aha work items define high-level outcomes but do not yet provide an enumerated requirements baseline.</w:t>
      </w:r>
    </w:p>
    <w:p w14:paraId="59C3D502" w14:textId="77777777" w:rsidR="00552809" w:rsidRDefault="00866D22">
      <w:pPr>
        <w:pStyle w:val="Heading2"/>
      </w:pPr>
      <w:bookmarkStart w:id="5" w:name="_Toc233805201"/>
      <w:r>
        <w:t>Current Automation Position</w:t>
      </w:r>
      <w:bookmarkEnd w:id="5"/>
    </w:p>
    <w:p w14:paraId="48CFA264" w14:textId="77777777" w:rsidR="00552809" w:rsidRDefault="00866D22">
      <w:pPr>
        <w:pStyle w:val="ListBullet"/>
        <w:spacing w:after="80"/>
      </w:pPr>
      <w:r>
        <w:t>Substantial scheduled UI regression on V2 and V3 across enrollment, authentication, withdrawal, and ABLE foundations.</w:t>
      </w:r>
    </w:p>
    <w:p w14:paraId="6095A90C" w14:textId="77777777" w:rsidR="00552809" w:rsidRDefault="00866D22">
      <w:pPr>
        <w:pStyle w:val="ListBullet"/>
        <w:spacing w:after="80"/>
      </w:pPr>
      <w:r>
        <w:lastRenderedPageBreak/>
        <w:t>API automation implemented for enrollment, authentication, and withdrawal microservices.</w:t>
      </w:r>
    </w:p>
    <w:p w14:paraId="68831F94" w14:textId="77777777" w:rsidR="00552809" w:rsidRDefault="00866D22">
      <w:pPr>
        <w:pStyle w:val="ListBullet"/>
        <w:spacing w:after="80"/>
      </w:pPr>
      <w:r>
        <w:t>Performance journey assets available for enrollment, IDP, withdrawal, and ABLE entity flows.</w:t>
      </w:r>
    </w:p>
    <w:p w14:paraId="095F5207" w14:textId="77777777" w:rsidR="00552809" w:rsidRDefault="00866D22">
      <w:pPr>
        <w:pStyle w:val="ListBullet"/>
        <w:spacing w:after="80"/>
      </w:pPr>
      <w:r>
        <w:t>V2 Unite ABLE/CSR automation maintained across nine ABLE plans plus a dedicated LA ABLE suite.</w:t>
      </w:r>
    </w:p>
    <w:p w14:paraId="28DA812E" w14:textId="77777777" w:rsidR="00552809" w:rsidRDefault="00866D22">
      <w:pPr>
        <w:pStyle w:val="ListBullet"/>
        <w:spacing w:after="80"/>
      </w:pPr>
      <w:r>
        <w:t>V3 ABLE Entity Platform and Angular lib-</w:t>
      </w:r>
      <w:proofErr w:type="spellStart"/>
      <w:r>
        <w:t>ui</w:t>
      </w:r>
      <w:proofErr w:type="spellEnd"/>
      <w:r>
        <w:t xml:space="preserve"> component automation implemented and available for pipeline enablement.</w:t>
      </w:r>
    </w:p>
    <w:p w14:paraId="619A82BF" w14:textId="29E98BB6" w:rsidR="00552809" w:rsidRDefault="00866D22">
      <w:pPr>
        <w:pStyle w:val="ListBullet"/>
        <w:spacing w:after="80"/>
      </w:pPr>
      <w:r>
        <w:t xml:space="preserve">Inventory-share percentages (36.0% V2, </w:t>
      </w:r>
      <w:r w:rsidR="00F476B9">
        <w:t>87</w:t>
      </w:r>
      <w:r>
        <w:t>% V3) measure allocation of existing regression inventory to the five workstreams — not requirement coverage.</w:t>
      </w:r>
    </w:p>
    <w:p w14:paraId="7F96CCB3" w14:textId="77777777" w:rsidR="00552809" w:rsidRDefault="00866D22">
      <w:r>
        <w:br w:type="page"/>
      </w:r>
    </w:p>
    <w:p w14:paraId="5737DDC5" w14:textId="77777777" w:rsidR="00552809" w:rsidRDefault="00866D22">
      <w:pPr>
        <w:pStyle w:val="Heading1"/>
      </w:pPr>
      <w:bookmarkStart w:id="6" w:name="_Toc233805202"/>
      <w:r>
        <w:lastRenderedPageBreak/>
        <w:t>Scope and Counting Methodology</w:t>
      </w:r>
      <w:bookmarkEnd w:id="6"/>
    </w:p>
    <w:p w14:paraId="1543BA64" w14:textId="77777777" w:rsidR="00552809" w:rsidRDefault="00866D22">
      <w:r>
        <w:rPr>
          <w:color w:val="666666"/>
        </w:rPr>
        <w:t>This assessment distinguishes source regression populations from UP-scoped inventory mapped to the five Aha workstreams. Source populations describe what the daily regression suites execute; scoped inventory describes what maps to Universal Platform scope for leadership reporting.</w:t>
      </w:r>
    </w:p>
    <w:tbl>
      <w:tblPr>
        <w:tblStyle w:val="TableGrid"/>
        <w:tblW w:w="0" w:type="auto"/>
        <w:tblLayout w:type="fixed"/>
        <w:tblLook w:val="04A0" w:firstRow="1" w:lastRow="0" w:firstColumn="1" w:lastColumn="0" w:noHBand="0" w:noVBand="1"/>
      </w:tblPr>
      <w:tblGrid>
        <w:gridCol w:w="3600"/>
        <w:gridCol w:w="2160"/>
        <w:gridCol w:w="2160"/>
      </w:tblGrid>
      <w:tr w:rsidR="00552809" w14:paraId="6D1C8C29" w14:textId="77777777">
        <w:trPr>
          <w:tblHeader/>
        </w:trPr>
        <w:tc>
          <w:tcPr>
            <w:tcW w:w="3600" w:type="dxa"/>
            <w:shd w:val="clear" w:color="auto" w:fill="1F4E78"/>
          </w:tcPr>
          <w:p w14:paraId="6252506A" w14:textId="77777777" w:rsidR="00552809" w:rsidRDefault="00866D22">
            <w:pPr>
              <w:keepNext/>
            </w:pPr>
            <w:r>
              <w:rPr>
                <w:b/>
                <w:color w:val="FFFFFF"/>
                <w:sz w:val="20"/>
              </w:rPr>
              <w:t>Population</w:t>
            </w:r>
          </w:p>
        </w:tc>
        <w:tc>
          <w:tcPr>
            <w:tcW w:w="2160" w:type="dxa"/>
            <w:shd w:val="clear" w:color="auto" w:fill="1F4E78"/>
          </w:tcPr>
          <w:p w14:paraId="0AE3D44B" w14:textId="77777777" w:rsidR="00552809" w:rsidRDefault="00866D22">
            <w:pPr>
              <w:keepNext/>
            </w:pPr>
            <w:r>
              <w:rPr>
                <w:b/>
                <w:color w:val="FFFFFF"/>
                <w:sz w:val="20"/>
              </w:rPr>
              <w:t>V2</w:t>
            </w:r>
          </w:p>
        </w:tc>
        <w:tc>
          <w:tcPr>
            <w:tcW w:w="2160" w:type="dxa"/>
            <w:shd w:val="clear" w:color="auto" w:fill="1F4E78"/>
          </w:tcPr>
          <w:p w14:paraId="6153F64B" w14:textId="77777777" w:rsidR="00552809" w:rsidRDefault="00866D22">
            <w:pPr>
              <w:keepNext/>
            </w:pPr>
            <w:r>
              <w:rPr>
                <w:b/>
                <w:color w:val="FFFFFF"/>
                <w:sz w:val="20"/>
              </w:rPr>
              <w:t>V3</w:t>
            </w:r>
          </w:p>
        </w:tc>
      </w:tr>
      <w:tr w:rsidR="00552809" w14:paraId="3B7E9109" w14:textId="77777777">
        <w:trPr>
          <w:cantSplit/>
        </w:trPr>
        <w:tc>
          <w:tcPr>
            <w:tcW w:w="3600" w:type="dxa"/>
            <w:shd w:val="clear" w:color="auto" w:fill="D9EAF7"/>
          </w:tcPr>
          <w:p w14:paraId="7B39F6D4" w14:textId="77777777" w:rsidR="00552809" w:rsidRDefault="00866D22">
            <w:r>
              <w:rPr>
                <w:sz w:val="20"/>
              </w:rPr>
              <w:t>Total source inventory</w:t>
            </w:r>
          </w:p>
        </w:tc>
        <w:tc>
          <w:tcPr>
            <w:tcW w:w="2160" w:type="dxa"/>
          </w:tcPr>
          <w:p w14:paraId="79BF1F9E" w14:textId="77777777" w:rsidR="00552809" w:rsidRDefault="00866D22">
            <w:r>
              <w:rPr>
                <w:sz w:val="20"/>
              </w:rPr>
              <w:t>744</w:t>
            </w:r>
          </w:p>
        </w:tc>
        <w:tc>
          <w:tcPr>
            <w:tcW w:w="2160" w:type="dxa"/>
          </w:tcPr>
          <w:p w14:paraId="342CF34D" w14:textId="77777777" w:rsidR="00552809" w:rsidRDefault="00866D22">
            <w:r>
              <w:rPr>
                <w:sz w:val="20"/>
              </w:rPr>
              <w:t>436</w:t>
            </w:r>
          </w:p>
        </w:tc>
      </w:tr>
      <w:tr w:rsidR="00552809" w14:paraId="0356170B" w14:textId="77777777">
        <w:trPr>
          <w:cantSplit/>
        </w:trPr>
        <w:tc>
          <w:tcPr>
            <w:tcW w:w="3600" w:type="dxa"/>
            <w:shd w:val="clear" w:color="auto" w:fill="D9EAF7"/>
          </w:tcPr>
          <w:p w14:paraId="018EEBBA" w14:textId="77777777" w:rsidR="00552809" w:rsidRDefault="00866D22">
            <w:r>
              <w:rPr>
                <w:sz w:val="20"/>
              </w:rPr>
              <w:t>UP-scoped inventory</w:t>
            </w:r>
          </w:p>
        </w:tc>
        <w:tc>
          <w:tcPr>
            <w:tcW w:w="2160" w:type="dxa"/>
          </w:tcPr>
          <w:p w14:paraId="62F5EFCC" w14:textId="77777777" w:rsidR="00552809" w:rsidRDefault="00866D22">
            <w:r>
              <w:rPr>
                <w:sz w:val="20"/>
              </w:rPr>
              <w:t>268</w:t>
            </w:r>
          </w:p>
        </w:tc>
        <w:tc>
          <w:tcPr>
            <w:tcW w:w="2160" w:type="dxa"/>
          </w:tcPr>
          <w:p w14:paraId="0FFD4BEA" w14:textId="77777777" w:rsidR="00552809" w:rsidRDefault="00866D22">
            <w:r>
              <w:rPr>
                <w:sz w:val="20"/>
              </w:rPr>
              <w:t>379</w:t>
            </w:r>
          </w:p>
        </w:tc>
      </w:tr>
      <w:tr w:rsidR="00552809" w14:paraId="046F9E3E" w14:textId="77777777">
        <w:trPr>
          <w:cantSplit/>
        </w:trPr>
        <w:tc>
          <w:tcPr>
            <w:tcW w:w="3600" w:type="dxa"/>
            <w:shd w:val="clear" w:color="auto" w:fill="D9EAF7"/>
          </w:tcPr>
          <w:p w14:paraId="18BEBBF8" w14:textId="77777777" w:rsidR="00552809" w:rsidRDefault="00866D22">
            <w:r>
              <w:rPr>
                <w:sz w:val="20"/>
              </w:rPr>
              <w:t>Non-UP / legacy / out-of-scope or adjacent</w:t>
            </w:r>
          </w:p>
        </w:tc>
        <w:tc>
          <w:tcPr>
            <w:tcW w:w="2160" w:type="dxa"/>
          </w:tcPr>
          <w:p w14:paraId="683DCAB2" w14:textId="77777777" w:rsidR="00552809" w:rsidRDefault="00866D22">
            <w:r>
              <w:rPr>
                <w:sz w:val="20"/>
              </w:rPr>
              <w:t>476</w:t>
            </w:r>
          </w:p>
        </w:tc>
        <w:tc>
          <w:tcPr>
            <w:tcW w:w="2160" w:type="dxa"/>
          </w:tcPr>
          <w:p w14:paraId="2595F1F2" w14:textId="77777777" w:rsidR="00552809" w:rsidRDefault="00866D22">
            <w:r>
              <w:rPr>
                <w:sz w:val="20"/>
              </w:rPr>
              <w:t>57</w:t>
            </w:r>
          </w:p>
        </w:tc>
      </w:tr>
    </w:tbl>
    <w:p w14:paraId="49167562" w14:textId="77777777" w:rsidR="00552809" w:rsidRDefault="00552809"/>
    <w:p w14:paraId="7DA207AA" w14:textId="77777777" w:rsidR="00552809" w:rsidRDefault="00866D22">
      <w:pPr>
        <w:pStyle w:val="Heading2"/>
      </w:pPr>
      <w:bookmarkStart w:id="7" w:name="_Toc233805203"/>
      <w:r>
        <w:t>Counting units</w:t>
      </w:r>
      <w:bookmarkEnd w:id="7"/>
    </w:p>
    <w:tbl>
      <w:tblPr>
        <w:tblStyle w:val="TableGrid"/>
        <w:tblW w:w="0" w:type="auto"/>
        <w:tblLayout w:type="fixed"/>
        <w:tblLook w:val="04A0" w:firstRow="1" w:lastRow="0" w:firstColumn="1" w:lastColumn="0" w:noHBand="0" w:noVBand="1"/>
      </w:tblPr>
      <w:tblGrid>
        <w:gridCol w:w="2880"/>
        <w:gridCol w:w="6480"/>
      </w:tblGrid>
      <w:tr w:rsidR="00552809" w14:paraId="4F9E002D" w14:textId="77777777">
        <w:trPr>
          <w:tblHeader/>
        </w:trPr>
        <w:tc>
          <w:tcPr>
            <w:tcW w:w="2880" w:type="dxa"/>
            <w:shd w:val="clear" w:color="auto" w:fill="1F4E78"/>
          </w:tcPr>
          <w:p w14:paraId="4C0D0782" w14:textId="77777777" w:rsidR="00552809" w:rsidRDefault="00866D22">
            <w:pPr>
              <w:keepNext/>
            </w:pPr>
            <w:r>
              <w:rPr>
                <w:b/>
                <w:color w:val="FFFFFF"/>
                <w:sz w:val="20"/>
              </w:rPr>
              <w:t>Layer</w:t>
            </w:r>
          </w:p>
        </w:tc>
        <w:tc>
          <w:tcPr>
            <w:tcW w:w="6480" w:type="dxa"/>
            <w:shd w:val="clear" w:color="auto" w:fill="1F4E78"/>
          </w:tcPr>
          <w:p w14:paraId="2AE5DEB8" w14:textId="77777777" w:rsidR="00552809" w:rsidRDefault="00866D22">
            <w:pPr>
              <w:keepNext/>
            </w:pPr>
            <w:r>
              <w:rPr>
                <w:b/>
                <w:color w:val="FFFFFF"/>
                <w:sz w:val="20"/>
              </w:rPr>
              <w:t>Counting unit</w:t>
            </w:r>
          </w:p>
        </w:tc>
      </w:tr>
      <w:tr w:rsidR="00552809" w14:paraId="4E77EF16" w14:textId="77777777">
        <w:trPr>
          <w:cantSplit/>
        </w:trPr>
        <w:tc>
          <w:tcPr>
            <w:tcW w:w="2880" w:type="dxa"/>
            <w:shd w:val="clear" w:color="auto" w:fill="D9EAF7"/>
          </w:tcPr>
          <w:p w14:paraId="7B799530" w14:textId="77777777" w:rsidR="00552809" w:rsidRDefault="00866D22">
            <w:r>
              <w:rPr>
                <w:sz w:val="20"/>
              </w:rPr>
              <w:t>V2 UI</w:t>
            </w:r>
          </w:p>
        </w:tc>
        <w:tc>
          <w:tcPr>
            <w:tcW w:w="6480" w:type="dxa"/>
          </w:tcPr>
          <w:p w14:paraId="025D4049" w14:textId="77777777" w:rsidR="00552809" w:rsidRDefault="00866D22">
            <w:r>
              <w:rPr>
                <w:sz w:val="20"/>
              </w:rPr>
              <w:t xml:space="preserve">Executed </w:t>
            </w:r>
            <w:proofErr w:type="spellStart"/>
            <w:r>
              <w:rPr>
                <w:sz w:val="20"/>
              </w:rPr>
              <w:t>qTest</w:t>
            </w:r>
            <w:proofErr w:type="spellEnd"/>
            <w:r>
              <w:rPr>
                <w:sz w:val="20"/>
              </w:rPr>
              <w:t xml:space="preserve"> test cases</w:t>
            </w:r>
          </w:p>
        </w:tc>
      </w:tr>
      <w:tr w:rsidR="00552809" w14:paraId="5361BDE3" w14:textId="77777777">
        <w:trPr>
          <w:cantSplit/>
        </w:trPr>
        <w:tc>
          <w:tcPr>
            <w:tcW w:w="2880" w:type="dxa"/>
            <w:shd w:val="clear" w:color="auto" w:fill="D9EAF7"/>
          </w:tcPr>
          <w:p w14:paraId="6A1BEC2B" w14:textId="77777777" w:rsidR="00552809" w:rsidRDefault="00866D22">
            <w:r>
              <w:rPr>
                <w:sz w:val="20"/>
              </w:rPr>
              <w:t>V3 UI</w:t>
            </w:r>
          </w:p>
        </w:tc>
        <w:tc>
          <w:tcPr>
            <w:tcW w:w="6480" w:type="dxa"/>
          </w:tcPr>
          <w:p w14:paraId="4C4021E9" w14:textId="77777777" w:rsidR="00552809" w:rsidRDefault="00866D22">
            <w:r>
              <w:rPr>
                <w:sz w:val="20"/>
              </w:rPr>
              <w:t>Executed TestNG methods</w:t>
            </w:r>
          </w:p>
        </w:tc>
      </w:tr>
      <w:tr w:rsidR="00552809" w14:paraId="0123D94B" w14:textId="77777777">
        <w:trPr>
          <w:cantSplit/>
        </w:trPr>
        <w:tc>
          <w:tcPr>
            <w:tcW w:w="2880" w:type="dxa"/>
            <w:shd w:val="clear" w:color="auto" w:fill="D9EAF7"/>
          </w:tcPr>
          <w:p w14:paraId="67BE89ED" w14:textId="77777777" w:rsidR="00552809" w:rsidRDefault="00866D22">
            <w:r>
              <w:rPr>
                <w:sz w:val="20"/>
              </w:rPr>
              <w:t>API</w:t>
            </w:r>
          </w:p>
        </w:tc>
        <w:tc>
          <w:tcPr>
            <w:tcW w:w="6480" w:type="dxa"/>
          </w:tcPr>
          <w:p w14:paraId="13BE287C" w14:textId="77777777" w:rsidR="00552809" w:rsidRDefault="00866D22">
            <w:r>
              <w:rPr>
                <w:sz w:val="20"/>
              </w:rPr>
              <w:t>Unique HTTP operations</w:t>
            </w:r>
          </w:p>
        </w:tc>
      </w:tr>
      <w:tr w:rsidR="00552809" w14:paraId="7F1BB167" w14:textId="77777777">
        <w:trPr>
          <w:cantSplit/>
        </w:trPr>
        <w:tc>
          <w:tcPr>
            <w:tcW w:w="2880" w:type="dxa"/>
            <w:shd w:val="clear" w:color="auto" w:fill="D9EAF7"/>
          </w:tcPr>
          <w:p w14:paraId="5753C738" w14:textId="77777777" w:rsidR="00552809" w:rsidRDefault="00866D22">
            <w:r>
              <w:rPr>
                <w:sz w:val="20"/>
              </w:rPr>
              <w:t>Performance</w:t>
            </w:r>
          </w:p>
        </w:tc>
        <w:tc>
          <w:tcPr>
            <w:tcW w:w="6480" w:type="dxa"/>
          </w:tcPr>
          <w:p w14:paraId="440E994B" w14:textId="77777777" w:rsidR="00552809" w:rsidRDefault="00866D22">
            <w:r>
              <w:rPr>
                <w:sz w:val="20"/>
              </w:rPr>
              <w:t>Unique business journeys</w:t>
            </w:r>
          </w:p>
        </w:tc>
      </w:tr>
      <w:tr w:rsidR="00552809" w14:paraId="3877E64C" w14:textId="77777777">
        <w:trPr>
          <w:cantSplit/>
        </w:trPr>
        <w:tc>
          <w:tcPr>
            <w:tcW w:w="2880" w:type="dxa"/>
            <w:shd w:val="clear" w:color="auto" w:fill="D9EAF7"/>
          </w:tcPr>
          <w:p w14:paraId="6471B07B" w14:textId="77777777" w:rsidR="00552809" w:rsidRDefault="00866D22">
            <w:r>
              <w:rPr>
                <w:sz w:val="20"/>
              </w:rPr>
              <w:t>Angular</w:t>
            </w:r>
          </w:p>
        </w:tc>
        <w:tc>
          <w:tcPr>
            <w:tcW w:w="6480" w:type="dxa"/>
          </w:tcPr>
          <w:p w14:paraId="788C4675" w14:textId="77777777" w:rsidR="00552809" w:rsidRDefault="00866D22">
            <w:r>
              <w:rPr>
                <w:sz w:val="20"/>
              </w:rPr>
              <w:t>Component/library test definitions</w:t>
            </w:r>
          </w:p>
        </w:tc>
      </w:tr>
    </w:tbl>
    <w:p w14:paraId="6ACACBBF" w14:textId="77777777" w:rsidR="00552809" w:rsidRDefault="00552809"/>
    <w:p w14:paraId="00F74BF0" w14:textId="77777777" w:rsidR="00552809" w:rsidRDefault="00866D22">
      <w:r>
        <w:rPr>
          <w:color w:val="666666"/>
        </w:rPr>
        <w:t>Counting units are reported separately and are not combined into a single overall total. Source populations are not presented as coverage totals.</w:t>
      </w:r>
    </w:p>
    <w:p w14:paraId="2A28D8E2" w14:textId="77777777" w:rsidR="00552809" w:rsidRDefault="00866D22">
      <w:r>
        <w:br w:type="page"/>
      </w:r>
    </w:p>
    <w:p w14:paraId="7C150D65" w14:textId="77777777" w:rsidR="00552809" w:rsidRDefault="00866D22">
      <w:pPr>
        <w:pStyle w:val="Heading1"/>
      </w:pPr>
      <w:bookmarkStart w:id="8" w:name="_Toc233805204"/>
      <w:r>
        <w:lastRenderedPageBreak/>
        <w:t>Universal Platform Share of Existing UI Regression Inventory</w:t>
      </w:r>
      <w:bookmarkEnd w:id="8"/>
    </w:p>
    <w:tbl>
      <w:tblPr>
        <w:tblStyle w:val="TableGrid"/>
        <w:tblW w:w="0" w:type="auto"/>
        <w:tblLayout w:type="fixed"/>
        <w:tblLook w:val="04A0" w:firstRow="1" w:lastRow="0" w:firstColumn="1" w:lastColumn="0" w:noHBand="0" w:noVBand="1"/>
      </w:tblPr>
      <w:tblGrid>
        <w:gridCol w:w="2592"/>
        <w:gridCol w:w="2304"/>
        <w:gridCol w:w="2304"/>
        <w:gridCol w:w="2160"/>
      </w:tblGrid>
      <w:tr w:rsidR="00552809" w14:paraId="713972B1" w14:textId="77777777">
        <w:trPr>
          <w:tblHeader/>
        </w:trPr>
        <w:tc>
          <w:tcPr>
            <w:tcW w:w="2592" w:type="dxa"/>
            <w:shd w:val="clear" w:color="auto" w:fill="1F4E78"/>
          </w:tcPr>
          <w:p w14:paraId="4EAFE958" w14:textId="77777777" w:rsidR="00552809" w:rsidRDefault="00866D22">
            <w:pPr>
              <w:keepNext/>
            </w:pPr>
            <w:r>
              <w:rPr>
                <w:b/>
                <w:color w:val="FFFFFF"/>
                <w:sz w:val="20"/>
              </w:rPr>
              <w:t>Platform</w:t>
            </w:r>
          </w:p>
        </w:tc>
        <w:tc>
          <w:tcPr>
            <w:tcW w:w="2304" w:type="dxa"/>
            <w:shd w:val="clear" w:color="auto" w:fill="1F4E78"/>
          </w:tcPr>
          <w:p w14:paraId="4D97AAC3" w14:textId="77777777" w:rsidR="00552809" w:rsidRDefault="00866D22">
            <w:pPr>
              <w:keepNext/>
            </w:pPr>
            <w:r>
              <w:rPr>
                <w:b/>
                <w:color w:val="FFFFFF"/>
                <w:sz w:val="20"/>
              </w:rPr>
              <w:t>Total regression inventory</w:t>
            </w:r>
          </w:p>
        </w:tc>
        <w:tc>
          <w:tcPr>
            <w:tcW w:w="2304" w:type="dxa"/>
            <w:shd w:val="clear" w:color="auto" w:fill="1F4E78"/>
          </w:tcPr>
          <w:p w14:paraId="4E7ED3DB" w14:textId="77777777" w:rsidR="00552809" w:rsidRDefault="00866D22">
            <w:pPr>
              <w:keepNext/>
            </w:pPr>
            <w:r>
              <w:rPr>
                <w:b/>
                <w:color w:val="FFFFFF"/>
                <w:sz w:val="20"/>
              </w:rPr>
              <w:t>UP-scoped inventory</w:t>
            </w:r>
          </w:p>
        </w:tc>
        <w:tc>
          <w:tcPr>
            <w:tcW w:w="2160" w:type="dxa"/>
            <w:shd w:val="clear" w:color="auto" w:fill="1F4E78"/>
          </w:tcPr>
          <w:p w14:paraId="72924A4D" w14:textId="77777777" w:rsidR="00552809" w:rsidRDefault="00866D22">
            <w:pPr>
              <w:keepNext/>
            </w:pPr>
            <w:r>
              <w:rPr>
                <w:b/>
                <w:color w:val="FFFFFF"/>
                <w:sz w:val="20"/>
              </w:rPr>
              <w:t>UP share of inventory</w:t>
            </w:r>
          </w:p>
        </w:tc>
      </w:tr>
      <w:tr w:rsidR="00552809" w14:paraId="79DAE276" w14:textId="77777777">
        <w:trPr>
          <w:cantSplit/>
        </w:trPr>
        <w:tc>
          <w:tcPr>
            <w:tcW w:w="2592" w:type="dxa"/>
            <w:shd w:val="clear" w:color="auto" w:fill="D9EAF7"/>
          </w:tcPr>
          <w:p w14:paraId="43F1E0EB" w14:textId="77777777" w:rsidR="00552809" w:rsidRDefault="00866D22">
            <w:r>
              <w:rPr>
                <w:sz w:val="20"/>
              </w:rPr>
              <w:t>V2 daily regression</w:t>
            </w:r>
          </w:p>
        </w:tc>
        <w:tc>
          <w:tcPr>
            <w:tcW w:w="2304" w:type="dxa"/>
          </w:tcPr>
          <w:p w14:paraId="314E7183" w14:textId="77777777" w:rsidR="00552809" w:rsidRDefault="00866D22">
            <w:r>
              <w:rPr>
                <w:sz w:val="20"/>
              </w:rPr>
              <w:t>744</w:t>
            </w:r>
          </w:p>
        </w:tc>
        <w:tc>
          <w:tcPr>
            <w:tcW w:w="2304" w:type="dxa"/>
          </w:tcPr>
          <w:p w14:paraId="296575C6" w14:textId="77777777" w:rsidR="00552809" w:rsidRDefault="00866D22">
            <w:r>
              <w:rPr>
                <w:sz w:val="20"/>
              </w:rPr>
              <w:t>268</w:t>
            </w:r>
          </w:p>
        </w:tc>
        <w:tc>
          <w:tcPr>
            <w:tcW w:w="2160" w:type="dxa"/>
          </w:tcPr>
          <w:p w14:paraId="3463F5D6" w14:textId="77777777" w:rsidR="00552809" w:rsidRDefault="00866D22">
            <w:r>
              <w:rPr>
                <w:sz w:val="20"/>
              </w:rPr>
              <w:t>36.0%</w:t>
            </w:r>
          </w:p>
        </w:tc>
      </w:tr>
      <w:tr w:rsidR="00552809" w14:paraId="6A6B6EDA" w14:textId="77777777">
        <w:trPr>
          <w:cantSplit/>
        </w:trPr>
        <w:tc>
          <w:tcPr>
            <w:tcW w:w="2592" w:type="dxa"/>
            <w:shd w:val="clear" w:color="auto" w:fill="D9EAF7"/>
          </w:tcPr>
          <w:p w14:paraId="5D2ED342" w14:textId="77777777" w:rsidR="00552809" w:rsidRDefault="00866D22">
            <w:r>
              <w:rPr>
                <w:sz w:val="20"/>
              </w:rPr>
              <w:t>V3 regression</w:t>
            </w:r>
          </w:p>
        </w:tc>
        <w:tc>
          <w:tcPr>
            <w:tcW w:w="2304" w:type="dxa"/>
          </w:tcPr>
          <w:p w14:paraId="686B77B2" w14:textId="77777777" w:rsidR="00552809" w:rsidRDefault="00866D22">
            <w:r>
              <w:rPr>
                <w:sz w:val="20"/>
              </w:rPr>
              <w:t>436</w:t>
            </w:r>
          </w:p>
        </w:tc>
        <w:tc>
          <w:tcPr>
            <w:tcW w:w="2304" w:type="dxa"/>
          </w:tcPr>
          <w:p w14:paraId="7DDBD701" w14:textId="77777777" w:rsidR="00552809" w:rsidRDefault="00866D22">
            <w:r>
              <w:rPr>
                <w:sz w:val="20"/>
              </w:rPr>
              <w:t>379</w:t>
            </w:r>
          </w:p>
        </w:tc>
        <w:tc>
          <w:tcPr>
            <w:tcW w:w="2160" w:type="dxa"/>
          </w:tcPr>
          <w:p w14:paraId="75D43E6A" w14:textId="7131AA2A" w:rsidR="00552809" w:rsidRDefault="00F476B9">
            <w:r>
              <w:rPr>
                <w:sz w:val="20"/>
              </w:rPr>
              <w:t>87</w:t>
            </w:r>
            <w:r w:rsidR="00866D22">
              <w:rPr>
                <w:sz w:val="20"/>
              </w:rPr>
              <w:t>%</w:t>
            </w:r>
          </w:p>
        </w:tc>
      </w:tr>
    </w:tbl>
    <w:p w14:paraId="36889543" w14:textId="77777777" w:rsidR="00552809" w:rsidRDefault="00552809"/>
    <w:p w14:paraId="30D2ECAE" w14:textId="77777777" w:rsidR="00552809" w:rsidRDefault="00866D22">
      <w:r>
        <w:rPr>
          <w:i/>
          <w:color w:val="666666"/>
          <w:sz w:val="20"/>
        </w:rPr>
        <w:t>These percentages represent the share of the existing UI regression inventory mapped to the five Universal Platform workstreams. They are not requirement-level coverage percentages. Requirement-level coverage cannot be calculated until the Aha work items contain an enumerated requirements baseline.</w:t>
      </w:r>
    </w:p>
    <w:p w14:paraId="26CE91AD" w14:textId="77777777" w:rsidR="00552809" w:rsidRDefault="00866D22">
      <w:r>
        <w:br w:type="page"/>
      </w:r>
    </w:p>
    <w:p w14:paraId="5DB751BE" w14:textId="77777777" w:rsidR="00552809" w:rsidRDefault="00552809">
      <w:pPr>
        <w:sectPr w:rsidR="00552809">
          <w:headerReference w:type="default" r:id="rId8"/>
          <w:footerReference w:type="default" r:id="rId9"/>
          <w:pgSz w:w="12240" w:h="15840"/>
          <w:pgMar w:top="1152" w:right="1152" w:bottom="1152" w:left="1152" w:header="576" w:footer="576" w:gutter="0"/>
          <w:cols w:space="720"/>
          <w:titlePg/>
          <w:docGrid w:linePitch="360"/>
        </w:sectPr>
      </w:pPr>
    </w:p>
    <w:p w14:paraId="5CC7D331" w14:textId="77777777" w:rsidR="00552809" w:rsidRDefault="00866D22">
      <w:pPr>
        <w:pStyle w:val="Heading1"/>
      </w:pPr>
      <w:bookmarkStart w:id="9" w:name="_Toc233805205"/>
      <w:r>
        <w:lastRenderedPageBreak/>
        <w:t>Leadership Dashboard</w:t>
      </w:r>
      <w:bookmarkEnd w:id="9"/>
    </w:p>
    <w:p w14:paraId="78FDF196" w14:textId="77777777" w:rsidR="00552809" w:rsidRDefault="00866D22">
      <w:r>
        <w:rPr>
          <w:i/>
          <w:color w:val="666666"/>
          <w:sz w:val="20"/>
        </w:rPr>
        <w:t>Scoped inventory by workstream. V2 and V3 UI counts reflect UP-scoped inventory only. API counts are unique operations. Performance counts are unique business journeys.</w:t>
      </w:r>
    </w:p>
    <w:tbl>
      <w:tblPr>
        <w:tblStyle w:val="TableGrid"/>
        <w:tblW w:w="0" w:type="auto"/>
        <w:tblLayout w:type="fixed"/>
        <w:tblLook w:val="04A0" w:firstRow="1" w:lastRow="0" w:firstColumn="1" w:lastColumn="0" w:noHBand="0" w:noVBand="1"/>
      </w:tblPr>
      <w:tblGrid>
        <w:gridCol w:w="1944"/>
        <w:gridCol w:w="1512"/>
        <w:gridCol w:w="1512"/>
        <w:gridCol w:w="1080"/>
        <w:gridCol w:w="1080"/>
        <w:gridCol w:w="1944"/>
        <w:gridCol w:w="1944"/>
      </w:tblGrid>
      <w:tr w:rsidR="00552809" w14:paraId="0D6A0E66" w14:textId="77777777">
        <w:trPr>
          <w:tblHeader/>
        </w:trPr>
        <w:tc>
          <w:tcPr>
            <w:tcW w:w="1944" w:type="dxa"/>
            <w:shd w:val="clear" w:color="auto" w:fill="1F4E78"/>
          </w:tcPr>
          <w:p w14:paraId="412A122F" w14:textId="77777777" w:rsidR="00552809" w:rsidRDefault="00866D22">
            <w:pPr>
              <w:keepNext/>
            </w:pPr>
            <w:r>
              <w:rPr>
                <w:b/>
                <w:color w:val="FFFFFF"/>
                <w:sz w:val="19"/>
              </w:rPr>
              <w:t>Workstream</w:t>
            </w:r>
          </w:p>
        </w:tc>
        <w:tc>
          <w:tcPr>
            <w:tcW w:w="1512" w:type="dxa"/>
            <w:shd w:val="clear" w:color="auto" w:fill="1F4E78"/>
          </w:tcPr>
          <w:p w14:paraId="0608774F" w14:textId="77777777" w:rsidR="00552809" w:rsidRDefault="00866D22">
            <w:pPr>
              <w:keepNext/>
            </w:pPr>
            <w:r>
              <w:rPr>
                <w:b/>
                <w:color w:val="FFFFFF"/>
                <w:sz w:val="19"/>
              </w:rPr>
              <w:t>V2 UI inventory</w:t>
            </w:r>
          </w:p>
        </w:tc>
        <w:tc>
          <w:tcPr>
            <w:tcW w:w="1512" w:type="dxa"/>
            <w:shd w:val="clear" w:color="auto" w:fill="1F4E78"/>
          </w:tcPr>
          <w:p w14:paraId="0DD5CA33" w14:textId="77777777" w:rsidR="00552809" w:rsidRDefault="00866D22">
            <w:pPr>
              <w:keepNext/>
            </w:pPr>
            <w:r>
              <w:rPr>
                <w:b/>
                <w:color w:val="FFFFFF"/>
                <w:sz w:val="19"/>
              </w:rPr>
              <w:t>V3 UI inventory</w:t>
            </w:r>
          </w:p>
        </w:tc>
        <w:tc>
          <w:tcPr>
            <w:tcW w:w="1080" w:type="dxa"/>
            <w:shd w:val="clear" w:color="auto" w:fill="1F4E78"/>
          </w:tcPr>
          <w:p w14:paraId="5DBAB85A" w14:textId="77777777" w:rsidR="00552809" w:rsidRDefault="00866D22">
            <w:pPr>
              <w:keepNext/>
            </w:pPr>
            <w:r>
              <w:rPr>
                <w:b/>
                <w:color w:val="FFFFFF"/>
                <w:sz w:val="19"/>
              </w:rPr>
              <w:t>API</w:t>
            </w:r>
          </w:p>
        </w:tc>
        <w:tc>
          <w:tcPr>
            <w:tcW w:w="1080" w:type="dxa"/>
            <w:shd w:val="clear" w:color="auto" w:fill="1F4E78"/>
          </w:tcPr>
          <w:p w14:paraId="5F3F4CE1" w14:textId="77777777" w:rsidR="00552809" w:rsidRDefault="00866D22">
            <w:pPr>
              <w:keepNext/>
            </w:pPr>
            <w:r>
              <w:rPr>
                <w:b/>
                <w:color w:val="FFFFFF"/>
                <w:sz w:val="19"/>
              </w:rPr>
              <w:t>Performance</w:t>
            </w:r>
          </w:p>
        </w:tc>
        <w:tc>
          <w:tcPr>
            <w:tcW w:w="1944" w:type="dxa"/>
            <w:shd w:val="clear" w:color="auto" w:fill="1F4E78"/>
          </w:tcPr>
          <w:p w14:paraId="1A753B11" w14:textId="77777777" w:rsidR="00552809" w:rsidRDefault="00866D22">
            <w:pPr>
              <w:keepNext/>
            </w:pPr>
            <w:r>
              <w:rPr>
                <w:b/>
                <w:color w:val="FFFFFF"/>
                <w:sz w:val="19"/>
              </w:rPr>
              <w:t>Current position</w:t>
            </w:r>
          </w:p>
        </w:tc>
        <w:tc>
          <w:tcPr>
            <w:tcW w:w="1944" w:type="dxa"/>
            <w:shd w:val="clear" w:color="auto" w:fill="1F4E78"/>
          </w:tcPr>
          <w:p w14:paraId="1E67C129" w14:textId="77777777" w:rsidR="00552809" w:rsidRDefault="00866D22">
            <w:pPr>
              <w:keepNext/>
            </w:pPr>
            <w:r>
              <w:rPr>
                <w:b/>
                <w:color w:val="FFFFFF"/>
                <w:sz w:val="19"/>
              </w:rPr>
              <w:t>Gap / opportunity</w:t>
            </w:r>
          </w:p>
        </w:tc>
      </w:tr>
      <w:tr w:rsidR="00552809" w14:paraId="5CF3ED84" w14:textId="77777777">
        <w:trPr>
          <w:cantSplit/>
        </w:trPr>
        <w:tc>
          <w:tcPr>
            <w:tcW w:w="1944" w:type="dxa"/>
            <w:shd w:val="clear" w:color="auto" w:fill="D9EAF7"/>
          </w:tcPr>
          <w:p w14:paraId="38B723FD" w14:textId="77777777" w:rsidR="00552809" w:rsidRDefault="00866D22">
            <w:r>
              <w:rPr>
                <w:sz w:val="19"/>
              </w:rPr>
              <w:t>Universal Enrollment — ACS-I-2679</w:t>
            </w:r>
          </w:p>
        </w:tc>
        <w:tc>
          <w:tcPr>
            <w:tcW w:w="1512" w:type="dxa"/>
          </w:tcPr>
          <w:p w14:paraId="64EC7EF1" w14:textId="77777777" w:rsidR="00552809" w:rsidRDefault="00866D22">
            <w:r>
              <w:rPr>
                <w:sz w:val="19"/>
              </w:rPr>
              <w:t>151</w:t>
            </w:r>
          </w:p>
        </w:tc>
        <w:tc>
          <w:tcPr>
            <w:tcW w:w="1512" w:type="dxa"/>
          </w:tcPr>
          <w:p w14:paraId="5FCEE22E" w14:textId="77777777" w:rsidR="00552809" w:rsidRDefault="00866D22">
            <w:r>
              <w:rPr>
                <w:sz w:val="19"/>
              </w:rPr>
              <w:t>303</w:t>
            </w:r>
          </w:p>
        </w:tc>
        <w:tc>
          <w:tcPr>
            <w:tcW w:w="1080" w:type="dxa"/>
          </w:tcPr>
          <w:p w14:paraId="1EC7D781" w14:textId="77777777" w:rsidR="00552809" w:rsidRDefault="00866D22">
            <w:r>
              <w:rPr>
                <w:sz w:val="19"/>
              </w:rPr>
              <w:t>5 operations</w:t>
            </w:r>
          </w:p>
        </w:tc>
        <w:tc>
          <w:tcPr>
            <w:tcW w:w="1080" w:type="dxa"/>
          </w:tcPr>
          <w:p w14:paraId="73A32CB4" w14:textId="77777777" w:rsidR="00552809" w:rsidRDefault="00866D22">
            <w:r>
              <w:rPr>
                <w:sz w:val="19"/>
              </w:rPr>
              <w:t>7 journeys</w:t>
            </w:r>
          </w:p>
        </w:tc>
        <w:tc>
          <w:tcPr>
            <w:tcW w:w="1944" w:type="dxa"/>
          </w:tcPr>
          <w:p w14:paraId="55F6E21C" w14:textId="77777777" w:rsidR="00552809" w:rsidRDefault="00866D22">
            <w:r>
              <w:rPr>
                <w:sz w:val="19"/>
              </w:rPr>
              <w:t>Established scheduled automation across V2 and V3</w:t>
            </w:r>
          </w:p>
        </w:tc>
        <w:tc>
          <w:tcPr>
            <w:tcW w:w="1944" w:type="dxa"/>
          </w:tcPr>
          <w:p w14:paraId="7B4D3B96" w14:textId="77777777" w:rsidR="00552809" w:rsidRDefault="00866D22">
            <w:r>
              <w:rPr>
                <w:sz w:val="19"/>
              </w:rPr>
              <w:t>Consolidation onto the target platform and continued business-flow expansion</w:t>
            </w:r>
          </w:p>
        </w:tc>
      </w:tr>
      <w:tr w:rsidR="00552809" w14:paraId="6E220EE7" w14:textId="77777777">
        <w:trPr>
          <w:cantSplit/>
        </w:trPr>
        <w:tc>
          <w:tcPr>
            <w:tcW w:w="1944" w:type="dxa"/>
            <w:shd w:val="clear" w:color="auto" w:fill="D9EAF7"/>
          </w:tcPr>
          <w:p w14:paraId="14EBBCE5" w14:textId="77777777" w:rsidR="00552809" w:rsidRDefault="00866D22">
            <w:r>
              <w:rPr>
                <w:sz w:val="19"/>
              </w:rPr>
              <w:t>IDP / Authentication — ACS-I-2680</w:t>
            </w:r>
          </w:p>
        </w:tc>
        <w:tc>
          <w:tcPr>
            <w:tcW w:w="1512" w:type="dxa"/>
          </w:tcPr>
          <w:p w14:paraId="32BA4BCC" w14:textId="77777777" w:rsidR="00552809" w:rsidRDefault="00866D22">
            <w:r>
              <w:rPr>
                <w:sz w:val="19"/>
              </w:rPr>
              <w:t>27</w:t>
            </w:r>
          </w:p>
        </w:tc>
        <w:tc>
          <w:tcPr>
            <w:tcW w:w="1512" w:type="dxa"/>
          </w:tcPr>
          <w:p w14:paraId="2FFAAA33" w14:textId="77777777" w:rsidR="00552809" w:rsidRDefault="00866D22">
            <w:r>
              <w:rPr>
                <w:sz w:val="19"/>
              </w:rPr>
              <w:t>56</w:t>
            </w:r>
          </w:p>
        </w:tc>
        <w:tc>
          <w:tcPr>
            <w:tcW w:w="1080" w:type="dxa"/>
          </w:tcPr>
          <w:p w14:paraId="3E603F3E" w14:textId="77777777" w:rsidR="00552809" w:rsidRDefault="00866D22">
            <w:r>
              <w:rPr>
                <w:sz w:val="19"/>
              </w:rPr>
              <w:t>4 operations</w:t>
            </w:r>
          </w:p>
        </w:tc>
        <w:tc>
          <w:tcPr>
            <w:tcW w:w="1080" w:type="dxa"/>
          </w:tcPr>
          <w:p w14:paraId="0D6709C3" w14:textId="77777777" w:rsidR="00552809" w:rsidRDefault="00866D22">
            <w:r>
              <w:rPr>
                <w:sz w:val="19"/>
              </w:rPr>
              <w:t>6 journeys</w:t>
            </w:r>
          </w:p>
        </w:tc>
        <w:tc>
          <w:tcPr>
            <w:tcW w:w="1944" w:type="dxa"/>
          </w:tcPr>
          <w:p w14:paraId="44EE4852" w14:textId="77777777" w:rsidR="00552809" w:rsidRDefault="00866D22">
            <w:r>
              <w:rPr>
                <w:sz w:val="19"/>
              </w:rPr>
              <w:t>Established UI automation with API and performance foundations</w:t>
            </w:r>
          </w:p>
        </w:tc>
        <w:tc>
          <w:tcPr>
            <w:tcW w:w="1944" w:type="dxa"/>
          </w:tcPr>
          <w:p w14:paraId="04593A66" w14:textId="77777777" w:rsidR="00552809" w:rsidRDefault="00866D22">
            <w:r>
              <w:rPr>
                <w:sz w:val="19"/>
              </w:rPr>
              <w:t>API pipeline alignment and continued authentication-flow expansion</w:t>
            </w:r>
          </w:p>
        </w:tc>
      </w:tr>
      <w:tr w:rsidR="00552809" w14:paraId="2656E19C" w14:textId="77777777">
        <w:trPr>
          <w:cantSplit/>
        </w:trPr>
        <w:tc>
          <w:tcPr>
            <w:tcW w:w="1944" w:type="dxa"/>
            <w:shd w:val="clear" w:color="auto" w:fill="D9EAF7"/>
          </w:tcPr>
          <w:p w14:paraId="2BA2A86F" w14:textId="77777777" w:rsidR="00552809" w:rsidRDefault="00866D22">
            <w:r>
              <w:rPr>
                <w:sz w:val="19"/>
              </w:rPr>
              <w:t>ABLE — Unite ABLE / CSR — ACS-I-2681</w:t>
            </w:r>
          </w:p>
        </w:tc>
        <w:tc>
          <w:tcPr>
            <w:tcW w:w="1512" w:type="dxa"/>
          </w:tcPr>
          <w:p w14:paraId="1A246F30" w14:textId="77777777" w:rsidR="00552809" w:rsidRDefault="00866D22">
            <w:r>
              <w:rPr>
                <w:sz w:val="19"/>
              </w:rPr>
              <w:t>17 dedicated cases plus nine-plan parameterized coverage</w:t>
            </w:r>
          </w:p>
        </w:tc>
        <w:tc>
          <w:tcPr>
            <w:tcW w:w="1512" w:type="dxa"/>
          </w:tcPr>
          <w:p w14:paraId="02CA3525" w14:textId="77777777" w:rsidR="00552809" w:rsidRDefault="00866D22">
            <w:r>
              <w:rPr>
                <w:sz w:val="19"/>
              </w:rPr>
              <w:t>Not applicable</w:t>
            </w:r>
          </w:p>
        </w:tc>
        <w:tc>
          <w:tcPr>
            <w:tcW w:w="1080" w:type="dxa"/>
          </w:tcPr>
          <w:p w14:paraId="22658278" w14:textId="77777777" w:rsidR="00552809" w:rsidRDefault="00866D22">
            <w:r>
              <w:rPr>
                <w:sz w:val="19"/>
              </w:rPr>
              <w:t>None identified</w:t>
            </w:r>
          </w:p>
        </w:tc>
        <w:tc>
          <w:tcPr>
            <w:tcW w:w="1080" w:type="dxa"/>
          </w:tcPr>
          <w:p w14:paraId="2B4AE7A6" w14:textId="77777777" w:rsidR="00552809" w:rsidRDefault="00866D22">
            <w:r>
              <w:rPr>
                <w:sz w:val="19"/>
              </w:rPr>
              <w:t>Not applicable</w:t>
            </w:r>
          </w:p>
        </w:tc>
        <w:tc>
          <w:tcPr>
            <w:tcW w:w="1944" w:type="dxa"/>
          </w:tcPr>
          <w:p w14:paraId="73A5A2AB" w14:textId="77777777" w:rsidR="00552809" w:rsidRDefault="00866D22">
            <w:r>
              <w:rPr>
                <w:sz w:val="19"/>
              </w:rPr>
              <w:t>Established V2 foundation</w:t>
            </w:r>
          </w:p>
        </w:tc>
        <w:tc>
          <w:tcPr>
            <w:tcW w:w="1944" w:type="dxa"/>
          </w:tcPr>
          <w:p w14:paraId="345E7262" w14:textId="77777777" w:rsidR="00552809" w:rsidRDefault="00866D22">
            <w:r>
              <w:rPr>
                <w:sz w:val="19"/>
              </w:rPr>
              <w:t>ABLE-specific API automation and suite scheduling alignment</w:t>
            </w:r>
          </w:p>
        </w:tc>
      </w:tr>
      <w:tr w:rsidR="00552809" w14:paraId="3EA36089" w14:textId="77777777">
        <w:trPr>
          <w:cantSplit/>
        </w:trPr>
        <w:tc>
          <w:tcPr>
            <w:tcW w:w="1944" w:type="dxa"/>
            <w:shd w:val="clear" w:color="auto" w:fill="D9EAF7"/>
          </w:tcPr>
          <w:p w14:paraId="6E19E680" w14:textId="77777777" w:rsidR="00552809" w:rsidRDefault="00866D22">
            <w:r>
              <w:rPr>
                <w:sz w:val="19"/>
              </w:rPr>
              <w:t>ABLE — Entity Platform — ACS-I-2681</w:t>
            </w:r>
          </w:p>
        </w:tc>
        <w:tc>
          <w:tcPr>
            <w:tcW w:w="1512" w:type="dxa"/>
          </w:tcPr>
          <w:p w14:paraId="72ACAB9E" w14:textId="77777777" w:rsidR="00552809" w:rsidRDefault="00866D22">
            <w:r>
              <w:rPr>
                <w:sz w:val="19"/>
              </w:rPr>
              <w:t>Not applicable</w:t>
            </w:r>
          </w:p>
        </w:tc>
        <w:tc>
          <w:tcPr>
            <w:tcW w:w="1512" w:type="dxa"/>
          </w:tcPr>
          <w:p w14:paraId="6540B49F" w14:textId="77777777" w:rsidR="00552809" w:rsidRDefault="00866D22">
            <w:r>
              <w:rPr>
                <w:sz w:val="19"/>
              </w:rPr>
              <w:t>6 scenarios</w:t>
            </w:r>
          </w:p>
        </w:tc>
        <w:tc>
          <w:tcPr>
            <w:tcW w:w="1080" w:type="dxa"/>
          </w:tcPr>
          <w:p w14:paraId="7E5E2B13" w14:textId="77777777" w:rsidR="00552809" w:rsidRDefault="00866D22">
            <w:r>
              <w:rPr>
                <w:sz w:val="19"/>
              </w:rPr>
              <w:t>None identified</w:t>
            </w:r>
          </w:p>
        </w:tc>
        <w:tc>
          <w:tcPr>
            <w:tcW w:w="1080" w:type="dxa"/>
          </w:tcPr>
          <w:p w14:paraId="7DA766A5" w14:textId="77777777" w:rsidR="00552809" w:rsidRDefault="00866D22">
            <w:r>
              <w:rPr>
                <w:sz w:val="19"/>
              </w:rPr>
              <w:t>1 journey</w:t>
            </w:r>
          </w:p>
        </w:tc>
        <w:tc>
          <w:tcPr>
            <w:tcW w:w="1944" w:type="dxa"/>
          </w:tcPr>
          <w:p w14:paraId="1A19B3C4" w14:textId="77777777" w:rsidR="00552809" w:rsidRDefault="00866D22">
            <w:r>
              <w:rPr>
                <w:sz w:val="19"/>
              </w:rPr>
              <w:t>V3 foundation implemented</w:t>
            </w:r>
          </w:p>
        </w:tc>
        <w:tc>
          <w:tcPr>
            <w:tcW w:w="1944" w:type="dxa"/>
          </w:tcPr>
          <w:p w14:paraId="6712285D" w14:textId="77777777" w:rsidR="00552809" w:rsidRDefault="00866D22">
            <w:r>
              <w:rPr>
                <w:sz w:val="19"/>
              </w:rPr>
              <w:t>Pipeline enablement and plan expansion</w:t>
            </w:r>
          </w:p>
        </w:tc>
      </w:tr>
      <w:tr w:rsidR="00552809" w14:paraId="570F5C39" w14:textId="77777777">
        <w:trPr>
          <w:cantSplit/>
        </w:trPr>
        <w:tc>
          <w:tcPr>
            <w:tcW w:w="1944" w:type="dxa"/>
            <w:shd w:val="clear" w:color="auto" w:fill="D9EAF7"/>
          </w:tcPr>
          <w:p w14:paraId="1CBB3F10" w14:textId="77777777" w:rsidR="00552809" w:rsidRDefault="00866D22">
            <w:r>
              <w:rPr>
                <w:sz w:val="19"/>
              </w:rPr>
              <w:t>Angular — ACS-I-2682</w:t>
            </w:r>
          </w:p>
        </w:tc>
        <w:tc>
          <w:tcPr>
            <w:tcW w:w="1512" w:type="dxa"/>
          </w:tcPr>
          <w:p w14:paraId="566F13BD" w14:textId="77777777" w:rsidR="00552809" w:rsidRDefault="00866D22">
            <w:r>
              <w:rPr>
                <w:sz w:val="19"/>
              </w:rPr>
              <w:t>Not applicable</w:t>
            </w:r>
          </w:p>
        </w:tc>
        <w:tc>
          <w:tcPr>
            <w:tcW w:w="1512" w:type="dxa"/>
          </w:tcPr>
          <w:p w14:paraId="7E552C12" w14:textId="77777777" w:rsidR="00552809" w:rsidRDefault="00866D22">
            <w:r>
              <w:rPr>
                <w:sz w:val="19"/>
              </w:rPr>
              <w:t>22 component tests (reported separately from E2E)</w:t>
            </w:r>
          </w:p>
        </w:tc>
        <w:tc>
          <w:tcPr>
            <w:tcW w:w="1080" w:type="dxa"/>
          </w:tcPr>
          <w:p w14:paraId="2488BCC1" w14:textId="77777777" w:rsidR="00552809" w:rsidRDefault="00866D22">
            <w:r>
              <w:rPr>
                <w:sz w:val="19"/>
              </w:rPr>
              <w:t>Not applicable</w:t>
            </w:r>
          </w:p>
        </w:tc>
        <w:tc>
          <w:tcPr>
            <w:tcW w:w="1080" w:type="dxa"/>
          </w:tcPr>
          <w:p w14:paraId="2CBE08AA" w14:textId="77777777" w:rsidR="00552809" w:rsidRDefault="00866D22">
            <w:r>
              <w:rPr>
                <w:sz w:val="19"/>
              </w:rPr>
              <w:t>Not applicable</w:t>
            </w:r>
          </w:p>
        </w:tc>
        <w:tc>
          <w:tcPr>
            <w:tcW w:w="1944" w:type="dxa"/>
          </w:tcPr>
          <w:p w14:paraId="115F1F5A" w14:textId="77777777" w:rsidR="00552809" w:rsidRDefault="00866D22">
            <w:r>
              <w:rPr>
                <w:sz w:val="19"/>
              </w:rPr>
              <w:t>Shared component automation implemented</w:t>
            </w:r>
          </w:p>
        </w:tc>
        <w:tc>
          <w:tcPr>
            <w:tcW w:w="1944" w:type="dxa"/>
          </w:tcPr>
          <w:p w14:paraId="09427F03" w14:textId="77777777" w:rsidR="00552809" w:rsidRDefault="00866D22">
            <w:r>
              <w:rPr>
                <w:sz w:val="19"/>
              </w:rPr>
              <w:t>Pipeline scheduling and future business-flow alignment</w:t>
            </w:r>
          </w:p>
        </w:tc>
      </w:tr>
      <w:tr w:rsidR="00552809" w14:paraId="5C640A6D" w14:textId="77777777">
        <w:trPr>
          <w:cantSplit/>
        </w:trPr>
        <w:tc>
          <w:tcPr>
            <w:tcW w:w="1944" w:type="dxa"/>
            <w:shd w:val="clear" w:color="auto" w:fill="D9EAF7"/>
          </w:tcPr>
          <w:p w14:paraId="0351D126" w14:textId="77777777" w:rsidR="00552809" w:rsidRDefault="00866D22">
            <w:r>
              <w:rPr>
                <w:sz w:val="19"/>
              </w:rPr>
              <w:t>Withdrawal — ACS-I-2690</w:t>
            </w:r>
          </w:p>
        </w:tc>
        <w:tc>
          <w:tcPr>
            <w:tcW w:w="1512" w:type="dxa"/>
          </w:tcPr>
          <w:p w14:paraId="74D15B7E" w14:textId="77777777" w:rsidR="00552809" w:rsidRDefault="00866D22">
            <w:r>
              <w:rPr>
                <w:sz w:val="19"/>
              </w:rPr>
              <w:t>73</w:t>
            </w:r>
          </w:p>
        </w:tc>
        <w:tc>
          <w:tcPr>
            <w:tcW w:w="1512" w:type="dxa"/>
          </w:tcPr>
          <w:p w14:paraId="1EAFF5ED" w14:textId="77777777" w:rsidR="00552809" w:rsidRDefault="00866D22">
            <w:r>
              <w:rPr>
                <w:sz w:val="19"/>
              </w:rPr>
              <w:t>20</w:t>
            </w:r>
          </w:p>
        </w:tc>
        <w:tc>
          <w:tcPr>
            <w:tcW w:w="1080" w:type="dxa"/>
          </w:tcPr>
          <w:p w14:paraId="5F7A46F5" w14:textId="77777777" w:rsidR="00552809" w:rsidRDefault="00866D22">
            <w:r>
              <w:rPr>
                <w:sz w:val="19"/>
              </w:rPr>
              <w:t>2 operations</w:t>
            </w:r>
          </w:p>
        </w:tc>
        <w:tc>
          <w:tcPr>
            <w:tcW w:w="1080" w:type="dxa"/>
          </w:tcPr>
          <w:p w14:paraId="7101183E" w14:textId="77777777" w:rsidR="00552809" w:rsidRDefault="00866D22">
            <w:r>
              <w:rPr>
                <w:sz w:val="19"/>
              </w:rPr>
              <w:t>1 journey</w:t>
            </w:r>
          </w:p>
        </w:tc>
        <w:tc>
          <w:tcPr>
            <w:tcW w:w="1944" w:type="dxa"/>
          </w:tcPr>
          <w:p w14:paraId="520BEA4C" w14:textId="77777777" w:rsidR="00552809" w:rsidRDefault="00866D22">
            <w:r>
              <w:rPr>
                <w:sz w:val="19"/>
              </w:rPr>
              <w:t>Established V2 and V3 UI automation with API/performance assets</w:t>
            </w:r>
          </w:p>
        </w:tc>
        <w:tc>
          <w:tcPr>
            <w:tcW w:w="1944" w:type="dxa"/>
          </w:tcPr>
          <w:p w14:paraId="2E28557B" w14:textId="77777777" w:rsidR="00552809" w:rsidRDefault="00866D22">
            <w:r>
              <w:rPr>
                <w:sz w:val="19"/>
              </w:rPr>
              <w:t>API gate alignment and targeted expansion</w:t>
            </w:r>
          </w:p>
        </w:tc>
      </w:tr>
    </w:tbl>
    <w:p w14:paraId="04F0E107" w14:textId="77777777" w:rsidR="00552809" w:rsidRDefault="00552809"/>
    <w:p w14:paraId="27F56C76" w14:textId="77777777" w:rsidR="00552809" w:rsidRDefault="00866D22">
      <w:pPr>
        <w:pStyle w:val="Heading1"/>
      </w:pPr>
      <w:bookmarkStart w:id="10" w:name="_Toc233805206"/>
      <w:r>
        <w:lastRenderedPageBreak/>
        <w:t>Workstream Detail</w:t>
      </w:r>
      <w:bookmarkEnd w:id="10"/>
    </w:p>
    <w:p w14:paraId="0D4EB713" w14:textId="77777777" w:rsidR="00552809" w:rsidRDefault="00866D22">
      <w:pPr>
        <w:pStyle w:val="Heading2"/>
      </w:pPr>
      <w:bookmarkStart w:id="11" w:name="_Toc233805207"/>
      <w:r>
        <w:t>Universal Enrollment — ACS-I-2679</w:t>
      </w:r>
      <w:bookmarkEnd w:id="11"/>
    </w:p>
    <w:p w14:paraId="1FD1FCF7" w14:textId="26B43516" w:rsidR="00552809" w:rsidRDefault="00866D22">
      <w:r>
        <w:rPr>
          <w:color w:val="666666"/>
        </w:rPr>
        <w:t xml:space="preserve">The 303 V3 Universal Enrollment methods are mapped at the suite level to ACS-I-2679. The V2 enrollment inventory contributes 151 additional UP-scoped cases. Together, enrollment automation spans standard, continue, multi-beneficiary, Upromise, PAGSP, matching-grant, and negative enrollment </w:t>
      </w:r>
      <w:r w:rsidR="00AC4871">
        <w:rPr>
          <w:color w:val="666666"/>
        </w:rPr>
        <w:t>flow</w:t>
      </w:r>
      <w:r>
        <w:rPr>
          <w:color w:val="666666"/>
        </w:rPr>
        <w:t xml:space="preserve"> across multiple plan variants.</w:t>
      </w:r>
    </w:p>
    <w:p w14:paraId="55E257E3" w14:textId="77777777" w:rsidR="00552809" w:rsidRDefault="00866D22">
      <w:r>
        <w:rPr>
          <w:color w:val="666666"/>
        </w:rPr>
        <w:t>API: 5 unique enrollment/account operations. Performance: 7 enrollment business journeys.</w:t>
      </w:r>
    </w:p>
    <w:p w14:paraId="6752763B" w14:textId="77777777" w:rsidR="00552809" w:rsidRDefault="00866D22">
      <w:pPr>
        <w:pStyle w:val="Heading2"/>
      </w:pPr>
      <w:bookmarkStart w:id="12" w:name="_Toc233805208"/>
      <w:r>
        <w:t>IDP / Authentication — ACS-I-2680</w:t>
      </w:r>
      <w:bookmarkEnd w:id="12"/>
    </w:p>
    <w:p w14:paraId="618E9C4F" w14:textId="77777777" w:rsidR="00552809" w:rsidRDefault="00866D22">
      <w:r>
        <w:rPr>
          <w:color w:val="666666"/>
        </w:rPr>
        <w:t>The scoped inventory includes 56 V3 IDP Login methods and 27 V2 Web Login cases. Other registration suites remain outside the scoped totals used in this assessment. Authentication flows include login, lockout, forgot username, and forgot password.</w:t>
      </w:r>
    </w:p>
    <w:p w14:paraId="370F6B9A" w14:textId="77777777" w:rsidR="00552809" w:rsidRDefault="00866D22">
      <w:r>
        <w:rPr>
          <w:color w:val="666666"/>
        </w:rPr>
        <w:t>API: 4 unique authentication operations. Performance: 6 IDP-related business journeys.</w:t>
      </w:r>
    </w:p>
    <w:p w14:paraId="659FB1CF" w14:textId="77777777" w:rsidR="00552809" w:rsidRDefault="00866D22">
      <w:pPr>
        <w:pStyle w:val="Heading2"/>
      </w:pPr>
      <w:bookmarkStart w:id="13" w:name="_Toc233805209"/>
      <w:r>
        <w:t>ABLE — ACS-I-2681</w:t>
      </w:r>
      <w:bookmarkEnd w:id="13"/>
    </w:p>
    <w:p w14:paraId="3A753B40" w14:textId="77777777" w:rsidR="00552809" w:rsidRDefault="00866D22">
      <w:pPr>
        <w:pStyle w:val="Heading3"/>
      </w:pPr>
      <w:bookmarkStart w:id="14" w:name="_Toc233805210"/>
      <w:r>
        <w:t>Part A — Unite ABLE / CSR (V2)</w:t>
      </w:r>
      <w:bookmarkEnd w:id="14"/>
    </w:p>
    <w:p w14:paraId="3E6ED30D" w14:textId="77777777" w:rsidR="00552809" w:rsidRDefault="00866D22">
      <w:r>
        <w:rPr>
          <w:color w:val="666666"/>
        </w:rPr>
        <w:t>Established V2 automation includes 17 dedicated LA ABLE cases, nine ABLE plans (AKB, COB, ILB, MIB, NHB, NYB, PAB, RIB, TNB), and parameterized coverage embedded in the V2 regression framework. CSR-Able enrollment, profile maintenance, contributions, withdrawals, fee, P&amp;E, and share adjustment flows are represented.</w:t>
      </w:r>
    </w:p>
    <w:p w14:paraId="3CA37A88" w14:textId="77777777" w:rsidR="00552809" w:rsidRDefault="00866D22">
      <w:pPr>
        <w:pStyle w:val="Heading3"/>
      </w:pPr>
      <w:bookmarkStart w:id="15" w:name="_Toc233805211"/>
      <w:r>
        <w:t>Part B — Entity Platform (V3)</w:t>
      </w:r>
      <w:bookmarkEnd w:id="15"/>
    </w:p>
    <w:p w14:paraId="66A080F4" w14:textId="77777777" w:rsidR="00552809" w:rsidRDefault="00866D22">
      <w:r>
        <w:rPr>
          <w:color w:val="666666"/>
        </w:rPr>
        <w:t>Six Entity Platform scenarios cover entity registration and entity dashboard login for MIB, NEB, and VAB. This foundation is implemented in V3 and available for continued regression expansion and pipeline alignment.</w:t>
      </w:r>
    </w:p>
    <w:p w14:paraId="368010C5" w14:textId="77777777" w:rsidR="00552809" w:rsidRDefault="00866D22">
      <w:r>
        <w:rPr>
          <w:color w:val="666666"/>
        </w:rPr>
        <w:t>No ABLE-specific API automation was identified in the reviewed repositories.</w:t>
      </w:r>
    </w:p>
    <w:p w14:paraId="6A102045" w14:textId="77777777" w:rsidR="00552809" w:rsidRDefault="00866D22">
      <w:pPr>
        <w:pStyle w:val="Heading2"/>
      </w:pPr>
      <w:bookmarkStart w:id="16" w:name="_Toc233805212"/>
      <w:r>
        <w:t>Angular — ACS-I-2682</w:t>
      </w:r>
      <w:bookmarkEnd w:id="16"/>
    </w:p>
    <w:p w14:paraId="07B2D495" w14:textId="77777777" w:rsidR="00552809" w:rsidRDefault="00866D22">
      <w:r>
        <w:rPr>
          <w:color w:val="666666"/>
        </w:rPr>
        <w:t>The current Angular inventory consists of 22 lib-</w:t>
      </w:r>
      <w:proofErr w:type="spellStart"/>
      <w:r>
        <w:rPr>
          <w:color w:val="666666"/>
        </w:rPr>
        <w:t>ui</w:t>
      </w:r>
      <w:proofErr w:type="spellEnd"/>
      <w:r>
        <w:rPr>
          <w:color w:val="666666"/>
        </w:rPr>
        <w:t xml:space="preserve"> dynamic-forms component test definitions. These are component/library tests and are not presented as end-to-end business-flow coverage.</w:t>
      </w:r>
    </w:p>
    <w:p w14:paraId="7291FF9D" w14:textId="77777777" w:rsidR="00552809" w:rsidRDefault="00866D22">
      <w:pPr>
        <w:pStyle w:val="Heading2"/>
      </w:pPr>
      <w:bookmarkStart w:id="17" w:name="_Toc233805213"/>
      <w:r>
        <w:lastRenderedPageBreak/>
        <w:t>Withdrawal — ACS-I-2690</w:t>
      </w:r>
      <w:bookmarkEnd w:id="17"/>
    </w:p>
    <w:p w14:paraId="66081FAC" w14:textId="77777777" w:rsidR="00552809" w:rsidRDefault="00866D22">
      <w:r>
        <w:rPr>
          <w:color w:val="666666"/>
        </w:rPr>
        <w:t>The scoped inventory includes 73 V2 withdrawal cases, 20 V3 member-withdrawal methods, two unique API operations, and one performance journey. Coverage spans member and CSR distributions and systematic withdrawal flows.</w:t>
      </w:r>
    </w:p>
    <w:p w14:paraId="60B3EA37" w14:textId="77777777" w:rsidR="00552809" w:rsidRDefault="00552809">
      <w:pPr>
        <w:sectPr w:rsidR="00552809">
          <w:headerReference w:type="default" r:id="rId10"/>
          <w:footerReference w:type="default" r:id="rId11"/>
          <w:pgSz w:w="15840" w:h="12240" w:orient="landscape"/>
          <w:pgMar w:top="1152" w:right="1152" w:bottom="1152" w:left="1152" w:header="576" w:footer="576" w:gutter="0"/>
          <w:cols w:space="720"/>
          <w:docGrid w:linePitch="360"/>
        </w:sectPr>
      </w:pPr>
    </w:p>
    <w:p w14:paraId="712D2CEC" w14:textId="77777777" w:rsidR="00552809" w:rsidRDefault="00866D22">
      <w:pPr>
        <w:pStyle w:val="Heading1"/>
      </w:pPr>
      <w:bookmarkStart w:id="18" w:name="_Toc233805214"/>
      <w:r>
        <w:lastRenderedPageBreak/>
        <w:t>Current Automation Strengths</w:t>
      </w:r>
      <w:bookmarkEnd w:id="18"/>
    </w:p>
    <w:p w14:paraId="6D215DFB" w14:textId="77777777" w:rsidR="00552809" w:rsidRDefault="00866D22">
      <w:pPr>
        <w:pStyle w:val="ListBullet"/>
        <w:spacing w:after="80"/>
      </w:pPr>
      <w:r>
        <w:t>744-case V2 daily regression provides broad legacy and modern plan coverage maintained on a scheduled cadence.</w:t>
      </w:r>
    </w:p>
    <w:p w14:paraId="341F56F4" w14:textId="77777777" w:rsidR="00552809" w:rsidRDefault="00866D22">
      <w:pPr>
        <w:pStyle w:val="ListBullet"/>
        <w:spacing w:after="80"/>
      </w:pPr>
      <w:r>
        <w:t>436-method V3 regression suite represents the strategic modern platform with 379 methods directly scoped to UP workstreams.</w:t>
      </w:r>
    </w:p>
    <w:p w14:paraId="3157905B" w14:textId="77777777" w:rsidR="00552809" w:rsidRDefault="00866D22">
      <w:pPr>
        <w:pStyle w:val="ListBullet"/>
        <w:spacing w:after="80"/>
      </w:pPr>
      <w:r>
        <w:t>Dual-framework coverage for enrollment, authentication, and withdrawal enables continuity during platform transition.</w:t>
      </w:r>
    </w:p>
    <w:p w14:paraId="0749B201" w14:textId="77777777" w:rsidR="00552809" w:rsidRDefault="00866D22">
      <w:pPr>
        <w:pStyle w:val="ListBullet"/>
        <w:spacing w:after="80"/>
      </w:pPr>
      <w:r>
        <w:t>Nine ABLE plans plus dedicated LA ABLE suite on V2; Entity Platform foundation on V3.</w:t>
      </w:r>
    </w:p>
    <w:p w14:paraId="313E73A8" w14:textId="77777777" w:rsidR="00552809" w:rsidRDefault="00866D22">
      <w:pPr>
        <w:pStyle w:val="ListBullet"/>
        <w:spacing w:after="80"/>
      </w:pPr>
      <w:r>
        <w:t>Eleven unique API operations and fifteen performance journeys provide multi-layer automation beyond UI regression.</w:t>
      </w:r>
    </w:p>
    <w:p w14:paraId="43E7BCB6" w14:textId="77777777" w:rsidR="00552809" w:rsidRDefault="00866D22">
      <w:pPr>
        <w:pStyle w:val="ListBullet"/>
        <w:spacing w:after="80"/>
      </w:pPr>
      <w:r>
        <w:t>Twenty-two Angular lib-</w:t>
      </w:r>
      <w:proofErr w:type="spellStart"/>
      <w:r>
        <w:t>ui</w:t>
      </w:r>
      <w:proofErr w:type="spellEnd"/>
      <w:r>
        <w:t xml:space="preserve"> component tests support shared UI quality for dynamic forms.</w:t>
      </w:r>
    </w:p>
    <w:p w14:paraId="2C3F734D" w14:textId="77777777" w:rsidR="00552809" w:rsidRDefault="00866D22">
      <w:pPr>
        <w:pStyle w:val="Heading1"/>
      </w:pPr>
      <w:bookmarkStart w:id="19" w:name="_Toc233805215"/>
      <w:r>
        <w:t>Current Gaps and Improvement Opportunities</w:t>
      </w:r>
      <w:bookmarkEnd w:id="19"/>
    </w:p>
    <w:tbl>
      <w:tblPr>
        <w:tblStyle w:val="TableGrid"/>
        <w:tblW w:w="0" w:type="auto"/>
        <w:tblLayout w:type="fixed"/>
        <w:tblLook w:val="04A0" w:firstRow="1" w:lastRow="0" w:firstColumn="1" w:lastColumn="0" w:noHBand="0" w:noVBand="1"/>
      </w:tblPr>
      <w:tblGrid>
        <w:gridCol w:w="2304"/>
        <w:gridCol w:w="3168"/>
        <w:gridCol w:w="3888"/>
      </w:tblGrid>
      <w:tr w:rsidR="00552809" w14:paraId="3F3D7707" w14:textId="77777777">
        <w:trPr>
          <w:tblHeader/>
        </w:trPr>
        <w:tc>
          <w:tcPr>
            <w:tcW w:w="2304" w:type="dxa"/>
            <w:shd w:val="clear" w:color="auto" w:fill="1F4E78"/>
          </w:tcPr>
          <w:p w14:paraId="19371B01" w14:textId="77777777" w:rsidR="00552809" w:rsidRDefault="00866D22">
            <w:pPr>
              <w:keepNext/>
            </w:pPr>
            <w:r>
              <w:rPr>
                <w:b/>
                <w:color w:val="FFFFFF"/>
                <w:sz w:val="20"/>
              </w:rPr>
              <w:t>Area</w:t>
            </w:r>
          </w:p>
        </w:tc>
        <w:tc>
          <w:tcPr>
            <w:tcW w:w="3168" w:type="dxa"/>
            <w:shd w:val="clear" w:color="auto" w:fill="1F4E78"/>
          </w:tcPr>
          <w:p w14:paraId="7213BA85" w14:textId="77777777" w:rsidR="00552809" w:rsidRDefault="00866D22">
            <w:pPr>
              <w:keepNext/>
            </w:pPr>
            <w:r>
              <w:rPr>
                <w:b/>
                <w:color w:val="FFFFFF"/>
                <w:sz w:val="20"/>
              </w:rPr>
              <w:t>Current state</w:t>
            </w:r>
          </w:p>
        </w:tc>
        <w:tc>
          <w:tcPr>
            <w:tcW w:w="3888" w:type="dxa"/>
            <w:shd w:val="clear" w:color="auto" w:fill="1F4E78"/>
          </w:tcPr>
          <w:p w14:paraId="79E77341" w14:textId="77777777" w:rsidR="00552809" w:rsidRDefault="00866D22">
            <w:pPr>
              <w:keepNext/>
            </w:pPr>
            <w:r>
              <w:rPr>
                <w:b/>
                <w:color w:val="FFFFFF"/>
                <w:sz w:val="20"/>
              </w:rPr>
              <w:t>Gap / improvement opportunity</w:t>
            </w:r>
          </w:p>
        </w:tc>
      </w:tr>
      <w:tr w:rsidR="00552809" w14:paraId="5C4F58A2" w14:textId="77777777">
        <w:trPr>
          <w:cantSplit/>
        </w:trPr>
        <w:tc>
          <w:tcPr>
            <w:tcW w:w="2304" w:type="dxa"/>
            <w:shd w:val="clear" w:color="auto" w:fill="D9EAF7"/>
          </w:tcPr>
          <w:p w14:paraId="340C2F78" w14:textId="77777777" w:rsidR="00552809" w:rsidRDefault="00866D22">
            <w:r>
              <w:rPr>
                <w:sz w:val="20"/>
              </w:rPr>
              <w:t>ABLE-specific API automation</w:t>
            </w:r>
          </w:p>
        </w:tc>
        <w:tc>
          <w:tcPr>
            <w:tcW w:w="3168" w:type="dxa"/>
          </w:tcPr>
          <w:p w14:paraId="5285E5F6" w14:textId="77777777" w:rsidR="00552809" w:rsidRDefault="00866D22">
            <w:r>
              <w:rPr>
                <w:sz w:val="20"/>
              </w:rPr>
              <w:t>No ABLE-specific API operations identified</w:t>
            </w:r>
          </w:p>
        </w:tc>
        <w:tc>
          <w:tcPr>
            <w:tcW w:w="3888" w:type="dxa"/>
          </w:tcPr>
          <w:p w14:paraId="75D3E043" w14:textId="77777777" w:rsidR="00552809" w:rsidRDefault="00866D22">
            <w:r>
              <w:rPr>
                <w:sz w:val="20"/>
              </w:rPr>
              <w:t>Net-new API automation is required</w:t>
            </w:r>
          </w:p>
        </w:tc>
      </w:tr>
      <w:tr w:rsidR="00552809" w14:paraId="5FC4E5BA" w14:textId="77777777">
        <w:trPr>
          <w:cantSplit/>
        </w:trPr>
        <w:tc>
          <w:tcPr>
            <w:tcW w:w="2304" w:type="dxa"/>
            <w:shd w:val="clear" w:color="auto" w:fill="D9EAF7"/>
          </w:tcPr>
          <w:p w14:paraId="6B082713" w14:textId="77777777" w:rsidR="00552809" w:rsidRDefault="00866D22">
            <w:r>
              <w:rPr>
                <w:sz w:val="20"/>
              </w:rPr>
              <w:t>ABLE Entity Platform</w:t>
            </w:r>
          </w:p>
        </w:tc>
        <w:tc>
          <w:tcPr>
            <w:tcW w:w="3168" w:type="dxa"/>
          </w:tcPr>
          <w:p w14:paraId="32CFF725" w14:textId="77777777" w:rsidR="00552809" w:rsidRDefault="00866D22">
            <w:r>
              <w:rPr>
                <w:sz w:val="20"/>
              </w:rPr>
              <w:t>Six V3 scenarios implemented</w:t>
            </w:r>
          </w:p>
        </w:tc>
        <w:tc>
          <w:tcPr>
            <w:tcW w:w="3888" w:type="dxa"/>
          </w:tcPr>
          <w:p w14:paraId="6F490800" w14:textId="77777777" w:rsidR="00552809" w:rsidRDefault="00866D22">
            <w:r>
              <w:rPr>
                <w:sz w:val="20"/>
              </w:rPr>
              <w:t>Pipeline enablement and plan expansion</w:t>
            </w:r>
          </w:p>
        </w:tc>
      </w:tr>
      <w:tr w:rsidR="00552809" w14:paraId="35DFAA75" w14:textId="77777777">
        <w:trPr>
          <w:cantSplit/>
        </w:trPr>
        <w:tc>
          <w:tcPr>
            <w:tcW w:w="2304" w:type="dxa"/>
            <w:shd w:val="clear" w:color="auto" w:fill="D9EAF7"/>
          </w:tcPr>
          <w:p w14:paraId="1FAE08FB" w14:textId="77777777" w:rsidR="00552809" w:rsidRDefault="00866D22">
            <w:r>
              <w:rPr>
                <w:sz w:val="20"/>
              </w:rPr>
              <w:t>Angular lib-</w:t>
            </w:r>
            <w:proofErr w:type="spellStart"/>
            <w:r>
              <w:rPr>
                <w:sz w:val="20"/>
              </w:rPr>
              <w:t>ui</w:t>
            </w:r>
            <w:proofErr w:type="spellEnd"/>
          </w:p>
        </w:tc>
        <w:tc>
          <w:tcPr>
            <w:tcW w:w="3168" w:type="dxa"/>
          </w:tcPr>
          <w:p w14:paraId="729B5B0C" w14:textId="77777777" w:rsidR="00552809" w:rsidRDefault="00866D22">
            <w:r>
              <w:rPr>
                <w:sz w:val="20"/>
              </w:rPr>
              <w:t>Twenty-two component tests implemented</w:t>
            </w:r>
          </w:p>
        </w:tc>
        <w:tc>
          <w:tcPr>
            <w:tcW w:w="3888" w:type="dxa"/>
          </w:tcPr>
          <w:p w14:paraId="4D00E1B5" w14:textId="77777777" w:rsidR="00552809" w:rsidRDefault="00866D22">
            <w:r>
              <w:rPr>
                <w:sz w:val="20"/>
              </w:rPr>
              <w:t>Scheduled pipeline enablement and ongoing component expansion</w:t>
            </w:r>
          </w:p>
        </w:tc>
      </w:tr>
      <w:tr w:rsidR="00552809" w14:paraId="4BA73F04" w14:textId="77777777">
        <w:trPr>
          <w:cantSplit/>
        </w:trPr>
        <w:tc>
          <w:tcPr>
            <w:tcW w:w="2304" w:type="dxa"/>
            <w:shd w:val="clear" w:color="auto" w:fill="D9EAF7"/>
          </w:tcPr>
          <w:p w14:paraId="609B0BD7" w14:textId="77777777" w:rsidR="00552809" w:rsidRDefault="00866D22">
            <w:r>
              <w:rPr>
                <w:sz w:val="20"/>
              </w:rPr>
              <w:t>API automation</w:t>
            </w:r>
          </w:p>
        </w:tc>
        <w:tc>
          <w:tcPr>
            <w:tcW w:w="3168" w:type="dxa"/>
          </w:tcPr>
          <w:p w14:paraId="37221FEE" w14:textId="77777777" w:rsidR="00552809" w:rsidRDefault="00866D22">
            <w:r>
              <w:rPr>
                <w:sz w:val="20"/>
              </w:rPr>
              <w:t>Eleven unique in-scope operations implemented</w:t>
            </w:r>
          </w:p>
        </w:tc>
        <w:tc>
          <w:tcPr>
            <w:tcW w:w="3888" w:type="dxa"/>
          </w:tcPr>
          <w:p w14:paraId="332FCBB9" w14:textId="77777777" w:rsidR="00552809" w:rsidRDefault="00866D22">
            <w:r>
              <w:rPr>
                <w:sz w:val="20"/>
              </w:rPr>
              <w:t>Align automated operations with standard scheduled API gates</w:t>
            </w:r>
          </w:p>
        </w:tc>
      </w:tr>
      <w:tr w:rsidR="00552809" w14:paraId="09DB6EC6" w14:textId="77777777">
        <w:trPr>
          <w:cantSplit/>
        </w:trPr>
        <w:tc>
          <w:tcPr>
            <w:tcW w:w="2304" w:type="dxa"/>
            <w:shd w:val="clear" w:color="auto" w:fill="D9EAF7"/>
          </w:tcPr>
          <w:p w14:paraId="6A2948E1" w14:textId="77777777" w:rsidR="00552809" w:rsidRDefault="00866D22">
            <w:r>
              <w:rPr>
                <w:sz w:val="20"/>
              </w:rPr>
              <w:t>Performance automation</w:t>
            </w:r>
          </w:p>
        </w:tc>
        <w:tc>
          <w:tcPr>
            <w:tcW w:w="3168" w:type="dxa"/>
          </w:tcPr>
          <w:p w14:paraId="4CDDC411" w14:textId="77777777" w:rsidR="00552809" w:rsidRDefault="00866D22">
            <w:r>
              <w:rPr>
                <w:sz w:val="20"/>
              </w:rPr>
              <w:t>Fifteen in-scope business journeys available</w:t>
            </w:r>
          </w:p>
        </w:tc>
        <w:tc>
          <w:tcPr>
            <w:tcW w:w="3888" w:type="dxa"/>
          </w:tcPr>
          <w:p w14:paraId="72B7A254" w14:textId="77777777" w:rsidR="00552809" w:rsidRDefault="00866D22">
            <w:r>
              <w:rPr>
                <w:sz w:val="20"/>
              </w:rPr>
              <w:t>Confirm recurring scheduling, workload standards, and SLA governance</w:t>
            </w:r>
          </w:p>
        </w:tc>
      </w:tr>
      <w:tr w:rsidR="00552809" w14:paraId="00CBCD88" w14:textId="77777777">
        <w:trPr>
          <w:cantSplit/>
        </w:trPr>
        <w:tc>
          <w:tcPr>
            <w:tcW w:w="2304" w:type="dxa"/>
            <w:shd w:val="clear" w:color="auto" w:fill="D9EAF7"/>
          </w:tcPr>
          <w:p w14:paraId="423557F4" w14:textId="77777777" w:rsidR="00552809" w:rsidRDefault="00866D22">
            <w:r>
              <w:rPr>
                <w:sz w:val="20"/>
              </w:rPr>
              <w:t>V2/V3 alignment</w:t>
            </w:r>
          </w:p>
        </w:tc>
        <w:tc>
          <w:tcPr>
            <w:tcW w:w="3168" w:type="dxa"/>
          </w:tcPr>
          <w:p w14:paraId="137C040F" w14:textId="77777777" w:rsidR="00552809" w:rsidRDefault="00866D22">
            <w:r>
              <w:rPr>
                <w:sz w:val="20"/>
              </w:rPr>
              <w:t>Automation exists on both frameworks</w:t>
            </w:r>
          </w:p>
        </w:tc>
        <w:tc>
          <w:tcPr>
            <w:tcW w:w="3888" w:type="dxa"/>
          </w:tcPr>
          <w:p w14:paraId="17B473D1" w14:textId="77777777" w:rsidR="00552809" w:rsidRDefault="00866D22">
            <w:r>
              <w:rPr>
                <w:sz w:val="20"/>
              </w:rPr>
              <w:t>Continue consolidation toward the strategic target platform while preserving regression coverage</w:t>
            </w:r>
          </w:p>
        </w:tc>
      </w:tr>
      <w:tr w:rsidR="00552809" w14:paraId="13797A83" w14:textId="77777777">
        <w:trPr>
          <w:cantSplit/>
        </w:trPr>
        <w:tc>
          <w:tcPr>
            <w:tcW w:w="2304" w:type="dxa"/>
            <w:shd w:val="clear" w:color="auto" w:fill="D9EAF7"/>
          </w:tcPr>
          <w:p w14:paraId="25987B27" w14:textId="77777777" w:rsidR="00552809" w:rsidRDefault="00866D22">
            <w:r>
              <w:rPr>
                <w:sz w:val="20"/>
              </w:rPr>
              <w:t>Requirement traceability</w:t>
            </w:r>
          </w:p>
        </w:tc>
        <w:tc>
          <w:tcPr>
            <w:tcW w:w="3168" w:type="dxa"/>
          </w:tcPr>
          <w:p w14:paraId="65B9491B" w14:textId="77777777" w:rsidR="00552809" w:rsidRDefault="00866D22">
            <w:r>
              <w:rPr>
                <w:sz w:val="20"/>
              </w:rPr>
              <w:t>Aha work items define high-level outcomes</w:t>
            </w:r>
          </w:p>
        </w:tc>
        <w:tc>
          <w:tcPr>
            <w:tcW w:w="3888" w:type="dxa"/>
          </w:tcPr>
          <w:p w14:paraId="10367028" w14:textId="77777777" w:rsidR="00552809" w:rsidRDefault="00866D22">
            <w:r>
              <w:rPr>
                <w:sz w:val="20"/>
              </w:rPr>
              <w:t>Enumerated requirements would enable requirement-level coverage measurement</w:t>
            </w:r>
          </w:p>
        </w:tc>
      </w:tr>
    </w:tbl>
    <w:p w14:paraId="365DAE1C" w14:textId="77777777" w:rsidR="00552809" w:rsidRDefault="00552809"/>
    <w:p w14:paraId="42ED3CB1" w14:textId="77777777" w:rsidR="00552809" w:rsidRDefault="00866D22">
      <w:pPr>
        <w:pStyle w:val="Heading1"/>
      </w:pPr>
      <w:bookmarkStart w:id="20" w:name="_Toc233805216"/>
      <w:r>
        <w:t>Interpretation and Measurement Boundaries</w:t>
      </w:r>
      <w:bookmarkEnd w:id="20"/>
    </w:p>
    <w:p w14:paraId="223E27F2" w14:textId="77777777" w:rsidR="00552809" w:rsidRDefault="00866D22">
      <w:pPr>
        <w:pStyle w:val="ListBullet"/>
        <w:spacing w:after="80"/>
      </w:pPr>
      <w:r>
        <w:t>V2 contains broader legacy and non-UP regression that is intentionally excluded from the 268-case scoped subtotal.</w:t>
      </w:r>
    </w:p>
    <w:p w14:paraId="458F39FE" w14:textId="57DEA71A" w:rsidR="00552809" w:rsidRDefault="00866D22">
      <w:pPr>
        <w:pStyle w:val="ListBullet"/>
        <w:spacing w:after="80"/>
      </w:pPr>
      <w:r>
        <w:t xml:space="preserve">V2 and V3 are separate platform inventories and may contain functional </w:t>
      </w:r>
      <w:r w:rsidR="00AC4871">
        <w:t>overlaps</w:t>
      </w:r>
      <w:r>
        <w:t>; they are not summed.</w:t>
      </w:r>
    </w:p>
    <w:p w14:paraId="22B09F44" w14:textId="77777777" w:rsidR="00552809" w:rsidRDefault="00866D22">
      <w:pPr>
        <w:pStyle w:val="ListBullet"/>
        <w:spacing w:after="80"/>
      </w:pPr>
      <w:r>
        <w:lastRenderedPageBreak/>
        <w:t>UI, API, performance, and component tests use different counting units and are reported separately.</w:t>
      </w:r>
    </w:p>
    <w:p w14:paraId="6CDAACF2" w14:textId="2B5960EE" w:rsidR="00552809" w:rsidRDefault="00866D22">
      <w:pPr>
        <w:pStyle w:val="ListBullet"/>
        <w:spacing w:after="80"/>
      </w:pPr>
      <w:r>
        <w:t xml:space="preserve">The published 36.0% and </w:t>
      </w:r>
      <w:r w:rsidR="00F476B9">
        <w:t>87</w:t>
      </w:r>
      <w:r>
        <w:t>% values measure inventory allocation, not requirement coverage.</w:t>
      </w:r>
    </w:p>
    <w:p w14:paraId="1C29B76D" w14:textId="77777777" w:rsidR="00552809" w:rsidRDefault="00866D22">
      <w:pPr>
        <w:pStyle w:val="ListBullet"/>
        <w:spacing w:after="80"/>
      </w:pPr>
      <w:r>
        <w:t>Requirement-level coverage percentages require an enumerated requirement baseline from the Aha work items.</w:t>
      </w:r>
    </w:p>
    <w:p w14:paraId="076E9FA7" w14:textId="77777777" w:rsidR="00552809" w:rsidRDefault="00866D22">
      <w:pPr>
        <w:pStyle w:val="ListBullet"/>
        <w:spacing w:after="80"/>
      </w:pPr>
      <w:r>
        <w:t>ABLE Entity Platform (6 scenarios) and Angular lib-</w:t>
      </w:r>
      <w:proofErr w:type="spellStart"/>
      <w:r>
        <w:t>ui</w:t>
      </w:r>
      <w:proofErr w:type="spellEnd"/>
      <w:r>
        <w:t xml:space="preserve"> (22 component tests) are reported separately from the V3 scoped UI subtotal of 379.</w:t>
      </w:r>
    </w:p>
    <w:p w14:paraId="39EF6EFC" w14:textId="77777777" w:rsidR="00552809" w:rsidRDefault="00866D22">
      <w:pPr>
        <w:pStyle w:val="Heading1"/>
      </w:pPr>
      <w:bookmarkStart w:id="21" w:name="_Toc233805217"/>
      <w:r>
        <w:t>Conclusion</w:t>
      </w:r>
      <w:bookmarkEnd w:id="21"/>
    </w:p>
    <w:p w14:paraId="31817E8F" w14:textId="77777777" w:rsidR="00552809" w:rsidRDefault="00866D22">
      <w:r>
        <w:rPr>
          <w:color w:val="666666"/>
        </w:rPr>
        <w:t>The assessment confirms a substantial and actively maintained automation foundation across the five Universal Platform workstreams. The current inventory provides a measurable baseline for future expansion, consolidation, and requirement-level traceability once an enumerated requirements baseline is available.</w:t>
      </w:r>
    </w:p>
    <w:sectPr w:rsidR="00552809" w:rsidSect="00034616">
      <w:headerReference w:type="default" r:id="rId12"/>
      <w:footerReference w:type="default" r:id="rId13"/>
      <w:pgSz w:w="15840" w:h="12240" w:orient="landscape"/>
      <w:pgMar w:top="1152" w:right="1152" w:bottom="1152" w:left="1152" w:header="576" w:footer="5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F3AB0A" w14:textId="77777777" w:rsidR="00092DC2" w:rsidRDefault="00092DC2">
      <w:pPr>
        <w:spacing w:after="0" w:line="240" w:lineRule="auto"/>
      </w:pPr>
      <w:r>
        <w:separator/>
      </w:r>
    </w:p>
  </w:endnote>
  <w:endnote w:type="continuationSeparator" w:id="0">
    <w:p w14:paraId="0D1C90B2" w14:textId="77777777" w:rsidR="00092DC2" w:rsidRDefault="00092D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E7195" w14:textId="39CFEC6A" w:rsidR="00552809" w:rsidRDefault="00866D22">
    <w:pPr>
      <w:pStyle w:val="Footer"/>
      <w:tabs>
        <w:tab w:val="right" w:pos="10368"/>
      </w:tabs>
    </w:pPr>
    <w:r>
      <w:rPr>
        <w:color w:val="666666"/>
        <w:sz w:val="18"/>
      </w:rPr>
      <w:t>QA Automation | Internal</w:t>
    </w:r>
    <w:r w:rsidR="00AC4871">
      <w:rPr>
        <w:noProof/>
        <w:color w:val="666666"/>
        <w:sz w:val="18"/>
      </w:rPr>
      <mc:AlternateContent>
        <mc:Choice Requires="wps">
          <w:drawing>
            <wp:anchor distT="0" distB="0" distL="114300" distR="114300" simplePos="0" relativeHeight="251661312" behindDoc="0" locked="0" layoutInCell="1" allowOverlap="1" wp14:anchorId="78AD7007" wp14:editId="30AFAE5C">
              <wp:simplePos x="0" y="0"/>
              <wp:positionH relativeFrom="column">
                <wp:posOffset>0</wp:posOffset>
              </wp:positionH>
              <wp:positionV relativeFrom="paragraph">
                <wp:posOffset>0</wp:posOffset>
              </wp:positionV>
              <wp:extent cx="6543675" cy="0"/>
              <wp:effectExtent l="0" t="0" r="0" b="0"/>
              <wp:wrapNone/>
              <wp:docPr id="1650099158" name="Straight Connector 1"/>
              <wp:cNvGraphicFramePr/>
              <a:graphic xmlns:a="http://schemas.openxmlformats.org/drawingml/2006/main">
                <a:graphicData uri="http://schemas.microsoft.com/office/word/2010/wordprocessingShape">
                  <wps:wsp>
                    <wps:cNvCnPr/>
                    <wps:spPr>
                      <a:xfrm>
                        <a:off x="0" y="0"/>
                        <a:ext cx="6543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B8D92BA"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0,0" to="515.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" strokecolor="#4579b8 [3044]"/>
          </w:pict>
        </mc:Fallback>
      </mc:AlternateContent>
    </w:r>
    <w:r>
      <w:rPr>
        <w:color w:val="666666"/>
        <w:sz w:val="18"/>
      </w:rPr>
      <w:t xml:space="preserve"> Use</w:t>
    </w:r>
    <w:r>
      <w:tab/>
    </w:r>
    <w:r>
      <w:rPr>
        <w:color w:val="666666"/>
        <w:sz w:val="18"/>
      </w:rPr>
      <w:t xml:space="preserve">Page </w:t>
    </w:r>
    <w:r>
      <w:fldChar w:fldCharType="begin"/>
    </w:r>
    <w:r>
      <w:instrText xml:space="preserve"> PAGE </w:instrText>
    </w:r>
    <w:r>
      <w:fldChar w:fldCharType="separate"/>
    </w:r>
    <w:r w:rsidR="00BE1BDE">
      <w:rPr>
        <w:noProof/>
      </w:rPr>
      <w:t>2</w:t>
    </w:r>
    <w:r>
      <w:fldChar w:fldCharType="end"/>
    </w:r>
    <w:r>
      <w:rPr>
        <w:color w:val="666666"/>
        <w:sz w:val="18"/>
      </w:rPr>
      <w:t xml:space="preserve"> of </w:t>
    </w:r>
    <w:fldSimple w:instr=" NUMPAGES ">
      <w:r w:rsidR="00BE1BDE">
        <w:rPr>
          <w:noProof/>
        </w:rPr>
        <w:t>3</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AE350" w14:textId="454993BC" w:rsidR="00552809" w:rsidRDefault="00866D22">
    <w:pPr>
      <w:pStyle w:val="Footer"/>
      <w:tabs>
        <w:tab w:val="right" w:pos="14400"/>
      </w:tabs>
    </w:pPr>
    <w:r>
      <w:rPr>
        <w:color w:val="666666"/>
        <w:sz w:val="18"/>
      </w:rPr>
      <w:t>QA Automation | Internal Use</w:t>
    </w:r>
    <w:r>
      <w:tab/>
    </w:r>
    <w:r>
      <w:rPr>
        <w:color w:val="666666"/>
        <w:sz w:val="18"/>
      </w:rPr>
      <w:t xml:space="preserve">Page </w:t>
    </w:r>
    <w:r>
      <w:fldChar w:fldCharType="begin"/>
    </w:r>
    <w:r>
      <w:instrText xml:space="preserve"> PAGE </w:instrText>
    </w:r>
    <w:r>
      <w:fldChar w:fldCharType="separate"/>
    </w:r>
    <w:r w:rsidR="00BE1BDE">
      <w:rPr>
        <w:noProof/>
      </w:rPr>
      <w:t>7</w:t>
    </w:r>
    <w:r>
      <w:fldChar w:fldCharType="end"/>
    </w:r>
    <w:r>
      <w:rPr>
        <w:color w:val="666666"/>
        <w:sz w:val="18"/>
      </w:rPr>
      <w:t xml:space="preserve"> of </w:t>
    </w:r>
    <w:fldSimple w:instr=" NUMPAGES ">
      <w:r w:rsidR="00BE1BDE">
        <w:rPr>
          <w:noProof/>
        </w:rPr>
        <w:t>8</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BD633" w14:textId="7300C237" w:rsidR="00552809" w:rsidRDefault="00866D22">
    <w:pPr>
      <w:pStyle w:val="Footer"/>
      <w:tabs>
        <w:tab w:val="right" w:pos="10368"/>
      </w:tabs>
    </w:pPr>
    <w:r>
      <w:rPr>
        <w:color w:val="666666"/>
        <w:sz w:val="18"/>
      </w:rPr>
      <w:t>QA Automation | Internal Use</w:t>
    </w:r>
    <w:r>
      <w:tab/>
    </w:r>
    <w:r>
      <w:rPr>
        <w:color w:val="666666"/>
        <w:sz w:val="18"/>
      </w:rPr>
      <w:t xml:space="preserve">Page </w:t>
    </w:r>
    <w:r>
      <w:fldChar w:fldCharType="begin"/>
    </w:r>
    <w:r>
      <w:instrText xml:space="preserve"> PAGE </w:instrText>
    </w:r>
    <w:r>
      <w:fldChar w:fldCharType="separate"/>
    </w:r>
    <w:r w:rsidR="00BE1BDE">
      <w:rPr>
        <w:noProof/>
      </w:rPr>
      <w:t>10</w:t>
    </w:r>
    <w:r>
      <w:fldChar w:fldCharType="end"/>
    </w:r>
    <w:r>
      <w:rPr>
        <w:color w:val="666666"/>
        <w:sz w:val="18"/>
      </w:rPr>
      <w:t xml:space="preserve"> of </w:t>
    </w:r>
    <w:fldSimple w:instr=" NUMPAGES ">
      <w:r w:rsidR="00BE1BDE">
        <w:rPr>
          <w:noProof/>
        </w:rPr>
        <w:t>11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C70D0" w14:textId="77777777" w:rsidR="00092DC2" w:rsidRDefault="00092DC2">
      <w:pPr>
        <w:spacing w:after="0" w:line="240" w:lineRule="auto"/>
      </w:pPr>
      <w:r>
        <w:separator/>
      </w:r>
    </w:p>
  </w:footnote>
  <w:footnote w:type="continuationSeparator" w:id="0">
    <w:p w14:paraId="25658BCF" w14:textId="77777777" w:rsidR="00092DC2" w:rsidRDefault="00092D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7EF9B" w14:textId="383B1458" w:rsidR="00552809" w:rsidRDefault="00AC4871">
    <w:pPr>
      <w:pStyle w:val="Header"/>
    </w:pPr>
    <w:r>
      <w:rPr>
        <w:noProof/>
        <w:color w:val="666666"/>
        <w:sz w:val="18"/>
      </w:rPr>
      <mc:AlternateContent>
        <mc:Choice Requires="wps">
          <w:drawing>
            <wp:anchor distT="0" distB="0" distL="114300" distR="114300" simplePos="0" relativeHeight="251659264" behindDoc="0" locked="0" layoutInCell="1" allowOverlap="1" wp14:anchorId="4D884F88" wp14:editId="05278FAE">
              <wp:simplePos x="0" y="0"/>
              <wp:positionH relativeFrom="column">
                <wp:posOffset>1270</wp:posOffset>
              </wp:positionH>
              <wp:positionV relativeFrom="paragraph">
                <wp:posOffset>186690</wp:posOffset>
              </wp:positionV>
              <wp:extent cx="6543675" cy="0"/>
              <wp:effectExtent l="0" t="0" r="0" b="0"/>
              <wp:wrapNone/>
              <wp:docPr id="138154214" name="Straight Connector 1"/>
              <wp:cNvGraphicFramePr/>
              <a:graphic xmlns:a="http://schemas.openxmlformats.org/drawingml/2006/main">
                <a:graphicData uri="http://schemas.microsoft.com/office/word/2010/wordprocessingShape">
                  <wps:wsp>
                    <wps:cNvCnPr/>
                    <wps:spPr>
                      <a:xfrm>
                        <a:off x="0" y="0"/>
                        <a:ext cx="654367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F992A1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pt,14.7pt" to="515.35pt,1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" strokecolor="#4579b8 [3044]"/>
          </w:pict>
        </mc:Fallback>
      </mc:AlternateContent>
    </w:r>
    <w:r w:rsidR="00866D22">
      <w:rPr>
        <w:color w:val="666666"/>
        <w:sz w:val="18"/>
      </w:rPr>
      <w:t>Universal Platform Test Automation Coverage Assessment | Final | Version 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0671C" w14:textId="77777777" w:rsidR="00552809" w:rsidRDefault="00866D22">
    <w:pPr>
      <w:pStyle w:val="Header"/>
    </w:pPr>
    <w:r>
      <w:rPr>
        <w:color w:val="666666"/>
        <w:sz w:val="18"/>
      </w:rPr>
      <w:t>Universal Platform Test Automation Coverage Assessment | Final | Version 1.0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B7D345" w14:textId="77777777" w:rsidR="00552809" w:rsidRDefault="00866D22">
    <w:pPr>
      <w:pStyle w:val="Header"/>
    </w:pPr>
    <w:r>
      <w:rPr>
        <w:color w:val="666666"/>
        <w:sz w:val="18"/>
      </w:rPr>
      <w:t>Universal Platform Test Automation Coverage Assessment | Final |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1093492">
    <w:abstractNumId w:val="8"/>
  </w:num>
  <w:num w:numId="2" w16cid:durableId="1607813023">
    <w:abstractNumId w:val="6"/>
  </w:num>
  <w:num w:numId="3" w16cid:durableId="923686633">
    <w:abstractNumId w:val="5"/>
  </w:num>
  <w:num w:numId="4" w16cid:durableId="1420366314">
    <w:abstractNumId w:val="4"/>
  </w:num>
  <w:num w:numId="5" w16cid:durableId="169369949">
    <w:abstractNumId w:val="7"/>
  </w:num>
  <w:num w:numId="6" w16cid:durableId="742609558">
    <w:abstractNumId w:val="3"/>
  </w:num>
  <w:num w:numId="7" w16cid:durableId="764109749">
    <w:abstractNumId w:val="2"/>
  </w:num>
  <w:num w:numId="8" w16cid:durableId="349383110">
    <w:abstractNumId w:val="1"/>
  </w:num>
  <w:num w:numId="9" w16cid:durableId="18697092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92DC2"/>
    <w:rsid w:val="0015074B"/>
    <w:rsid w:val="0029639D"/>
    <w:rsid w:val="002F7365"/>
    <w:rsid w:val="00326F90"/>
    <w:rsid w:val="00552809"/>
    <w:rsid w:val="00866D22"/>
    <w:rsid w:val="00AA1D8D"/>
    <w:rsid w:val="00AC4871"/>
    <w:rsid w:val="00B47730"/>
    <w:rsid w:val="00BE1BDE"/>
    <w:rsid w:val="00CB0664"/>
    <w:rsid w:val="00EE7A03"/>
    <w:rsid w:val="00F476B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9C6F1BB"/>
  <w14:defaultImageDpi w14:val="300"/>
  <w15:docId w15:val="{558B4766-0666-4A4C-80B6-EB2B04B157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F4E78"/>
      <w:sz w:val="32"/>
      <w:szCs w:val="28"/>
    </w:rPr>
  </w:style>
  <w:style w:type="paragraph" w:styleId="Heading2">
    <w:name w:val="heading 2"/>
    <w:basedOn w:val="Normal"/>
    <w:next w:val="Normal"/>
    <w:link w:val="Heading2Char"/>
    <w:uiPriority w:val="9"/>
    <w:unhideWhenUsed/>
    <w:qFormat/>
    <w:rsid w:val="00FC693F"/>
    <w:pPr>
      <w:keepNext/>
      <w:keepLines/>
      <w:spacing w:before="160"/>
      <w:outlineLvl w:val="1"/>
    </w:pPr>
    <w:rPr>
      <w:rFonts w:asciiTheme="majorHAnsi" w:eastAsiaTheme="majorEastAsia" w:hAnsiTheme="majorHAnsi" w:cstheme="majorBidi"/>
      <w:b/>
      <w:bCs/>
      <w:color w:val="1F4E78"/>
      <w:sz w:val="26"/>
      <w:szCs w:val="26"/>
    </w:rPr>
  </w:style>
  <w:style w:type="paragraph" w:styleId="Heading3">
    <w:name w:val="heading 3"/>
    <w:basedOn w:val="Normal"/>
    <w:next w:val="Normal"/>
    <w:link w:val="Heading3Char"/>
    <w:uiPriority w:val="9"/>
    <w:unhideWhenUsed/>
    <w:qFormat/>
    <w:rsid w:val="00FC693F"/>
    <w:pPr>
      <w:keepNext/>
      <w:keepLines/>
      <w:spacing w:before="160"/>
      <w:outlineLvl w:val="2"/>
    </w:pPr>
    <w:rPr>
      <w:rFonts w:asciiTheme="majorHAnsi" w:eastAsiaTheme="majorEastAsia" w:hAnsiTheme="majorHAnsi" w:cstheme="majorBidi"/>
      <w:b/>
      <w:bCs/>
      <w:color w:val="1F4E7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E1BDE"/>
    <w:pPr>
      <w:spacing w:after="100"/>
    </w:pPr>
  </w:style>
  <w:style w:type="paragraph" w:styleId="TOC2">
    <w:name w:val="toc 2"/>
    <w:basedOn w:val="Normal"/>
    <w:next w:val="Normal"/>
    <w:autoRedefine/>
    <w:uiPriority w:val="39"/>
    <w:unhideWhenUsed/>
    <w:rsid w:val="00BE1BDE"/>
    <w:pPr>
      <w:spacing w:after="100"/>
      <w:ind w:left="220"/>
    </w:pPr>
  </w:style>
  <w:style w:type="paragraph" w:styleId="TOC3">
    <w:name w:val="toc 3"/>
    <w:basedOn w:val="Normal"/>
    <w:next w:val="Normal"/>
    <w:autoRedefine/>
    <w:uiPriority w:val="39"/>
    <w:unhideWhenUsed/>
    <w:rsid w:val="00BE1BDE"/>
    <w:pPr>
      <w:spacing w:after="100"/>
      <w:ind w:left="440"/>
    </w:pPr>
  </w:style>
  <w:style w:type="character" w:styleId="Hyperlink">
    <w:name w:val="Hyperlink"/>
    <w:basedOn w:val="DefaultParagraphFont"/>
    <w:uiPriority w:val="99"/>
    <w:unhideWhenUsed/>
    <w:rsid w:val="00BE1BD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11</Pages>
  <Words>1641</Words>
  <Characters>10737</Characters>
  <Application>Microsoft Office Word</Application>
  <DocSecurity>0</DocSecurity>
  <Lines>383</Lines>
  <Paragraphs>275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12103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Universal Platform Test Automation Coverage Assessment</dc:title>
  <dc:subject>Universal Platform automated test inventory and business-flow coverage</dc:subject>
  <dc:creator>QA Automation</dc:creator>
  <cp:keywords/>
  <dc:description>Final Current-State Assessment</dc:description>
  <cp:lastModifiedBy>Swapnil Patil</cp:lastModifiedBy>
  <cp:revision>4</cp:revision>
  <dcterms:created xsi:type="dcterms:W3CDTF">2013-12-23T23:15:00Z</dcterms:created>
  <dcterms:modified xsi:type="dcterms:W3CDTF">2026-07-01T17:43:00Z</dcterms:modified>
  <cp:category>1.0</cp:category>
</cp:coreProperties>
</file>