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220" w:before="220" w:line="312" w:lineRule="auto"/>
        <w:rPr>
          <w:b w:val="1"/>
          <w:color w:val="232f3e"/>
          <w:sz w:val="33"/>
          <w:szCs w:val="33"/>
          <w:highlight w:val="white"/>
        </w:rPr>
      </w:pPr>
      <w:bookmarkStart w:colFirst="0" w:colLast="0" w:name="_sd1a56fmzog9" w:id="0"/>
      <w:bookmarkEnd w:id="0"/>
      <w:r w:rsidDel="00000000" w:rsidR="00000000" w:rsidRPr="00000000">
        <w:rPr>
          <w:b w:val="1"/>
          <w:color w:val="232f3e"/>
          <w:sz w:val="33"/>
          <w:szCs w:val="33"/>
          <w:highlight w:val="white"/>
          <w:rtl w:val="0"/>
        </w:rPr>
        <w:t xml:space="preserve">Regions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220" w:lineRule="auto"/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AWS has the concept of a Region, which is a physical location around the world where we cluster data centers.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We call each group of logical data centers an Availability Zone.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 Each AWS Region consists of multiple, isolated, and physically separate AZs within a geographic area.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Unlike other cloud providers, who often define a region as a single data center, the multiple AZ design of every AWS Region offers advantages for customers.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440" w:before="0" w:beforeAutospacing="0" w:lineRule="auto"/>
        <w:ind w:left="720" w:hanging="36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Each AZ has independent power, cooling, and physical security and is connected via redundant, ultra-low-latency networks.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220" w:before="220" w:line="312" w:lineRule="auto"/>
        <w:rPr>
          <w:b w:val="1"/>
          <w:color w:val="232f3e"/>
          <w:sz w:val="33"/>
          <w:szCs w:val="33"/>
          <w:highlight w:val="white"/>
        </w:rPr>
      </w:pPr>
      <w:bookmarkStart w:colFirst="0" w:colLast="0" w:name="_bxb082xwqxh5" w:id="1"/>
      <w:bookmarkEnd w:id="1"/>
      <w:r w:rsidDel="00000000" w:rsidR="00000000" w:rsidRPr="00000000">
        <w:rPr>
          <w:b w:val="1"/>
          <w:color w:val="232f3e"/>
          <w:sz w:val="33"/>
          <w:szCs w:val="33"/>
          <w:highlight w:val="white"/>
          <w:rtl w:val="0"/>
        </w:rPr>
        <w:t xml:space="preserve">Availability Zones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220" w:lineRule="auto"/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An Availability Zone (AZ) is one or more discrete data centers with redundant power, networking, and connectivity in an AWS Region.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0" w:afterAutospacing="0" w:before="0" w:beforeAutospacing="0" w:lineRule="auto"/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AZs give customers the ability to operate production applications and databases that are more highly available, fault tolerant, and scalable than would be possible from a single data center.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220" w:before="0" w:beforeAutospacing="0" w:lineRule="auto"/>
        <w:ind w:left="720" w:hanging="360"/>
        <w:rPr>
          <w:color w:val="333333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All AZs in an AWS Region are interconnected with high-bandwidth, low-latency networking, over fully redundant, dedicated metro fiber providing high-throughput, low-latency networking between AZs.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220" w:before="220" w:line="312" w:lineRule="auto"/>
        <w:rPr>
          <w:color w:val="232f3e"/>
          <w:sz w:val="33"/>
          <w:szCs w:val="33"/>
          <w:highlight w:val="white"/>
        </w:rPr>
      </w:pPr>
      <w:bookmarkStart w:colFirst="0" w:colLast="0" w:name="_e68jwe6gvv6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220" w:before="220" w:line="312" w:lineRule="auto"/>
        <w:rPr>
          <w:b w:val="1"/>
          <w:color w:val="232f3e"/>
          <w:sz w:val="33"/>
          <w:szCs w:val="33"/>
          <w:highlight w:val="white"/>
        </w:rPr>
      </w:pPr>
      <w:bookmarkStart w:colFirst="0" w:colLast="0" w:name="_s9o07660mv9w" w:id="3"/>
      <w:bookmarkEnd w:id="3"/>
      <w:r w:rsidDel="00000000" w:rsidR="00000000" w:rsidRPr="00000000">
        <w:rPr>
          <w:b w:val="1"/>
          <w:color w:val="232f3e"/>
          <w:sz w:val="33"/>
          <w:szCs w:val="33"/>
          <w:highlight w:val="white"/>
          <w:rtl w:val="0"/>
        </w:rPr>
        <w:t xml:space="preserve">AWS Local Zones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440" w:before="220" w:lineRule="auto"/>
        <w:rPr>
          <w:color w:val="333333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007eb9"/>
            <w:sz w:val="21"/>
            <w:szCs w:val="21"/>
            <w:highlight w:val="white"/>
            <w:rtl w:val="0"/>
          </w:rPr>
          <w:t xml:space="preserve">AWS Local Zones</w:t>
        </w:r>
      </w:hyperlink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place compute, storage, database, and other select AWS services closer to end-users. With AWS Local Zones, you can easily run highly-demanding applications that require single-digit millisecond latencies to your end-users such as media &amp; entertainment content creation, real-time gaming, reservoir simulations, electronic design automation, and machine learning.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1f4f6" w:val="clear"/>
        <w:spacing w:after="440" w:before="220" w:lineRule="auto"/>
        <w:ind w:left="0" w:firstLine="0"/>
        <w:rPr>
          <w:color w:val="333333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b w:val="1"/>
          <w:color w:val="202124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40"/>
          <w:szCs w:val="40"/>
          <w:highlight w:val="white"/>
          <w:rtl w:val="0"/>
        </w:rPr>
        <w:t xml:space="preserve">jkhdhjhdushduhedf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about-aws/global-infrastructure/localzon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