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pBdr>
          <w:top w:color="auto" w:space="3" w:sz="0" w:val="none"/>
        </w:pBdr>
        <w:shd w:fill="ffffff" w:val="clear"/>
        <w:spacing w:after="220" w:before="22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An interactive query service that makes it easy to analyze data </w:t>
      </w:r>
      <w:r w:rsidDel="00000000" w:rsidR="00000000" w:rsidRPr="00000000">
        <w:rPr>
          <w:b w:val="1"/>
          <w:color w:val="44413d"/>
          <w:sz w:val="23"/>
          <w:szCs w:val="23"/>
          <w:rtl w:val="0"/>
        </w:rPr>
        <w:t xml:space="preserve">directly</w:t>
      </w:r>
      <w:r w:rsidDel="00000000" w:rsidR="00000000" w:rsidRPr="00000000">
        <w:rPr>
          <w:color w:val="44413d"/>
          <w:sz w:val="23"/>
          <w:szCs w:val="23"/>
          <w:rtl w:val="0"/>
        </w:rPr>
        <w:t xml:space="preserve"> in S3 using standard SQL.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3" w:sz="0" w:val="none"/>
        </w:pBdr>
        <w:shd w:fill="ffffff" w:val="clear"/>
        <w:spacing w:after="460" w:before="460" w:line="360" w:lineRule="auto"/>
        <w:rPr>
          <w:b w:val="1"/>
          <w:color w:val="44413d"/>
          <w:sz w:val="26"/>
          <w:szCs w:val="26"/>
        </w:rPr>
      </w:pPr>
      <w:bookmarkStart w:colFirst="0" w:colLast="0" w:name="_mk4y5m9zul5t" w:id="0"/>
      <w:bookmarkEnd w:id="0"/>
      <w:r w:rsidDel="00000000" w:rsidR="00000000" w:rsidRPr="00000000">
        <w:rPr>
          <w:b w:val="1"/>
          <w:color w:val="44413d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3" w:sz="0" w:val="none"/>
        </w:pBdr>
        <w:shd w:fill="ffffff" w:val="clear"/>
        <w:spacing w:after="0" w:afterAutospacing="0" w:before="22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Athena is </w:t>
      </w:r>
      <w:r w:rsidDel="00000000" w:rsidR="00000000" w:rsidRPr="00000000">
        <w:rPr>
          <w:b w:val="1"/>
          <w:color w:val="44413d"/>
          <w:sz w:val="23"/>
          <w:szCs w:val="23"/>
          <w:rtl w:val="0"/>
        </w:rPr>
        <w:t xml:space="preserve">serverless</w:t>
      </w:r>
      <w:r w:rsidDel="00000000" w:rsidR="00000000" w:rsidRPr="00000000">
        <w:rPr>
          <w:color w:val="44413d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3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Has a built-in query editor.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3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Uses </w:t>
      </w:r>
      <w:r w:rsidDel="00000000" w:rsidR="00000000" w:rsidRPr="00000000">
        <w:rPr>
          <w:i w:val="1"/>
          <w:color w:val="44413d"/>
          <w:sz w:val="23"/>
          <w:szCs w:val="23"/>
          <w:rtl w:val="0"/>
        </w:rPr>
        <w:t xml:space="preserve">Presto</w:t>
      </w:r>
      <w:r w:rsidDel="00000000" w:rsidR="00000000" w:rsidRPr="00000000">
        <w:rPr>
          <w:color w:val="44413d"/>
          <w:sz w:val="23"/>
          <w:szCs w:val="23"/>
          <w:rtl w:val="0"/>
        </w:rPr>
        <w:t xml:space="preserve">, an open source, distributed SQL query engine optimized for low latency, ad hoc analysis of data.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3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Athena supports a wide variety of data formats such as CSV, JSON, ORC, Avro, or Parquet.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3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Athena automatically executes queries in </w:t>
      </w:r>
      <w:r w:rsidDel="00000000" w:rsidR="00000000" w:rsidRPr="00000000">
        <w:rPr>
          <w:b w:val="1"/>
          <w:color w:val="44413d"/>
          <w:sz w:val="23"/>
          <w:szCs w:val="23"/>
          <w:rtl w:val="0"/>
        </w:rPr>
        <w:t xml:space="preserve">parallel</w:t>
      </w:r>
      <w:r w:rsidDel="00000000" w:rsidR="00000000" w:rsidRPr="00000000">
        <w:rPr>
          <w:color w:val="44413d"/>
          <w:sz w:val="23"/>
          <w:szCs w:val="23"/>
          <w:rtl w:val="0"/>
        </w:rPr>
        <w:t xml:space="preserve">, so that you get query results in seconds, even on large datasets.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3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Athena uses Amazon S3 as its underlying data store, making your data highly available and durable.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3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Athena integrates with Amazon QuickSight for easy data visualization.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3" w:sz="0" w:val="none"/>
        </w:pBdr>
        <w:shd w:fill="ffffff" w:val="clear"/>
        <w:spacing w:after="22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Athena integrates out-of-the-box with AWS Glue.</w:t>
      </w:r>
    </w:p>
    <w:p w:rsidR="00000000" w:rsidDel="00000000" w:rsidP="00000000" w:rsidRDefault="00000000" w:rsidRPr="00000000" w14:paraId="0000000B">
      <w:pPr>
        <w:pBdr>
          <w:top w:color="auto" w:space="3" w:sz="0" w:val="none"/>
        </w:pBdr>
        <w:shd w:fill="ffffff" w:val="clear"/>
        <w:spacing w:after="220" w:before="220" w:line="360" w:lineRule="auto"/>
        <w:rPr>
          <w:color w:val="44413d"/>
          <w:sz w:val="23"/>
          <w:szCs w:val="23"/>
        </w:rPr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Athena uses a managed </w:t>
      </w:r>
      <w:r w:rsidDel="00000000" w:rsidR="00000000" w:rsidRPr="00000000">
        <w:rPr>
          <w:b w:val="1"/>
          <w:color w:val="44413d"/>
          <w:sz w:val="23"/>
          <w:szCs w:val="23"/>
          <w:rtl w:val="0"/>
        </w:rPr>
        <w:t xml:space="preserve">Data Catalog</w:t>
      </w:r>
      <w:r w:rsidDel="00000000" w:rsidR="00000000" w:rsidRPr="00000000">
        <w:rPr>
          <w:color w:val="44413d"/>
          <w:sz w:val="23"/>
          <w:szCs w:val="23"/>
          <w:rtl w:val="0"/>
        </w:rPr>
        <w:t xml:space="preserve"> to store information and schemas about the databases and tables that you create for your data stored in S3.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3" w:sz="0" w:val="none"/>
        </w:pBdr>
        <w:shd w:fill="ffffff" w:val="clear"/>
        <w:spacing w:after="460" w:before="460" w:line="360" w:lineRule="auto"/>
        <w:rPr>
          <w:b w:val="1"/>
          <w:color w:val="44413d"/>
          <w:sz w:val="26"/>
          <w:szCs w:val="26"/>
        </w:rPr>
      </w:pPr>
      <w:bookmarkStart w:colFirst="0" w:colLast="0" w:name="_5pwrtoe7lfuy" w:id="1"/>
      <w:bookmarkEnd w:id="1"/>
      <w:r w:rsidDel="00000000" w:rsidR="00000000" w:rsidRPr="00000000">
        <w:rPr>
          <w:b w:val="1"/>
          <w:color w:val="44413d"/>
          <w:sz w:val="26"/>
          <w:szCs w:val="26"/>
          <w:rtl w:val="0"/>
        </w:rPr>
        <w:t xml:space="preserve">Partitioning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3" w:sz="0" w:val="none"/>
        </w:pBdr>
        <w:shd w:fill="ffffff" w:val="clear"/>
        <w:spacing w:after="0" w:afterAutospacing="0" w:before="22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By partitioning your data, you can restrict the amount of data scanned by each query, thus improving performance and reducing cost.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3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Athena leverages </w:t>
      </w:r>
      <w:r w:rsidDel="00000000" w:rsidR="00000000" w:rsidRPr="00000000">
        <w:rPr>
          <w:i w:val="1"/>
          <w:color w:val="44413d"/>
          <w:sz w:val="23"/>
          <w:szCs w:val="23"/>
          <w:rtl w:val="0"/>
        </w:rPr>
        <w:t xml:space="preserve">Hive </w:t>
      </w:r>
      <w:r w:rsidDel="00000000" w:rsidR="00000000" w:rsidRPr="00000000">
        <w:rPr>
          <w:color w:val="44413d"/>
          <w:sz w:val="23"/>
          <w:szCs w:val="23"/>
          <w:rtl w:val="0"/>
        </w:rPr>
        <w:t xml:space="preserve">for partitioning data.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3" w:sz="0" w:val="none"/>
        </w:pBdr>
        <w:shd w:fill="ffffff" w:val="clear"/>
        <w:spacing w:after="22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You can partition your data by any key.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3" w:sz="0" w:val="none"/>
        </w:pBdr>
        <w:shd w:fill="ffffff" w:val="clear"/>
        <w:spacing w:after="460" w:before="460" w:line="360" w:lineRule="auto"/>
        <w:rPr>
          <w:b w:val="1"/>
          <w:color w:val="44413d"/>
          <w:sz w:val="26"/>
          <w:szCs w:val="26"/>
        </w:rPr>
      </w:pPr>
      <w:bookmarkStart w:colFirst="0" w:colLast="0" w:name="_ihcscnvr2tk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3" w:sz="0" w:val="none"/>
        </w:pBdr>
        <w:shd w:fill="ffffff" w:val="clear"/>
        <w:spacing w:after="460" w:before="460" w:line="360" w:lineRule="auto"/>
        <w:rPr>
          <w:b w:val="1"/>
          <w:color w:val="44413d"/>
          <w:sz w:val="26"/>
          <w:szCs w:val="26"/>
        </w:rPr>
      </w:pPr>
      <w:bookmarkStart w:colFirst="0" w:colLast="0" w:name="_mais7lce6p5j" w:id="3"/>
      <w:bookmarkEnd w:id="3"/>
      <w:r w:rsidDel="00000000" w:rsidR="00000000" w:rsidRPr="00000000">
        <w:rPr>
          <w:b w:val="1"/>
          <w:color w:val="44413d"/>
          <w:sz w:val="26"/>
          <w:szCs w:val="26"/>
          <w:rtl w:val="0"/>
        </w:rPr>
        <w:t xml:space="preserve">Queries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3" w:sz="0" w:val="none"/>
        </w:pBdr>
        <w:shd w:fill="ffffff" w:val="clear"/>
        <w:spacing w:after="0" w:afterAutospacing="0" w:before="22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You can query geospatial data.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3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You can query different kinds of logs as your datasets.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3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Athena stores query results in S3.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3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Athena retains query history for 45 days.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3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Athena does not support user-defined functions, </w:t>
      </w:r>
      <w:r w:rsidDel="00000000" w:rsidR="00000000" w:rsidRPr="00000000">
        <w:rPr>
          <w:i w:val="1"/>
          <w:color w:val="44413d"/>
          <w:sz w:val="23"/>
          <w:szCs w:val="23"/>
          <w:rtl w:val="0"/>
        </w:rPr>
        <w:t xml:space="preserve">INSERT INTO</w:t>
      </w:r>
      <w:r w:rsidDel="00000000" w:rsidR="00000000" w:rsidRPr="00000000">
        <w:rPr>
          <w:color w:val="44413d"/>
          <w:sz w:val="23"/>
          <w:szCs w:val="23"/>
          <w:rtl w:val="0"/>
        </w:rPr>
        <w:t xml:space="preserve"> statements, and stored procedures.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3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Athena supports both simple data types such as INTEGER, DOUBLE, VARCHAR and complex data types such as MAPS, ARRAY and STRUCT.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3" w:sz="0" w:val="none"/>
        </w:pBdr>
        <w:shd w:fill="ffffff" w:val="clear"/>
        <w:spacing w:after="22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Athena supports querying data in Amazon S3 Requester Pays buckets.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3" w:sz="0" w:val="none"/>
        </w:pBdr>
        <w:shd w:fill="ffffff" w:val="clear"/>
        <w:spacing w:after="460" w:before="460" w:line="360" w:lineRule="auto"/>
        <w:rPr>
          <w:b w:val="1"/>
          <w:color w:val="44413d"/>
          <w:sz w:val="26"/>
          <w:szCs w:val="26"/>
        </w:rPr>
      </w:pPr>
      <w:bookmarkStart w:colFirst="0" w:colLast="0" w:name="_l5s6a6hlsta4" w:id="4"/>
      <w:bookmarkEnd w:id="4"/>
      <w:r w:rsidDel="00000000" w:rsidR="00000000" w:rsidRPr="00000000">
        <w:rPr>
          <w:b w:val="1"/>
          <w:color w:val="44413d"/>
          <w:sz w:val="26"/>
          <w:szCs w:val="26"/>
          <w:rtl w:val="0"/>
        </w:rPr>
        <w:t xml:space="preserve">Security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3" w:sz="0" w:val="none"/>
        </w:pBdr>
        <w:shd w:fill="ffffff" w:val="clear"/>
        <w:spacing w:after="0" w:afterAutospacing="0" w:before="22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Control access to your data by using IAM policies, access control lists, and S3 bucket policies.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3" w:sz="0" w:val="none"/>
        </w:pBdr>
        <w:shd w:fill="ffffff" w:val="clear"/>
        <w:spacing w:after="22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If the files in the target S3 bucket is encrypted, you can perform queries on the encrypted data itself.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3" w:sz="0" w:val="none"/>
        </w:pBdr>
        <w:shd w:fill="ffffff" w:val="clear"/>
        <w:spacing w:after="460" w:before="460" w:line="360" w:lineRule="auto"/>
        <w:rPr>
          <w:b w:val="1"/>
          <w:color w:val="44413d"/>
          <w:sz w:val="26"/>
          <w:szCs w:val="26"/>
        </w:rPr>
      </w:pPr>
      <w:bookmarkStart w:colFirst="0" w:colLast="0" w:name="_u7b14jqauqv0" w:id="5"/>
      <w:bookmarkEnd w:id="5"/>
      <w:r w:rsidDel="00000000" w:rsidR="00000000" w:rsidRPr="00000000">
        <w:rPr>
          <w:b w:val="1"/>
          <w:color w:val="44413d"/>
          <w:sz w:val="26"/>
          <w:szCs w:val="26"/>
          <w:rtl w:val="0"/>
        </w:rPr>
        <w:t xml:space="preserve">Pricing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3" w:sz="0" w:val="none"/>
        </w:pBdr>
        <w:shd w:fill="ffffff" w:val="clear"/>
        <w:spacing w:after="0" w:afterAutospacing="0" w:before="22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You pay only for the queries that you run. You are charged based on the amount of data scanned by each query.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3" w:sz="0" w:val="none"/>
        </w:pBd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You are not charged for failed queries.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3" w:sz="0" w:val="none"/>
        </w:pBdr>
        <w:shd w:fill="ffffff" w:val="clear"/>
        <w:spacing w:after="220" w:before="0" w:beforeAutospacing="0" w:line="360" w:lineRule="auto"/>
        <w:ind w:left="720" w:hanging="360"/>
      </w:pPr>
      <w:r w:rsidDel="00000000" w:rsidR="00000000" w:rsidRPr="00000000">
        <w:rPr>
          <w:color w:val="44413d"/>
          <w:sz w:val="23"/>
          <w:szCs w:val="23"/>
          <w:rtl w:val="0"/>
        </w:rPr>
        <w:t xml:space="preserve">You can get significant cost savings and performance gains by compressing, partitioning, or converting your data to a columnar format, because each of those operations reduces the amount of data that Athena needs to scan to execute a query.</w:t>
      </w:r>
    </w:p>
    <w:p w:rsidR="00000000" w:rsidDel="00000000" w:rsidP="00000000" w:rsidRDefault="00000000" w:rsidRPr="00000000" w14:paraId="00000020">
      <w:pPr>
        <w:pBdr>
          <w:top w:color="auto" w:space="3" w:sz="0" w:val="none"/>
        </w:pBdr>
        <w:spacing w:after="16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13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13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13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13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13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13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