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FF4F3" w14:textId="02EB80BC" w:rsidR="00FD04B0" w:rsidRDefault="00D458E2">
      <w:r w:rsidRPr="00D458E2">
        <w:t>A young woman named Anya, haunted by a recurring dream of a forgotten melody, discovers an antique music box in her grandmother's attic. Intrigued, she winds it up, and the melody, strangely familiar, fills the room. As she listens, fragments of a long-lost memory resurface – a childhood spent with her grandmother in a quaint seaside village, a melody she used to hum while playing with seashells on the beach. The music box becomes a portal to her past, allowing her to reconnect with a part of herself she thought was lost forever. With each note, the melody weaves a tapestry of forgotten joys and gentle sorrows, ultimately leading her to understand the enduring power of memory and love.</w:t>
      </w:r>
    </w:p>
    <w:sectPr w:rsidR="00FD0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B0"/>
    <w:rsid w:val="000E047F"/>
    <w:rsid w:val="00D458E2"/>
    <w:rsid w:val="00FD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12CD0-4B6A-428D-8F91-FC056DB6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Swapnoneel Barua</dc:creator>
  <cp:keywords/>
  <dc:description/>
  <cp:lastModifiedBy>Swapnoneel Barua</cp:lastModifiedBy>
  <cp:revision>2</cp:revision>
  <dcterms:created xsi:type="dcterms:W3CDTF">2025-07-17T07:56:00Z</dcterms:created>
  <dcterms:modified xsi:type="dcterms:W3CDTF">2025-07-17T07:56:00Z</dcterms:modified>
</cp:coreProperties>
</file>