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CE" w:rsidRPr="00941455" w:rsidRDefault="008224CE" w:rsidP="008224CE">
      <w:pPr>
        <w:jc w:val="center"/>
        <w:rPr>
          <w:sz w:val="44"/>
          <w:szCs w:val="44"/>
        </w:rPr>
      </w:pPr>
      <w:r w:rsidRPr="00941455">
        <w:rPr>
          <w:sz w:val="44"/>
          <w:szCs w:val="44"/>
        </w:rPr>
        <w:t>SCRUM</w:t>
      </w:r>
      <w:r>
        <w:rPr>
          <w:sz w:val="44"/>
          <w:szCs w:val="44"/>
        </w:rPr>
        <w:t xml:space="preserve"> – POKER PLANNING</w:t>
      </w:r>
    </w:p>
    <w:p w:rsidR="008224CE" w:rsidRDefault="008224CE" w:rsidP="008224CE"/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480"/>
        <w:gridCol w:w="802"/>
        <w:gridCol w:w="3641"/>
        <w:gridCol w:w="1861"/>
        <w:gridCol w:w="5798"/>
        <w:gridCol w:w="594"/>
      </w:tblGrid>
      <w:tr w:rsidR="008224CE" w:rsidRPr="0071345B" w:rsidTr="00171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ID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En tant que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Je veux…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Afin de…</w:t>
            </w: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Note</w:t>
            </w:r>
          </w:p>
        </w:tc>
        <w:tc>
          <w:tcPr>
            <w:tcW w:w="594" w:type="dxa"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>
              <w:rPr>
                <w:rFonts w:ascii="Calibri" w:eastAsia="Times New Roman" w:hAnsi="Calibri" w:cs="Times New Roman"/>
                <w:lang w:eastAsia="fr-CA"/>
              </w:rPr>
              <w:t>PTS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01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8224CE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Me connecter au restaurant où je me trouve</w:t>
            </w:r>
          </w:p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(C’est une fonctionnalité de détection automatique par GPS de la position du client)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Le client peut aussi se connecter à n’importe quel restaurant. Même s’il est à 100 km, on fait abstraction des contraintes de livraison : on assume que le serveur prend la commande et lui livre comme s’il était dans le restaurant.</w:t>
            </w:r>
          </w:p>
        </w:tc>
        <w:tc>
          <w:tcPr>
            <w:tcW w:w="594" w:type="dxa"/>
            <w:vAlign w:val="center"/>
          </w:tcPr>
          <w:p w:rsidR="008224CE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02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Utiliser le code QR sur la table dans le restaurant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Pouvoir spécifie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r</w:t>
            </w: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la table où je suis assis</w:t>
            </w:r>
          </w:p>
        </w:tc>
        <w:tc>
          <w:tcPr>
            <w:tcW w:w="5798" w:type="dxa"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C’est seulement possible si le client se trouve à l’intérieur du restaurant (donc connecté par la fonctionnalité GPS)</w:t>
            </w:r>
          </w:p>
        </w:tc>
        <w:tc>
          <w:tcPr>
            <w:tcW w:w="594" w:type="dxa"/>
            <w:vAlign w:val="center"/>
          </w:tcPr>
          <w:p w:rsidR="008224CE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03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Voir le menu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04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Pouvoir cacher les éléments du menu selon mes allergies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05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Commander un ou plusieurs éléments du menu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06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Laisser un commentaire sur le repas commandé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07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Laisser un commentaire pour le cuisinier lors de la commande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Spécifier les allergies, la cuisson de mon repas ou "ne pas mettre de tomates"</w:t>
            </w:r>
          </w:p>
        </w:tc>
        <w:tc>
          <w:tcPr>
            <w:tcW w:w="5798" w:type="dxa"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08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Payer ma facture par </w:t>
            </w:r>
            <w:r w:rsidR="00D94FD4"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PayPal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Un « faux » bouton suffira pour l’instant. Lorsqu’on appuie dessus, la facture est payée automatiquement. Vous pourrez explorer le </w:t>
            </w:r>
            <w:bookmarkStart w:id="0" w:name="_GoBack"/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sandbox</w:t>
            </w:r>
            <w:bookmarkEnd w:id="0"/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de </w:t>
            </w:r>
            <w:r w:rsidR="00D94FD4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PayPal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si vous avez le temps.</w:t>
            </w:r>
          </w:p>
        </w:tc>
        <w:tc>
          <w:tcPr>
            <w:tcW w:w="594" w:type="dxa"/>
            <w:vAlign w:val="center"/>
          </w:tcPr>
          <w:p w:rsidR="008224CE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lastRenderedPageBreak/>
              <w:t>09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Appeler l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e</w:t>
            </w: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serveur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10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les mêmes fonctionnalités que le client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 serveur peut être se connecter et agir en tant que client dans un restaurant.</w:t>
            </w:r>
          </w:p>
        </w:tc>
        <w:tc>
          <w:tcPr>
            <w:tcW w:w="594" w:type="dxa"/>
            <w:vAlign w:val="center"/>
          </w:tcPr>
          <w:p w:rsidR="008224CE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11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Voir les commandes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12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Sortir une commande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On peut faire abstraction de la cuisine. Lorsqu’un serveur reçoit une commande, elle est automatiquement prête : il lui suffit de la servir. La facture se crée aussitôt que la commande est servie.</w:t>
            </w:r>
          </w:p>
        </w:tc>
        <w:tc>
          <w:tcPr>
            <w:tcW w:w="594" w:type="dxa"/>
            <w:vAlign w:val="center"/>
          </w:tcPr>
          <w:p w:rsidR="008224CE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13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Recevoir une alerte lorsqu'une commande a attendu trop longtemps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Pouvoir faire un suivi</w:t>
            </w: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avec et le client</w:t>
            </w:r>
          </w:p>
        </w:tc>
        <w:tc>
          <w:tcPr>
            <w:tcW w:w="5798" w:type="dxa"/>
          </w:tcPr>
          <w:p w:rsidR="008224CE" w:rsidRPr="00593F5A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Si le serveur a une liste de commandes actives, il y a une alerte qui s’affiche pour la commande ayant attendu trop longtemps. Faire le suivi signifie de livrer la commande au client.</w:t>
            </w:r>
          </w:p>
        </w:tc>
        <w:tc>
          <w:tcPr>
            <w:tcW w:w="594" w:type="dxa"/>
            <w:vAlign w:val="center"/>
          </w:tcPr>
          <w:p w:rsidR="008224CE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6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14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Avoir les mêmes fonctionnalités que le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 gérant peut se connecter et agir en tant que client dans un restaurant. Il peut aussi assurer le service si c’est nécessaire.</w:t>
            </w:r>
          </w:p>
        </w:tc>
        <w:tc>
          <w:tcPr>
            <w:tcW w:w="594" w:type="dxa"/>
            <w:vAlign w:val="center"/>
          </w:tcPr>
          <w:p w:rsidR="008224CE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15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un rapport de vente pour une date donnée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Si aucune date n’est spécifiée</w:t>
            </w:r>
          </w:p>
        </w:tc>
        <w:tc>
          <w:tcPr>
            <w:tcW w:w="594" w:type="dxa"/>
            <w:vAlign w:val="center"/>
          </w:tcPr>
          <w:p w:rsidR="008224CE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16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le menu qui remplacera l'ancien à une date donnée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8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17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des spéciaux valides pour une certaine date et heure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18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des comptes gérant ou serveur pour le restaurant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19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les mêmes fonctionnalités que le gérant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 administrateur peut gérer un restaurant.</w:t>
            </w:r>
          </w:p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Il  peut se connecter et agir en tant que client dans un restaurant. Il peut aussi assurer le service si c’est nécessaire.</w:t>
            </w: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20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des restaurants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21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des utilisateurs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</w:tbl>
    <w:p w:rsidR="008224CE" w:rsidRDefault="008224CE" w:rsidP="008224CE"/>
    <w:p w:rsidR="008224CE" w:rsidRDefault="008224CE" w:rsidP="008224CE"/>
    <w:p w:rsidR="008224CE" w:rsidRDefault="008224CE" w:rsidP="008224CE"/>
    <w:p w:rsidR="008224CE" w:rsidRDefault="008224CE" w:rsidP="008224CE"/>
    <w:p w:rsidR="008224CE" w:rsidRDefault="008224CE" w:rsidP="008224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Planning - Semaine #1</w:t>
      </w:r>
    </w:p>
    <w:p w:rsidR="008224CE" w:rsidRDefault="008224CE" w:rsidP="008224CE">
      <w:r>
        <w:rPr>
          <w:sz w:val="28"/>
          <w:szCs w:val="28"/>
        </w:rPr>
        <w:tab/>
        <w:t xml:space="preserve"> </w:t>
      </w:r>
      <w:r w:rsidRPr="001C0B3E">
        <w:t>4 au 11 Février 2016</w:t>
      </w:r>
    </w:p>
    <w:p w:rsidR="008224CE" w:rsidRDefault="008224CE" w:rsidP="008224CE"/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532"/>
        <w:gridCol w:w="920"/>
        <w:gridCol w:w="4764"/>
        <w:gridCol w:w="4252"/>
        <w:gridCol w:w="2114"/>
        <w:gridCol w:w="594"/>
      </w:tblGrid>
      <w:tr w:rsidR="008224CE" w:rsidRPr="0071345B" w:rsidTr="00171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ID</w:t>
            </w:r>
          </w:p>
        </w:tc>
        <w:tc>
          <w:tcPr>
            <w:tcW w:w="920" w:type="dxa"/>
            <w:noWrap/>
            <w:hideMark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En tant que</w:t>
            </w:r>
          </w:p>
        </w:tc>
        <w:tc>
          <w:tcPr>
            <w:tcW w:w="4764" w:type="dxa"/>
            <w:noWrap/>
            <w:hideMark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Je veux…</w:t>
            </w:r>
          </w:p>
        </w:tc>
        <w:tc>
          <w:tcPr>
            <w:tcW w:w="4252" w:type="dxa"/>
            <w:noWrap/>
            <w:hideMark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Afin de…</w:t>
            </w:r>
          </w:p>
        </w:tc>
        <w:tc>
          <w:tcPr>
            <w:tcW w:w="2114" w:type="dxa"/>
            <w:noWrap/>
            <w:hideMark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Note</w:t>
            </w:r>
          </w:p>
        </w:tc>
        <w:tc>
          <w:tcPr>
            <w:tcW w:w="594" w:type="dxa"/>
          </w:tcPr>
          <w:p w:rsidR="008224CE" w:rsidRPr="0068164E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sz w:val="20"/>
                <w:szCs w:val="20"/>
                <w:lang w:eastAsia="fr-CA"/>
              </w:rPr>
              <w:t>PTS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06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Laisser un commentaire sur le repas commandé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68164E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sz w:val="20"/>
                <w:szCs w:val="20"/>
                <w:lang w:eastAsia="fr-CA"/>
              </w:rPr>
              <w:t>1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07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Laisser un commentaire pour le cuisinier lors de la commande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Spécifier les allergies, la cuisson de mon repas ou "ne pas mettre de tomates"</w:t>
            </w: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68164E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color w:val="000000"/>
                <w:sz w:val="20"/>
                <w:szCs w:val="20"/>
                <w:lang w:eastAsia="fr-CA"/>
              </w:rPr>
              <w:t>1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10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les mêmes fonctionnalités que le client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 serveur peut être se connecter et agir en tant que client dans un restaurant.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68164E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sz w:val="20"/>
                <w:szCs w:val="20"/>
                <w:lang w:eastAsia="fr-CA"/>
              </w:rPr>
              <w:t>0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14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Avoir les mêmes fonctionnalités que le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 gérant peut se connecter et agir en tant que client dans un restaurant. Il peut aussi assurer le service si c’est nécessaire.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19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les mêmes fonctionnalités que le gérant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 administrateur peut gérer un restaurant.</w:t>
            </w:r>
          </w:p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Il  peut se connecter et agir en tant que client dans un restaurant. Il peut aussi assurer le service si c’est nécessaire.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</w:tbl>
    <w:p w:rsidR="008224CE" w:rsidRDefault="008224CE" w:rsidP="008224CE">
      <w:pPr>
        <w:jc w:val="right"/>
      </w:pPr>
      <w:r>
        <w:t xml:space="preserve">Total : 4 Points + Initialisation des classes, </w:t>
      </w:r>
      <w:r w:rsidR="007B3A6D">
        <w:t>Contrôleurs</w:t>
      </w:r>
    </w:p>
    <w:p w:rsidR="008224CE" w:rsidRPr="001C0B3E" w:rsidRDefault="008224CE" w:rsidP="008224CE">
      <w:pPr>
        <w:rPr>
          <w:sz w:val="28"/>
          <w:szCs w:val="28"/>
        </w:rPr>
      </w:pPr>
    </w:p>
    <w:p w:rsidR="008224CE" w:rsidRDefault="008224CE" w:rsidP="008224CE"/>
    <w:p w:rsidR="008224CE" w:rsidRDefault="008224CE" w:rsidP="008224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Planning - Semaine #2</w:t>
      </w:r>
    </w:p>
    <w:p w:rsidR="008224CE" w:rsidRDefault="008224CE" w:rsidP="008224CE">
      <w:r>
        <w:rPr>
          <w:sz w:val="28"/>
          <w:szCs w:val="28"/>
        </w:rPr>
        <w:tab/>
        <w:t xml:space="preserve"> </w:t>
      </w:r>
      <w:r>
        <w:t>11</w:t>
      </w:r>
      <w:r w:rsidRPr="001C0B3E">
        <w:t xml:space="preserve"> au</w:t>
      </w:r>
      <w:r>
        <w:t xml:space="preserve"> 18</w:t>
      </w:r>
      <w:r w:rsidRPr="001C0B3E">
        <w:t xml:space="preserve"> Février 2016</w:t>
      </w:r>
    </w:p>
    <w:p w:rsidR="008224CE" w:rsidRDefault="008224CE" w:rsidP="008224CE"/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532"/>
        <w:gridCol w:w="920"/>
        <w:gridCol w:w="4764"/>
        <w:gridCol w:w="4252"/>
        <w:gridCol w:w="2114"/>
        <w:gridCol w:w="594"/>
      </w:tblGrid>
      <w:tr w:rsidR="008224CE" w:rsidRPr="0071345B" w:rsidTr="00171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ID</w:t>
            </w:r>
          </w:p>
        </w:tc>
        <w:tc>
          <w:tcPr>
            <w:tcW w:w="920" w:type="dxa"/>
            <w:noWrap/>
            <w:hideMark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En tant que</w:t>
            </w:r>
          </w:p>
        </w:tc>
        <w:tc>
          <w:tcPr>
            <w:tcW w:w="4764" w:type="dxa"/>
            <w:noWrap/>
            <w:hideMark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Je veux…</w:t>
            </w:r>
          </w:p>
        </w:tc>
        <w:tc>
          <w:tcPr>
            <w:tcW w:w="4252" w:type="dxa"/>
            <w:noWrap/>
            <w:hideMark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Afin de…</w:t>
            </w:r>
          </w:p>
        </w:tc>
        <w:tc>
          <w:tcPr>
            <w:tcW w:w="2114" w:type="dxa"/>
            <w:noWrap/>
            <w:hideMark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Note</w:t>
            </w:r>
          </w:p>
        </w:tc>
        <w:tc>
          <w:tcPr>
            <w:tcW w:w="594" w:type="dxa"/>
          </w:tcPr>
          <w:p w:rsidR="008224CE" w:rsidRPr="0068164E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sz w:val="20"/>
                <w:szCs w:val="20"/>
                <w:lang w:eastAsia="fr-CA"/>
              </w:rPr>
              <w:t>PTS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02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CB48DC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CB48DC">
              <w:rPr>
                <w:rFonts w:ascii="Calibri" w:eastAsia="Times New Roman" w:hAnsi="Calibri" w:cs="Times New Roman"/>
                <w:color w:val="FF0000"/>
                <w:lang w:eastAsia="fr-CA"/>
              </w:rPr>
              <w:t>Utiliser le code QR sur la table dans le restaurant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Pouvoir spécifie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r</w:t>
            </w: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la table où je suis assis</w:t>
            </w: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C’est seulement possible si le client se trouve à l’intérieur du restaurant (donc connecté par la fonctionnalité GPS)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03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CB48DC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CB48DC">
              <w:rPr>
                <w:rFonts w:ascii="Calibri" w:eastAsia="Times New Roman" w:hAnsi="Calibri" w:cs="Times New Roman"/>
                <w:color w:val="FF0000"/>
                <w:lang w:eastAsia="fr-CA"/>
              </w:rPr>
              <w:t>Voir le menu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05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CB48DC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CB48DC">
              <w:rPr>
                <w:rFonts w:ascii="Calibri" w:eastAsia="Times New Roman" w:hAnsi="Calibri" w:cs="Times New Roman"/>
                <w:color w:val="FF0000"/>
                <w:lang w:eastAsia="fr-CA"/>
              </w:rPr>
              <w:t>Commander un ou plusieurs éléments du menu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09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CB48DC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CB48DC">
              <w:rPr>
                <w:rFonts w:ascii="Calibri" w:eastAsia="Times New Roman" w:hAnsi="Calibri" w:cs="Times New Roman"/>
                <w:color w:val="FF0000"/>
                <w:lang w:eastAsia="fr-CA"/>
              </w:rPr>
              <w:t>Appeler le serveur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11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CB48DC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CB48DC">
              <w:rPr>
                <w:rFonts w:ascii="Calibri" w:eastAsia="Times New Roman" w:hAnsi="Calibri" w:cs="Times New Roman"/>
                <w:color w:val="FF0000"/>
                <w:lang w:eastAsia="fr-CA"/>
              </w:rPr>
              <w:t>Voir les commandes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17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CB48DC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CB48DC">
              <w:rPr>
                <w:rFonts w:ascii="Calibri" w:eastAsia="Times New Roman" w:hAnsi="Calibri" w:cs="Times New Roman"/>
                <w:color w:val="FF0000"/>
                <w:lang w:eastAsia="fr-CA"/>
              </w:rPr>
              <w:t>Créer des spéciaux valides pour une certaine date et heure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18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CB48DC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50"/>
                <w:lang w:eastAsia="fr-CA"/>
              </w:rPr>
            </w:pPr>
            <w:r w:rsidRPr="00CB48DC">
              <w:rPr>
                <w:rFonts w:ascii="Calibri" w:eastAsia="Times New Roman" w:hAnsi="Calibri" w:cs="Times New Roman"/>
                <w:color w:val="00B050"/>
                <w:lang w:eastAsia="fr-CA"/>
              </w:rPr>
              <w:t>Créer des comptes gérant ou serveur pour le restaurant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20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CB48DC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50"/>
                <w:lang w:eastAsia="fr-CA"/>
              </w:rPr>
            </w:pPr>
            <w:r w:rsidRPr="00CB48DC">
              <w:rPr>
                <w:rFonts w:ascii="Calibri" w:eastAsia="Times New Roman" w:hAnsi="Calibri" w:cs="Times New Roman"/>
                <w:color w:val="00B050"/>
                <w:lang w:eastAsia="fr-CA"/>
              </w:rPr>
              <w:t>Créer des restaurants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21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CB48DC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50"/>
                <w:lang w:eastAsia="fr-CA"/>
              </w:rPr>
            </w:pPr>
            <w:r w:rsidRPr="00CB48DC">
              <w:rPr>
                <w:rFonts w:ascii="Calibri" w:eastAsia="Times New Roman" w:hAnsi="Calibri" w:cs="Times New Roman"/>
                <w:color w:val="00B050"/>
                <w:lang w:eastAsia="fr-CA"/>
              </w:rPr>
              <w:t>Créer des utilisateurs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</w:tbl>
    <w:p w:rsidR="008224CE" w:rsidRDefault="008224CE" w:rsidP="008224CE">
      <w:pPr>
        <w:jc w:val="right"/>
      </w:pPr>
      <w:r>
        <w:t>Total : 30 Points</w:t>
      </w:r>
    </w:p>
    <w:p w:rsidR="008224CE" w:rsidRDefault="008224CE" w:rsidP="008224CE"/>
    <w:p w:rsidR="008224CE" w:rsidRDefault="008224CE" w:rsidP="008224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224CE" w:rsidRDefault="008224CE" w:rsidP="008224CE"/>
    <w:p w:rsidR="008224CE" w:rsidRDefault="008224CE" w:rsidP="008224CE"/>
    <w:p w:rsidR="008224CE" w:rsidRDefault="008224CE" w:rsidP="008224CE"/>
    <w:p w:rsidR="008224CE" w:rsidRDefault="008224CE" w:rsidP="008224CE"/>
    <w:p w:rsidR="008224CE" w:rsidRDefault="008224CE" w:rsidP="008224CE">
      <w:pPr>
        <w:rPr>
          <w:sz w:val="28"/>
          <w:szCs w:val="28"/>
        </w:rPr>
      </w:pPr>
      <w:r>
        <w:rPr>
          <w:sz w:val="28"/>
          <w:szCs w:val="28"/>
        </w:rPr>
        <w:t>Planning – TÂCHES RESTANTES</w:t>
      </w:r>
    </w:p>
    <w:p w:rsidR="008224CE" w:rsidRDefault="008224CE" w:rsidP="008224CE">
      <w:pPr>
        <w:rPr>
          <w:sz w:val="28"/>
          <w:szCs w:val="28"/>
        </w:rPr>
      </w:pP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532"/>
        <w:gridCol w:w="920"/>
        <w:gridCol w:w="4764"/>
        <w:gridCol w:w="4252"/>
        <w:gridCol w:w="2114"/>
        <w:gridCol w:w="594"/>
      </w:tblGrid>
      <w:tr w:rsidR="008224CE" w:rsidRPr="0071345B" w:rsidTr="00171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ID</w:t>
            </w:r>
          </w:p>
        </w:tc>
        <w:tc>
          <w:tcPr>
            <w:tcW w:w="920" w:type="dxa"/>
            <w:noWrap/>
            <w:hideMark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En tant que</w:t>
            </w:r>
          </w:p>
        </w:tc>
        <w:tc>
          <w:tcPr>
            <w:tcW w:w="4764" w:type="dxa"/>
            <w:noWrap/>
            <w:hideMark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Je veux…</w:t>
            </w:r>
          </w:p>
        </w:tc>
        <w:tc>
          <w:tcPr>
            <w:tcW w:w="4252" w:type="dxa"/>
            <w:noWrap/>
            <w:hideMark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Afin de…</w:t>
            </w:r>
          </w:p>
        </w:tc>
        <w:tc>
          <w:tcPr>
            <w:tcW w:w="2114" w:type="dxa"/>
            <w:noWrap/>
            <w:hideMark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Note</w:t>
            </w:r>
          </w:p>
        </w:tc>
        <w:tc>
          <w:tcPr>
            <w:tcW w:w="594" w:type="dxa"/>
          </w:tcPr>
          <w:p w:rsidR="008224CE" w:rsidRPr="0068164E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sz w:val="20"/>
                <w:szCs w:val="20"/>
                <w:lang w:eastAsia="fr-CA"/>
              </w:rPr>
              <w:t>PTS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01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Me connecter au restaurant où je me trouve</w:t>
            </w:r>
          </w:p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(C’est une fonctionnalité de détection automatique par GPS de la position du client)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Le client peut aussi se connecter à n’importe quel restaurant. Même s’il est à 100 km, on fait abstraction des contraintes de livraison : on assume que le serveur prend la commande et lui livre comme s’il était dans le restaurant.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04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Pouvoir cacher les éléments du menu selon mes allergies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08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Payer ma facture par </w:t>
            </w:r>
            <w:r w:rsidR="007B3A6D"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PayPal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Un « faux » bouton suffira pour l’instant. Lorsqu’on appuie dessus, la facture est payée automatiquement. Vous pourrez explorer le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sandbox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de </w:t>
            </w:r>
            <w:r w:rsidR="007B3A6D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PayPal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si vous avez le temps.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12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Sortir une commande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On peut faire abstraction de la cuisine. Lorsqu’un serveur reçoit une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lastRenderedPageBreak/>
              <w:t>commande, elle est automatiquement prête : il lui suffit de la servir. La facture se crée aussitôt que la commande est servie.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lastRenderedPageBreak/>
              <w:t>3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lastRenderedPageBreak/>
              <w:t>13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Recevoir une alerte lorsqu'une commande a attendu trop longtemps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Pouvoir faire un suivi</w:t>
            </w: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avec et le client</w:t>
            </w: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593F5A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Si le serveur a une liste de commandes actives, il y a une alerte qui s’affiche pour la commande ayant attendu trop longtemps. Faire le suivi signifie de livrer la commande au client.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6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15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un rapport de vente pour une date donnée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Si aucune date n’est spécifiée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16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le menu qui remplacera l'ancien à une date donnée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8</w:t>
            </w:r>
          </w:p>
        </w:tc>
      </w:tr>
    </w:tbl>
    <w:p w:rsidR="008224CE" w:rsidRDefault="008224CE" w:rsidP="008224CE">
      <w:pPr>
        <w:jc w:val="right"/>
      </w:pPr>
      <w:r>
        <w:t>Total : 28 Points +++</w:t>
      </w:r>
    </w:p>
    <w:p w:rsidR="008224CE" w:rsidRDefault="008224CE" w:rsidP="008224CE"/>
    <w:p w:rsidR="008224CE" w:rsidRDefault="008224CE" w:rsidP="008224CE"/>
    <w:p w:rsidR="008224CE" w:rsidRDefault="008224CE" w:rsidP="008224CE"/>
    <w:p w:rsidR="003B7A0A" w:rsidRPr="008224CE" w:rsidRDefault="003B7A0A" w:rsidP="008224CE"/>
    <w:sectPr w:rsidR="003B7A0A" w:rsidRPr="008224CE" w:rsidSect="00591B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378" w:rsidRDefault="00815378" w:rsidP="006F07BB">
      <w:pPr>
        <w:spacing w:after="0" w:line="240" w:lineRule="auto"/>
      </w:pPr>
      <w:r>
        <w:separator/>
      </w:r>
    </w:p>
  </w:endnote>
  <w:endnote w:type="continuationSeparator" w:id="0">
    <w:p w:rsidR="00815378" w:rsidRDefault="00815378" w:rsidP="006F0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7BB" w:rsidRDefault="006F07B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7BB" w:rsidRDefault="006F07B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7BB" w:rsidRDefault="006F07B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378" w:rsidRDefault="00815378" w:rsidP="006F07BB">
      <w:pPr>
        <w:spacing w:after="0" w:line="240" w:lineRule="auto"/>
      </w:pPr>
      <w:r>
        <w:separator/>
      </w:r>
    </w:p>
  </w:footnote>
  <w:footnote w:type="continuationSeparator" w:id="0">
    <w:p w:rsidR="00815378" w:rsidRDefault="00815378" w:rsidP="006F0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7BB" w:rsidRDefault="006F07B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7BB" w:rsidRDefault="006F07B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7BB" w:rsidRDefault="006F07B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7A0A"/>
    <w:rsid w:val="000D66E3"/>
    <w:rsid w:val="001C0B3E"/>
    <w:rsid w:val="001C6538"/>
    <w:rsid w:val="00233E78"/>
    <w:rsid w:val="00255473"/>
    <w:rsid w:val="00296AC8"/>
    <w:rsid w:val="003B7A0A"/>
    <w:rsid w:val="004044AF"/>
    <w:rsid w:val="0047660B"/>
    <w:rsid w:val="005503C7"/>
    <w:rsid w:val="00562E64"/>
    <w:rsid w:val="00591B73"/>
    <w:rsid w:val="005C4F1E"/>
    <w:rsid w:val="00663A3F"/>
    <w:rsid w:val="0068164E"/>
    <w:rsid w:val="006F07BB"/>
    <w:rsid w:val="006F1F91"/>
    <w:rsid w:val="0071345B"/>
    <w:rsid w:val="00782427"/>
    <w:rsid w:val="007B3A6D"/>
    <w:rsid w:val="00815378"/>
    <w:rsid w:val="008224CE"/>
    <w:rsid w:val="009112AD"/>
    <w:rsid w:val="00941455"/>
    <w:rsid w:val="009E0428"/>
    <w:rsid w:val="00A862BE"/>
    <w:rsid w:val="00A978E5"/>
    <w:rsid w:val="00BC752A"/>
    <w:rsid w:val="00C73B69"/>
    <w:rsid w:val="00CD4A53"/>
    <w:rsid w:val="00D94FD4"/>
    <w:rsid w:val="00EB74ED"/>
    <w:rsid w:val="00EC7A0A"/>
    <w:rsid w:val="00F83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E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dTable4">
    <w:name w:val="Grid Table 4"/>
    <w:basedOn w:val="TableauNormal"/>
    <w:uiPriority w:val="49"/>
    <w:rsid w:val="007134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6F07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07BB"/>
  </w:style>
  <w:style w:type="paragraph" w:styleId="Pieddepage">
    <w:name w:val="footer"/>
    <w:basedOn w:val="Normal"/>
    <w:link w:val="PieddepageCar"/>
    <w:uiPriority w:val="99"/>
    <w:unhideWhenUsed/>
    <w:rsid w:val="006F07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07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dTable4">
    <w:name w:val="Grid Table 4"/>
    <w:basedOn w:val="TableauNormal"/>
    <w:uiPriority w:val="49"/>
    <w:rsid w:val="007134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6F07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07BB"/>
  </w:style>
  <w:style w:type="paragraph" w:styleId="Pieddepage">
    <w:name w:val="footer"/>
    <w:basedOn w:val="Normal"/>
    <w:link w:val="PieddepageCar"/>
    <w:uiPriority w:val="99"/>
    <w:unhideWhenUsed/>
    <w:rsid w:val="006F07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0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1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6</Pages>
  <Words>908</Words>
  <Characters>4997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Girard</dc:creator>
  <cp:keywords/>
  <dc:description/>
  <cp:lastModifiedBy>Cegep Regional de Lanaudiere</cp:lastModifiedBy>
  <cp:revision>16</cp:revision>
  <dcterms:created xsi:type="dcterms:W3CDTF">2016-01-31T19:37:00Z</dcterms:created>
  <dcterms:modified xsi:type="dcterms:W3CDTF">2016-02-18T15:01:00Z</dcterms:modified>
</cp:coreProperties>
</file>