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SAVANT</w:t>
      </w:r>
      <w:r>
        <w:t xml:space="preserve"> </w:t>
      </w:r>
      <w:r>
        <w:t xml:space="preserve">Bangla</w:t>
      </w:r>
      <w:r>
        <w:t xml:space="preserve"> </w:t>
      </w:r>
      <w:r>
        <w:t xml:space="preserve">Experiment</w:t>
      </w:r>
    </w:p>
    <w:p>
      <w:pPr>
        <w:pStyle w:val="Author"/>
      </w:pPr>
      <w:r>
        <w:t xml:space="preserve">Swarnendu</w:t>
      </w:r>
      <w:r>
        <w:t xml:space="preserve"> </w:t>
      </w:r>
      <w:r>
        <w:t xml:space="preserve">Moitra</w:t>
      </w:r>
    </w:p>
    <w:p>
      <w:pPr>
        <w:pStyle w:val="Author"/>
      </w:pPr>
      <w:r>
        <w:t xml:space="preserve">Dustin</w:t>
      </w:r>
      <w:r>
        <w:t xml:space="preserve"> </w:t>
      </w:r>
      <w:r>
        <w:t xml:space="preserve">A.</w:t>
      </w:r>
      <w:r>
        <w:t xml:space="preserve"> </w:t>
      </w:r>
      <w:r>
        <w:t xml:space="preserve">Chacón</w:t>
      </w:r>
    </w:p>
    <w:p>
      <w:pPr>
        <w:pStyle w:val="Author"/>
      </w:pPr>
      <w:r>
        <w:t xml:space="preserve">Linnaea</w:t>
      </w:r>
      <w:r>
        <w:t xml:space="preserve"> </w:t>
      </w:r>
      <w:r>
        <w:t xml:space="preserve">Stockall</w:t>
      </w:r>
    </w:p>
    <w:p>
      <w:pPr>
        <w:pStyle w:val="Date"/>
      </w:pPr>
      <w:r>
        <w:t xml:space="preserve">2024-03-06</w:t>
      </w:r>
    </w:p>
    <w:p>
      <w:pPr>
        <w:pStyle w:val="AbstractTitle"/>
      </w:pPr>
      <w:r>
        <w:t xml:space="preserve">Abstract</w:t>
      </w:r>
    </w:p>
    <w:p>
      <w:pPr>
        <w:pStyle w:val="Abstract"/>
      </w:pPr>
      <w:r>
        <w:t xml:space="preserve">A</w:t>
      </w:r>
      <w:r>
        <w:t xml:space="preserve"> </w:t>
      </w:r>
      <w:r>
        <w:t xml:space="preserve">key</w:t>
      </w:r>
      <w:r>
        <w:t xml:space="preserve"> </w:t>
      </w:r>
      <w:r>
        <w:t xml:space="preserve">component</w:t>
      </w:r>
      <w:r>
        <w:t xml:space="preserve"> </w:t>
      </w:r>
      <w:r>
        <w:t xml:space="preserve">of</w:t>
      </w:r>
      <w:r>
        <w:t xml:space="preserve"> </w:t>
      </w:r>
      <w:r>
        <w:t xml:space="preserve">linguistic</w:t>
      </w:r>
      <w:r>
        <w:t xml:space="preserve"> </w:t>
      </w:r>
      <w:r>
        <w:t xml:space="preserve">knowledge</w:t>
      </w:r>
      <w:r>
        <w:t xml:space="preserve"> </w:t>
      </w:r>
      <w:r>
        <w:t xml:space="preserve">is</w:t>
      </w:r>
      <w:r>
        <w:t xml:space="preserve"> </w:t>
      </w:r>
      <w:r>
        <w:t xml:space="preserve">the</w:t>
      </w:r>
      <w:r>
        <w:t xml:space="preserve"> </w:t>
      </w:r>
      <w:r>
        <w:t xml:space="preserve">capacity</w:t>
      </w:r>
      <w:r>
        <w:t xml:space="preserve"> </w:t>
      </w:r>
      <w:r>
        <w:t xml:space="preserve">to</w:t>
      </w:r>
      <w:r>
        <w:t xml:space="preserve"> </w:t>
      </w:r>
      <w:r>
        <w:t xml:space="preserve">form</w:t>
      </w:r>
      <w:r>
        <w:t xml:space="preserve"> </w:t>
      </w:r>
      <w:r>
        <w:t xml:space="preserve">and</w:t>
      </w:r>
      <w:r>
        <w:t xml:space="preserve"> </w:t>
      </w:r>
      <w:r>
        <w:t xml:space="preserve">identify</w:t>
      </w:r>
      <w:r>
        <w:t xml:space="preserve"> </w:t>
      </w:r>
      <w:r>
        <w:t xml:space="preserve">novel</w:t>
      </w:r>
      <w:r>
        <w:t xml:space="preserve"> </w:t>
      </w:r>
      <w:r>
        <w:t xml:space="preserve">combinations</w:t>
      </w:r>
      <w:r>
        <w:t xml:space="preserve"> </w:t>
      </w:r>
      <w:r>
        <w:t xml:space="preserve">of</w:t>
      </w:r>
      <w:r>
        <w:t xml:space="preserve"> </w:t>
      </w:r>
      <w:r>
        <w:t xml:space="preserve">word</w:t>
      </w:r>
      <w:r>
        <w:t xml:space="preserve"> </w:t>
      </w:r>
      <w:r>
        <w:t xml:space="preserve">stems</w:t>
      </w:r>
      <w:r>
        <w:t xml:space="preserve"> </w:t>
      </w:r>
      <w:r>
        <w:t xml:space="preserve">and</w:t>
      </w:r>
      <w:r>
        <w:t xml:space="preserve"> </w:t>
      </w:r>
      <w:r>
        <w:t xml:space="preserve">affixes,</w:t>
      </w:r>
      <w:r>
        <w:t xml:space="preserve"> </w:t>
      </w:r>
      <w:r>
        <w:t xml:space="preserve">e.g.,</w:t>
      </w:r>
      <w:r>
        <w:t xml:space="preserve"> </w:t>
      </w:r>
      <w:r>
        <w:t xml:space="preserve">googleable</w:t>
      </w:r>
      <w:r>
        <w:t xml:space="preserve"> </w:t>
      </w:r>
      <w:r>
        <w:t xml:space="preserve">(google</w:t>
      </w:r>
      <w:r>
        <w:t xml:space="preserve"> </w:t>
      </w:r>
      <w:r>
        <w:t xml:space="preserve">+</w:t>
      </w:r>
      <w:r>
        <w:t xml:space="preserve"> </w:t>
      </w:r>
      <w:r>
        <w:t xml:space="preserve">able).</w:t>
      </w:r>
      <w:r>
        <w:t xml:space="preserve"> </w:t>
      </w:r>
      <w:r>
        <w:t xml:space="preserve">Behavioral</w:t>
      </w:r>
      <w:r>
        <w:t xml:space="preserve"> </w:t>
      </w:r>
      <w:r>
        <w:t xml:space="preserve">and</w:t>
      </w:r>
      <w:r>
        <w:t xml:space="preserve"> </w:t>
      </w:r>
      <w:r>
        <w:t xml:space="preserve">electrophysiological</w:t>
      </w:r>
      <w:r>
        <w:t xml:space="preserve"> </w:t>
      </w:r>
      <w:r>
        <w:t xml:space="preserve">studies</w:t>
      </w:r>
      <w:r>
        <w:t xml:space="preserve"> </w:t>
      </w:r>
      <w:r>
        <w:t xml:space="preserve">demonstrate</w:t>
      </w:r>
      <w:r>
        <w:t xml:space="preserve"> </w:t>
      </w:r>
      <w:r>
        <w:t xml:space="preserve">that</w:t>
      </w:r>
      <w:r>
        <w:t xml:space="preserve"> </w:t>
      </w:r>
      <w:r>
        <w:t xml:space="preserve">morphologically</w:t>
      </w:r>
      <w:r>
        <w:t xml:space="preserve"> </w:t>
      </w:r>
      <w:r>
        <w:t xml:space="preserve">complex</w:t>
      </w:r>
      <w:r>
        <w:t xml:space="preserve"> </w:t>
      </w:r>
      <w:r>
        <w:t xml:space="preserve">words</w:t>
      </w:r>
      <w:r>
        <w:t xml:space="preserve"> </w:t>
      </w:r>
      <w:r>
        <w:t xml:space="preserve">are</w:t>
      </w:r>
      <w:r>
        <w:t xml:space="preserve"> </w:t>
      </w:r>
      <w:r>
        <w:t xml:space="preserve">processed</w:t>
      </w:r>
      <w:r>
        <w:t xml:space="preserve"> </w:t>
      </w:r>
      <w:r>
        <w:t xml:space="preserve">by</w:t>
      </w:r>
      <w:r>
        <w:t xml:space="preserve"> </w:t>
      </w:r>
      <w:r>
        <w:t xml:space="preserve">initially</w:t>
      </w:r>
      <w:r>
        <w:t xml:space="preserve"> </w:t>
      </w:r>
      <w:r>
        <w:t xml:space="preserve">decomposing</w:t>
      </w:r>
      <w:r>
        <w:t xml:space="preserve"> </w:t>
      </w:r>
      <w:r>
        <w:t xml:space="preserve">them</w:t>
      </w:r>
      <w:r>
        <w:t xml:space="preserve"> </w:t>
      </w:r>
      <w:r>
        <w:t xml:space="preserve">into</w:t>
      </w:r>
      <w:r>
        <w:t xml:space="preserve"> </w:t>
      </w:r>
      <w:r>
        <w:t xml:space="preserve">their</w:t>
      </w:r>
      <w:r>
        <w:t xml:space="preserve"> </w:t>
      </w:r>
      <w:r>
        <w:t xml:space="preserve">constituent</w:t>
      </w:r>
      <w:r>
        <w:t xml:space="preserve"> </w:t>
      </w:r>
      <w:r>
        <w:t xml:space="preserve">parts,</w:t>
      </w:r>
      <w:r>
        <w:t xml:space="preserve"> </w:t>
      </w:r>
      <w:r>
        <w:t xml:space="preserve">known</w:t>
      </w:r>
      <w:r>
        <w:t xml:space="preserve"> </w:t>
      </w:r>
      <w:r>
        <w:t xml:space="preserve">as</w:t>
      </w:r>
      <w:r>
        <w:t xml:space="preserve"> </w:t>
      </w:r>
      <w:r>
        <w:t xml:space="preserve">the</w:t>
      </w:r>
      <w:r>
        <w:t xml:space="preserve"> </w:t>
      </w:r>
      <w:r>
        <w:t xml:space="preserve">EARLY</w:t>
      </w:r>
      <w:r>
        <w:t xml:space="preserve"> </w:t>
      </w:r>
      <w:r>
        <w:t xml:space="preserve">FORM</w:t>
      </w:r>
      <w:r>
        <w:t xml:space="preserve"> </w:t>
      </w:r>
      <w:r>
        <w:t xml:space="preserve">BASED</w:t>
      </w:r>
      <w:r>
        <w:t xml:space="preserve"> </w:t>
      </w:r>
      <w:r>
        <w:t xml:space="preserve">DECOMPOSITION</w:t>
      </w:r>
      <w:r>
        <w:t xml:space="preserve"> </w:t>
      </w:r>
      <w:r>
        <w:t xml:space="preserve">stage.</w:t>
      </w:r>
      <w:r>
        <w:t xml:space="preserve"> </w:t>
      </w:r>
      <w:r>
        <w:t xml:space="preserve">Followed</w:t>
      </w:r>
      <w:r>
        <w:t xml:space="preserve"> </w:t>
      </w:r>
      <w:r>
        <w:t xml:space="preserve">by</w:t>
      </w:r>
      <w:r>
        <w:t xml:space="preserve"> </w:t>
      </w:r>
      <w:r>
        <w:t xml:space="preserve">morphological</w:t>
      </w:r>
      <w:r>
        <w:t xml:space="preserve"> </w:t>
      </w:r>
      <w:r>
        <w:t xml:space="preserve">RECOMPOSITION</w:t>
      </w:r>
      <w:r>
        <w:t xml:space="preserve"> </w:t>
      </w:r>
      <w:r>
        <w:t xml:space="preserve">which</w:t>
      </w:r>
      <w:r>
        <w:t xml:space="preserve"> </w:t>
      </w:r>
      <w:r>
        <w:t xml:space="preserve">involves</w:t>
      </w:r>
      <w:r>
        <w:t xml:space="preserve"> </w:t>
      </w:r>
      <w:r>
        <w:t xml:space="preserve">two</w:t>
      </w:r>
      <w:r>
        <w:t xml:space="preserve"> </w:t>
      </w:r>
      <w:r>
        <w:t xml:space="preserve">distinct</w:t>
      </w:r>
      <w:r>
        <w:t xml:space="preserve"> </w:t>
      </w:r>
      <w:r>
        <w:t xml:space="preserve">stages:</w:t>
      </w:r>
      <w:r>
        <w:t xml:space="preserve"> </w:t>
      </w:r>
      <w:r>
        <w:t xml:space="preserve">checking</w:t>
      </w:r>
      <w:r>
        <w:t xml:space="preserve"> </w:t>
      </w:r>
      <w:r>
        <w:t xml:space="preserve">the</w:t>
      </w:r>
      <w:r>
        <w:t xml:space="preserve"> </w:t>
      </w:r>
      <w:r>
        <w:t xml:space="preserve">syntactic</w:t>
      </w:r>
      <w:r>
        <w:t xml:space="preserve"> </w:t>
      </w:r>
      <w:r>
        <w:t xml:space="preserve">category</w:t>
      </w:r>
      <w:r>
        <w:t xml:space="preserve"> </w:t>
      </w:r>
      <w:r>
        <w:t xml:space="preserve">of</w:t>
      </w:r>
      <w:r>
        <w:t xml:space="preserve"> </w:t>
      </w:r>
      <w:r>
        <w:t xml:space="preserve">the</w:t>
      </w:r>
      <w:r>
        <w:t xml:space="preserve"> </w:t>
      </w:r>
      <w:r>
        <w:t xml:space="preserve">stem</w:t>
      </w:r>
      <w:r>
        <w:t xml:space="preserve"> </w:t>
      </w:r>
      <w:r>
        <w:t xml:space="preserve">followed</w:t>
      </w:r>
      <w:r>
        <w:t xml:space="preserve"> </w:t>
      </w:r>
      <w:r>
        <w:t xml:space="preserve">by</w:t>
      </w:r>
      <w:r>
        <w:t xml:space="preserve"> </w:t>
      </w:r>
      <w:r>
        <w:t xml:space="preserve">evaluating</w:t>
      </w:r>
      <w:r>
        <w:t xml:space="preserve"> </w:t>
      </w:r>
      <w:r>
        <w:t xml:space="preserve">its</w:t>
      </w:r>
      <w:r>
        <w:t xml:space="preserve"> </w:t>
      </w:r>
      <w:r>
        <w:t xml:space="preserve">semantic</w:t>
      </w:r>
      <w:r>
        <w:t xml:space="preserve"> </w:t>
      </w:r>
      <w:r>
        <w:t xml:space="preserve">interpretation.</w:t>
      </w:r>
      <w:r>
        <w:t xml:space="preserve"> </w:t>
      </w:r>
      <w:r>
        <w:t xml:space="preserve">Earlier</w:t>
      </w:r>
      <w:r>
        <w:t xml:space="preserve"> </w:t>
      </w:r>
      <w:r>
        <w:t xml:space="preserve">reseach</w:t>
      </w:r>
      <w:r>
        <w:t xml:space="preserve"> </w:t>
      </w:r>
      <w:r>
        <w:t xml:space="preserve">has</w:t>
      </w:r>
      <w:r>
        <w:t xml:space="preserve"> </w:t>
      </w:r>
      <w:r>
        <w:t xml:space="preserve">focused</w:t>
      </w:r>
      <w:r>
        <w:t xml:space="preserve"> </w:t>
      </w:r>
      <w:r>
        <w:t xml:space="preserve">primarily</w:t>
      </w:r>
      <w:r>
        <w:t xml:space="preserve"> </w:t>
      </w:r>
      <w:r>
        <w:t xml:space="preserve">in</w:t>
      </w:r>
      <w:r>
        <w:t xml:space="preserve"> </w:t>
      </w:r>
      <w:r>
        <w:t xml:space="preserve">verbal</w:t>
      </w:r>
      <w:r>
        <w:t xml:space="preserve"> </w:t>
      </w:r>
      <w:r>
        <w:t xml:space="preserve">domain</w:t>
      </w:r>
      <w:r>
        <w:t xml:space="preserve"> </w:t>
      </w:r>
      <w:r>
        <w:t xml:space="preserve">using</w:t>
      </w:r>
      <w:r>
        <w:t xml:space="preserve"> </w:t>
      </w:r>
      <w:r>
        <w:t xml:space="preserve">derivational</w:t>
      </w:r>
      <w:r>
        <w:t xml:space="preserve"> </w:t>
      </w:r>
      <w:r>
        <w:t xml:space="preserve">affixes.</w:t>
      </w:r>
      <w:r>
        <w:t xml:space="preserve"> </w:t>
      </w:r>
      <w:r>
        <w:t xml:space="preserve">This</w:t>
      </w:r>
      <w:r>
        <w:t xml:space="preserve"> </w:t>
      </w:r>
      <w:r>
        <w:t xml:space="preserve">study</w:t>
      </w:r>
      <w:r>
        <w:t xml:space="preserve"> </w:t>
      </w:r>
      <w:r>
        <w:t xml:space="preserve">examines</w:t>
      </w:r>
      <w:r>
        <w:t xml:space="preserve"> </w:t>
      </w:r>
      <w:r>
        <w:t xml:space="preserve">the</w:t>
      </w:r>
      <w:r>
        <w:t xml:space="preserve"> </w:t>
      </w:r>
      <w:r>
        <w:t xml:space="preserve">visual</w:t>
      </w:r>
      <w:r>
        <w:t xml:space="preserve"> </w:t>
      </w:r>
      <w:r>
        <w:t xml:space="preserve">word</w:t>
      </w:r>
      <w:r>
        <w:t xml:space="preserve"> </w:t>
      </w:r>
      <w:r>
        <w:t xml:space="preserve">recognition</w:t>
      </w:r>
      <w:r>
        <w:t xml:space="preserve"> </w:t>
      </w:r>
      <w:r>
        <w:t xml:space="preserve">of</w:t>
      </w:r>
      <w:r>
        <w:t xml:space="preserve"> </w:t>
      </w:r>
      <w:r>
        <w:t xml:space="preserve">complex</w:t>
      </w:r>
      <w:r>
        <w:t xml:space="preserve"> </w:t>
      </w:r>
      <w:r>
        <w:t xml:space="preserve">words</w:t>
      </w:r>
      <w:r>
        <w:t xml:space="preserve"> </w:t>
      </w:r>
      <w:r>
        <w:t xml:space="preserve">in</w:t>
      </w:r>
      <w:r>
        <w:t xml:space="preserve"> </w:t>
      </w:r>
      <w:r>
        <w:t xml:space="preserve">Bangla/</w:t>
      </w:r>
      <w:r>
        <w:t xml:space="preserve"> </w:t>
      </w:r>
      <w:r>
        <w:t xml:space="preserve">Bengali</w:t>
      </w:r>
      <w:r>
        <w:t xml:space="preserve"> </w:t>
      </w:r>
      <w:r>
        <w:t xml:space="preserve">focusing</w:t>
      </w:r>
      <w:r>
        <w:t xml:space="preserve"> </w:t>
      </w:r>
      <w:r>
        <w:t xml:space="preserve">on</w:t>
      </w:r>
      <w:r>
        <w:t xml:space="preserve"> </w:t>
      </w:r>
      <w:r>
        <w:t xml:space="preserve">the</w:t>
      </w:r>
      <w:r>
        <w:t xml:space="preserve"> </w:t>
      </w:r>
      <w:r>
        <w:t xml:space="preserve">derivational</w:t>
      </w:r>
      <w:r>
        <w:t xml:space="preserve"> </w:t>
      </w:r>
      <w:r>
        <w:t xml:space="preserve">prefixes.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Introduction goes here.</w:t>
      </w:r>
      <w:r>
        <w:t xml:space="preserve"> </w:t>
      </w:r>
      <w:r>
        <w:t xml:space="preserve">Marrero et al. (2019)</w:t>
      </w:r>
    </w:p>
    <w:bookmarkEnd w:id="21"/>
    <w:bookmarkStart w:id="22" w:name="the-present-study"/>
    <w:p>
      <w:pPr>
        <w:pStyle w:val="Heading2"/>
      </w:pPr>
      <w:r>
        <w:t xml:space="preserve">2 The Present Study</w:t>
      </w:r>
    </w:p>
    <w:bookmarkEnd w:id="22"/>
    <w:bookmarkStart w:id="28" w:name="sec-data-methods"/>
    <w:p>
      <w:pPr>
        <w:pStyle w:val="Heading2"/>
      </w:pPr>
      <w:r>
        <w:t xml:space="preserve">3 MATERIALS AND METHODS</w:t>
      </w:r>
    </w:p>
    <w:bookmarkStart w:id="25" w:name="materials"/>
    <w:p>
      <w:pPr>
        <w:pStyle w:val="Heading3"/>
      </w:pPr>
      <w:r>
        <w:t xml:space="preserve">3.1 Materials</w:t>
      </w:r>
    </w:p>
    <w:bookmarkStart w:id="23" w:name="behavioural-experiment"/>
    <w:p>
      <w:pPr>
        <w:pStyle w:val="Heading4"/>
      </w:pPr>
      <w:r>
        <w:t xml:space="preserve">3.1.1 Behavioural experiment</w:t>
      </w:r>
    </w:p>
    <w:bookmarkEnd w:id="23"/>
    <w:bookmarkStart w:id="24" w:name="tarkianen-localiser"/>
    <w:p>
      <w:pPr>
        <w:pStyle w:val="Heading4"/>
      </w:pPr>
      <w:r>
        <w:t xml:space="preserve">3.1.2 Tarkianen Localiser</w:t>
      </w:r>
    </w:p>
    <w:bookmarkEnd w:id="24"/>
    <w:bookmarkEnd w:id="25"/>
    <w:bookmarkStart w:id="26" w:name="participants"/>
    <w:p>
      <w:pPr>
        <w:pStyle w:val="Heading3"/>
      </w:pPr>
      <w:r>
        <w:t xml:space="preserve">3.2 Participants</w:t>
      </w:r>
    </w:p>
    <w:bookmarkEnd w:id="26"/>
    <w:bookmarkStart w:id="27" w:name="procedures"/>
    <w:p>
      <w:pPr>
        <w:pStyle w:val="Heading3"/>
      </w:pPr>
      <w:r>
        <w:t xml:space="preserve">3.3 Procedures</w:t>
      </w:r>
    </w:p>
    <w:bookmarkEnd w:id="27"/>
    <w:bookmarkEnd w:id="28"/>
    <w:bookmarkStart w:id="35" w:name="data-analysis"/>
    <w:p>
      <w:pPr>
        <w:pStyle w:val="Heading2"/>
      </w:pPr>
      <w:r>
        <w:t xml:space="preserve">4 DATA ANALYSIS</w:t>
      </w:r>
    </w:p>
    <w:bookmarkStart w:id="29" w:name="behavioural-data"/>
    <w:p>
      <w:pPr>
        <w:pStyle w:val="Heading3"/>
      </w:pPr>
      <w:r>
        <w:t xml:space="preserve">4.1 Behavioural data</w:t>
      </w:r>
    </w:p>
    <w:bookmarkEnd w:id="29"/>
    <w:bookmarkStart w:id="34" w:name="meg-data"/>
    <w:p>
      <w:pPr>
        <w:pStyle w:val="Heading3"/>
      </w:pPr>
      <w:r>
        <w:t xml:space="preserve">4.2 MEG data</w:t>
      </w:r>
    </w:p>
    <w:bookmarkStart w:id="30" w:name="the-tarkiainen-localizer"/>
    <w:p>
      <w:pPr>
        <w:pStyle w:val="Heading4"/>
      </w:pPr>
      <w:r>
        <w:t xml:space="preserve">4.2.1 The Tarkiainen Localizer</w:t>
      </w:r>
    </w:p>
    <w:bookmarkEnd w:id="30"/>
    <w:bookmarkStart w:id="33" w:name="the-morphological-processing-experiment"/>
    <w:p>
      <w:pPr>
        <w:pStyle w:val="Heading4"/>
      </w:pPr>
      <w:r>
        <w:t xml:space="preserve">4.2.2 The Morphological processing experiment</w:t>
      </w:r>
    </w:p>
    <w:bookmarkStart w:id="31" w:name="grammatical-prefixed-words"/>
    <w:p>
      <w:pPr>
        <w:pStyle w:val="Heading5"/>
      </w:pPr>
      <w:r>
        <w:t xml:space="preserve">4.2.2.1 Grammatical Prefixed Words</w:t>
      </w:r>
    </w:p>
    <w:bookmarkEnd w:id="31"/>
    <w:bookmarkStart w:id="32" w:name="pseudowords"/>
    <w:p>
      <w:pPr>
        <w:pStyle w:val="Heading5"/>
      </w:pPr>
      <w:r>
        <w:t xml:space="preserve">4.2.2.2 Pseudowords</w:t>
      </w:r>
    </w:p>
    <w:bookmarkEnd w:id="32"/>
    <w:bookmarkEnd w:id="33"/>
    <w:bookmarkEnd w:id="34"/>
    <w:bookmarkEnd w:id="35"/>
    <w:bookmarkStart w:id="46" w:name="results"/>
    <w:p>
      <w:pPr>
        <w:pStyle w:val="Heading2"/>
      </w:pPr>
      <w:r>
        <w:t xml:space="preserve">5 RESULTS</w:t>
      </w:r>
    </w:p>
    <w:bookmarkStart w:id="38" w:name="behavioral-data"/>
    <w:p>
      <w:pPr>
        <w:pStyle w:val="Heading3"/>
      </w:pPr>
      <w:r>
        <w:t xml:space="preserve">5.1 Behavioral data</w:t>
      </w:r>
    </w:p>
    <w:bookmarkStart w:id="36" w:name="accuracy"/>
    <w:p>
      <w:pPr>
        <w:pStyle w:val="Heading4"/>
      </w:pPr>
      <w:r>
        <w:t xml:space="preserve">5.1.1 Accuracy</w:t>
      </w:r>
    </w:p>
    <w:bookmarkEnd w:id="36"/>
    <w:bookmarkStart w:id="37" w:name="reaction-time"/>
    <w:p>
      <w:pPr>
        <w:pStyle w:val="Heading4"/>
      </w:pPr>
      <w:r>
        <w:t xml:space="preserve">5.1.2 Reaction Time</w:t>
      </w:r>
    </w:p>
    <w:bookmarkEnd w:id="37"/>
    <w:bookmarkEnd w:id="38"/>
    <w:bookmarkStart w:id="45" w:name="meg-data-1"/>
    <w:p>
      <w:pPr>
        <w:pStyle w:val="Heading3"/>
      </w:pPr>
      <w:r>
        <w:t xml:space="preserve">5.2 MEG data</w:t>
      </w:r>
    </w:p>
    <w:bookmarkStart w:id="39" w:name="functional-localizer"/>
    <w:p>
      <w:pPr>
        <w:pStyle w:val="Heading4"/>
      </w:pPr>
      <w:r>
        <w:t xml:space="preserve">5.2.1 Functional localizer</w:t>
      </w:r>
    </w:p>
    <w:bookmarkEnd w:id="39"/>
    <w:bookmarkStart w:id="40" w:name="early-form-based-decomposition-in-vwfa"/>
    <w:p>
      <w:pPr>
        <w:pStyle w:val="Heading4"/>
      </w:pPr>
      <w:r>
        <w:t xml:space="preserve">5.2.2 Early, Form-based Decomposition in VWFA</w:t>
      </w:r>
    </w:p>
    <w:bookmarkEnd w:id="40"/>
    <w:bookmarkStart w:id="42" w:name="lexeme-look-up-analysis"/>
    <w:p>
      <w:pPr>
        <w:pStyle w:val="Heading4"/>
      </w:pPr>
      <w:r>
        <w:t xml:space="preserve">5.2.3 Lexeme look-up analysis</w:t>
      </w:r>
    </w:p>
    <w:bookmarkStart w:id="41" w:name="log-base-frequency-in-vwfa"/>
    <w:p>
      <w:pPr>
        <w:pStyle w:val="Heading5"/>
      </w:pPr>
      <w:r>
        <w:t xml:space="preserve">5.2.3.1 Log Base Frequency in VWFA</w:t>
      </w:r>
    </w:p>
    <w:bookmarkEnd w:id="41"/>
    <w:bookmarkEnd w:id="42"/>
    <w:bookmarkStart w:id="43" w:name="X387c202ff9c6543787a974886cedba08f5068e8"/>
    <w:p>
      <w:pPr>
        <w:pStyle w:val="Heading4"/>
      </w:pPr>
      <w:r>
        <w:t xml:space="preserve">5.2.4 Licensing stage in the left temporal lobe</w:t>
      </w:r>
    </w:p>
    <w:bookmarkEnd w:id="43"/>
    <w:bookmarkStart w:id="44" w:name="X62122e9ae634a7410fe6d286eccc4e1b49ec94b"/>
    <w:p>
      <w:pPr>
        <w:pStyle w:val="Heading4"/>
      </w:pPr>
      <w:r>
        <w:t xml:space="preserve">5.2.5 Composition stage in the left Orbitofrontal Cortex (OFC)</w:t>
      </w:r>
    </w:p>
    <w:bookmarkEnd w:id="44"/>
    <w:bookmarkEnd w:id="45"/>
    <w:bookmarkEnd w:id="46"/>
    <w:bookmarkStart w:id="50" w:name="discussion"/>
    <w:p>
      <w:pPr>
        <w:pStyle w:val="Heading2"/>
      </w:pPr>
      <w:r>
        <w:t xml:space="preserve">6 DISCUSSION</w:t>
      </w:r>
    </w:p>
    <w:bookmarkStart w:id="47" w:name="early-form-based-decomposition"/>
    <w:p>
      <w:pPr>
        <w:pStyle w:val="Heading3"/>
      </w:pPr>
      <w:r>
        <w:t xml:space="preserve">6.1 Early, Form-based Decomposition</w:t>
      </w:r>
    </w:p>
    <w:bookmarkEnd w:id="47"/>
    <w:bookmarkStart w:id="48" w:name="lexeme-lookup"/>
    <w:p>
      <w:pPr>
        <w:pStyle w:val="Heading3"/>
      </w:pPr>
      <w:r>
        <w:t xml:space="preserve">6.2 Lexeme Lookup</w:t>
      </w:r>
    </w:p>
    <w:bookmarkEnd w:id="48"/>
    <w:bookmarkStart w:id="49" w:name="recombination-stages"/>
    <w:p>
      <w:pPr>
        <w:pStyle w:val="Heading3"/>
      </w:pPr>
      <w:r>
        <w:t xml:space="preserve">6.3 Recombination Stages</w:t>
      </w:r>
    </w:p>
    <w:bookmarkEnd w:id="49"/>
    <w:bookmarkEnd w:id="50"/>
    <w:bookmarkStart w:id="51" w:name="conclusion"/>
    <w:p>
      <w:pPr>
        <w:pStyle w:val="Heading2"/>
      </w:pPr>
      <w:r>
        <w:t xml:space="preserve">7 Conclusion</w:t>
      </w:r>
    </w:p>
    <w:bookmarkEnd w:id="51"/>
    <w:bookmarkStart w:id="55" w:name="references"/>
    <w:p>
      <w:pPr>
        <w:pStyle w:val="Heading2"/>
      </w:pPr>
      <w:r>
        <w:t xml:space="preserve">References</w:t>
      </w:r>
    </w:p>
    <w:bookmarkStart w:id="54" w:name="refs"/>
    <w:bookmarkStart w:id="53"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52">
        <w:r>
          <w:rPr>
            <w:rStyle w:val="Hyperlink"/>
          </w:rPr>
          <w:t xml:space="preserve">https://doi.org/10.1186/s13617-019-0085-5</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warMoi.github.io/Moitra-et-al_SAVANT/index-preview.html" TargetMode="External" /><Relationship Type="http://schemas.openxmlformats.org/officeDocument/2006/relationships/hyperlink" Id="rId52" Target="https://doi.org/10.1186/s13617-019-0085-5" TargetMode="External" /></Relationships>
</file>

<file path=word/_rels/footnotes.xml.rels><?xml version="1.0" encoding="UTF-8"?><Relationships xmlns="http://schemas.openxmlformats.org/package/2006/relationships"><Relationship Type="http://schemas.openxmlformats.org/officeDocument/2006/relationships/hyperlink" Id="rId20" Target="https://SwarMoi.github.io/Moitra-et-al_SAVANT/index-preview.html" TargetMode="External" /><Relationship Type="http://schemas.openxmlformats.org/officeDocument/2006/relationships/hyperlink" Id="rId52" Target="https://doi.org/10.1186/s13617-019-008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SAVANT Bangla Experiment</dc:title>
  <dc:creator>Swarnendu Moitra; Dustin A. Chacón; Linnaea Stockall</dc:creator>
  <cp:keywords>Bangla, Neurolinguistics</cp:keywords>
  <dcterms:created xsi:type="dcterms:W3CDTF">2024-03-06T12:50:53Z</dcterms:created>
  <dcterms:modified xsi:type="dcterms:W3CDTF">2024-03-06T12:50:53Z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key component of linguistic knowledge is the capacity to form and identify novel combinations of word stems and affixes, e.g., googleable (google + able). Behavioral and electrophysiological studies demonstrate that morphologically complex words are processed by initially decomposing them into their constituent parts, known as the EARLY FORM BASED DECOMPOSITION stage. Followed by morphological RECOMPOSITION which involves two distinct stages: checking the syntactic category of the stem followed by evaluating its semantic interpretation. Earlier reseach has focused primarily in verbal domain using derivational affixes. This study examines the visual word recognition of complex words in Bangla/ Bengali focusing on the derivational prefixes.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Nominal prefixes in Bangla show reverse effects.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