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sz w:val="28"/>
          <w:szCs w:val="28"/>
        </w:rPr>
      </w:pPr>
      <w:r>
        <w:rPr>
          <w:sz w:val="28"/>
          <w:szCs w:val="28"/>
        </w:rPr>
        <w:t>Project Initialization and Planning Phase</w:t>
      </w:r>
    </w:p>
    <w:p>
      <w:pPr>
        <w:pStyle w:val="Normal"/>
        <w:rPr/>
      </w:pPr>
      <w:r>
        <w:rPr/>
      </w:r>
    </w:p>
    <w:tbl>
      <w:tblPr>
        <w:tblW w:w="9006" w:type="dxa"/>
        <w:jc w:val="start"/>
        <w:tblInd w:w="0" w:type="dxa"/>
        <w:tblLayout w:type="fixed"/>
        <w:tblCellMar>
          <w:top w:w="100" w:type="dxa"/>
          <w:start w:w="100" w:type="dxa"/>
          <w:bottom w:w="100" w:type="dxa"/>
          <w:end w:w="100" w:type="dxa"/>
        </w:tblCellMar>
        <w:tblLook w:firstRow="1" w:noVBand="1" w:lastRow="0" w:firstColumn="1" w:lastColumn="0" w:noHBand="0" w:val="04a0"/>
      </w:tblPr>
      <w:tblGrid>
        <w:gridCol w:w="1973"/>
        <w:gridCol w:w="7033"/>
      </w:tblGrid>
      <w:tr>
        <w:trPr/>
        <w:tc>
          <w:tcPr>
            <w:tcW w:w="1973"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59" w:before="0" w:after="160"/>
              <w:jc w:val="start"/>
              <w:rPr/>
            </w:pPr>
            <w:r>
              <w:rPr/>
              <w:t>Date</w:t>
            </w:r>
          </w:p>
        </w:tc>
        <w:tc>
          <w:tcPr>
            <w:tcW w:w="7033" w:type="dxa"/>
            <w:tcBorders>
              <w:top w:val="single" w:sz="8" w:space="0" w:color="000000"/>
              <w:start w:val="single" w:sz="8" w:space="0" w:color="000000"/>
              <w:bottom w:val="single" w:sz="8" w:space="0" w:color="000000"/>
              <w:end w:val="single" w:sz="8" w:space="0" w:color="000000"/>
            </w:tcBorders>
          </w:tcPr>
          <w:p>
            <w:pPr>
              <w:pStyle w:val="Normal"/>
              <w:widowControl/>
              <w:suppressAutoHyphens w:val="true"/>
              <w:spacing w:lineRule="auto" w:line="240" w:before="0" w:after="0"/>
              <w:jc w:val="start"/>
              <w:rPr>
                <w:sz w:val="24"/>
                <w:szCs w:val="24"/>
              </w:rPr>
            </w:pPr>
            <w:r>
              <w:rPr>
                <w:rFonts w:eastAsia="Calibri" w:cs=""/>
                <w:kern w:val="2"/>
                <w:sz w:val="24"/>
                <w:szCs w:val="24"/>
                <w:lang w:val="en-IN" w:eastAsia="en-US" w:bidi="ar-SA"/>
              </w:rPr>
              <w:t>2 Dec 2025</w:t>
            </w:r>
          </w:p>
        </w:tc>
      </w:tr>
      <w:tr>
        <w:trPr/>
        <w:tc>
          <w:tcPr>
            <w:tcW w:w="1973"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59" w:before="0" w:after="160"/>
              <w:jc w:val="start"/>
              <w:rPr/>
            </w:pPr>
            <w:r>
              <w:rPr/>
              <w:t>Team ID</w:t>
            </w:r>
          </w:p>
        </w:tc>
        <w:tc>
          <w:tcPr>
            <w:tcW w:w="7033"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sz w:val="24"/>
                <w:szCs w:val="24"/>
              </w:rPr>
            </w:pPr>
            <w:r>
              <w:rPr>
                <w:rFonts w:eastAsia="Calibri"/>
                <w:kern w:val="2"/>
                <w:sz w:val="24"/>
                <w:szCs w:val="24"/>
                <w:lang w:val="en-IN" w:eastAsia="en-US" w:bidi="ar-SA"/>
              </w:rPr>
              <w:t>SWUID20250222796</w:t>
            </w:r>
          </w:p>
        </w:tc>
      </w:tr>
      <w:tr>
        <w:trPr/>
        <w:tc>
          <w:tcPr>
            <w:tcW w:w="1973"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59" w:before="0" w:after="160"/>
              <w:jc w:val="start"/>
              <w:rPr/>
            </w:pPr>
            <w:r>
              <w:rPr/>
              <w:t>Project Title</w:t>
            </w:r>
          </w:p>
        </w:tc>
        <w:tc>
          <w:tcPr>
            <w:tcW w:w="7033"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59" w:before="0" w:after="160"/>
              <w:jc w:val="start"/>
              <w:rPr/>
            </w:pPr>
            <w:r>
              <w:rPr/>
              <w:t>Predicting Plant Growth Stages with Environmental and Management Data Using Power BI</w:t>
            </w:r>
          </w:p>
        </w:tc>
      </w:tr>
      <w:tr>
        <w:trPr/>
        <w:tc>
          <w:tcPr>
            <w:tcW w:w="1973"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59" w:before="0" w:after="160"/>
              <w:jc w:val="start"/>
              <w:rPr/>
            </w:pPr>
            <w:r>
              <w:rPr/>
              <w:t>Maximum Marks</w:t>
            </w:r>
          </w:p>
        </w:tc>
        <w:tc>
          <w:tcPr>
            <w:tcW w:w="7033"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59" w:before="0" w:after="160"/>
              <w:jc w:val="start"/>
              <w:rPr/>
            </w:pPr>
            <w:r>
              <w:rPr/>
              <w:t>3 Marks</w:t>
            </w:r>
          </w:p>
        </w:tc>
      </w:tr>
    </w:tbl>
    <w:p>
      <w:pPr>
        <w:pStyle w:val="Normal"/>
        <w:rPr/>
      </w:pPr>
      <w:r>
        <w:rPr/>
      </w:r>
    </w:p>
    <w:p>
      <w:pPr>
        <w:pStyle w:val="Normal"/>
        <w:rPr/>
      </w:pPr>
      <w:r>
        <w:rPr>
          <w:b/>
          <w:bCs/>
        </w:rPr>
        <w:t>Project Proposal (Proposed Solution) template</w:t>
      </w:r>
    </w:p>
    <w:p>
      <w:pPr>
        <w:pStyle w:val="Normal"/>
        <w:rPr/>
      </w:pPr>
      <w:r>
        <w:rPr/>
        <w:t>This project proposal outlines a solution to address a specific problem. With a clear objective, defined scope, and a concise problem statement, the proposed solution details the approach, key features, and resource requirements, including hardware, software, and personnel.</w:t>
      </w:r>
    </w:p>
    <w:tbl>
      <w:tblPr>
        <w:tblW w:w="9006" w:type="dxa"/>
        <w:jc w:val="start"/>
        <w:tblInd w:w="0" w:type="dxa"/>
        <w:tblLayout w:type="fixed"/>
        <w:tblCellMar>
          <w:top w:w="100" w:type="dxa"/>
          <w:start w:w="100" w:type="dxa"/>
          <w:bottom w:w="100" w:type="dxa"/>
          <w:end w:w="100" w:type="dxa"/>
        </w:tblCellMar>
        <w:tblLook w:firstRow="1" w:noVBand="1" w:lastRow="0" w:firstColumn="1" w:lastColumn="0" w:noHBand="0" w:val="04a0"/>
      </w:tblPr>
      <w:tblGrid>
        <w:gridCol w:w="1248"/>
        <w:gridCol w:w="7758"/>
      </w:tblGrid>
      <w:tr>
        <w:trPr>
          <w:trHeight w:val="479" w:hRule="atLeast"/>
        </w:trPr>
        <w:tc>
          <w:tcPr>
            <w:tcW w:w="9006" w:type="dxa"/>
            <w:gridSpan w:val="2"/>
            <w:tcBorders>
              <w:top w:val="single" w:sz="8" w:space="0" w:color="000000"/>
              <w:start w:val="single" w:sz="8" w:space="0" w:color="000000"/>
              <w:bottom w:val="single" w:sz="8" w:space="0" w:color="000000"/>
              <w:end w:val="single" w:sz="8" w:space="0" w:color="000000"/>
            </w:tcBorders>
            <w:shd w:color="auto" w:fill="FFFFFF" w:val="clear"/>
          </w:tcPr>
          <w:p>
            <w:pPr>
              <w:pStyle w:val="Normal"/>
              <w:widowControl/>
              <w:bidi w:val="0"/>
              <w:spacing w:lineRule="auto" w:line="259" w:before="0" w:after="160"/>
              <w:jc w:val="start"/>
              <w:rPr/>
            </w:pPr>
            <w:r>
              <w:rPr>
                <w:b/>
                <w:bCs/>
              </w:rPr>
              <w:t>Project Overview</w:t>
            </w:r>
          </w:p>
        </w:tc>
      </w:tr>
      <w:tr>
        <w:trPr>
          <w:trHeight w:val="479" w:hRule="atLeast"/>
        </w:trPr>
        <w:tc>
          <w:tcPr>
            <w:tcW w:w="1248"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59" w:before="0" w:after="160"/>
              <w:jc w:val="start"/>
              <w:rPr/>
            </w:pPr>
            <w:r>
              <w:rPr/>
              <w:t>Objective</w:t>
            </w:r>
          </w:p>
        </w:tc>
        <w:tc>
          <w:tcPr>
            <w:tcW w:w="7758"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59" w:before="0" w:after="160"/>
              <w:jc w:val="start"/>
              <w:rPr/>
            </w:pPr>
            <w:r>
              <w:rPr/>
              <w:t>To develop and visualize a machine learning model that accurately predicts the transition dates of key plant growth stages (e.g., vegetative to flowering) based on environmental sensor data.</w:t>
            </w:r>
          </w:p>
        </w:tc>
      </w:tr>
      <w:tr>
        <w:trPr>
          <w:trHeight w:val="479" w:hRule="atLeast"/>
        </w:trPr>
        <w:tc>
          <w:tcPr>
            <w:tcW w:w="1248"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59" w:before="0" w:after="160"/>
              <w:jc w:val="start"/>
              <w:rPr/>
            </w:pPr>
            <w:r>
              <w:rPr/>
              <w:t>Scope</w:t>
            </w:r>
          </w:p>
        </w:tc>
        <w:tc>
          <w:tcPr>
            <w:tcW w:w="7758"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59" w:before="0" w:after="160"/>
              <w:jc w:val="start"/>
              <w:rPr/>
            </w:pPr>
            <w:r>
              <w:rPr/>
              <w:t>Includes data cleaning, feature engineering (like Growing Degree Days), model training (Classification), generating future predictions, and creating an interactive Power BI dashboard to display actual vs. predicted timelines. Excludes hardware design or real-time sensor integration.</w:t>
            </w:r>
          </w:p>
        </w:tc>
      </w:tr>
      <w:tr>
        <w:trPr>
          <w:trHeight w:val="479" w:hRule="atLeast"/>
        </w:trPr>
        <w:tc>
          <w:tcPr>
            <w:tcW w:w="9006" w:type="dxa"/>
            <w:gridSpan w:val="2"/>
            <w:tcBorders>
              <w:top w:val="single" w:sz="8" w:space="0" w:color="000000"/>
              <w:start w:val="single" w:sz="8" w:space="0" w:color="000000"/>
              <w:bottom w:val="single" w:sz="8" w:space="0" w:color="000000"/>
              <w:end w:val="single" w:sz="8" w:space="0" w:color="000000"/>
            </w:tcBorders>
            <w:shd w:color="auto" w:fill="FFFFFF" w:val="clear"/>
          </w:tcPr>
          <w:p>
            <w:pPr>
              <w:pStyle w:val="Normal"/>
              <w:widowControl/>
              <w:bidi w:val="0"/>
              <w:spacing w:lineRule="auto" w:line="259" w:before="0" w:after="160"/>
              <w:jc w:val="start"/>
              <w:rPr/>
            </w:pPr>
            <w:r>
              <w:rPr>
                <w:b/>
                <w:bCs/>
              </w:rPr>
              <w:t>Problem Statement</w:t>
            </w:r>
          </w:p>
        </w:tc>
      </w:tr>
      <w:tr>
        <w:trPr>
          <w:trHeight w:val="479" w:hRule="atLeast"/>
        </w:trPr>
        <w:tc>
          <w:tcPr>
            <w:tcW w:w="1248"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59" w:before="0" w:after="160"/>
              <w:jc w:val="start"/>
              <w:rPr/>
            </w:pPr>
            <w:r>
              <w:rPr/>
              <w:t>Description</w:t>
            </w:r>
          </w:p>
        </w:tc>
        <w:tc>
          <w:tcPr>
            <w:tcW w:w="7758"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59" w:before="0" w:after="160"/>
              <w:jc w:val="start"/>
              <w:rPr/>
            </w:pPr>
            <w:r>
              <w:rPr/>
              <w:t>Clearly A researcher running plant trials must rely on manual observation and traditional trial-and-error schedules to forecast critical growth stage transitions. This is highly inaccurate due to fluctuating environmental conditions. the problem to be addressed</w:t>
            </w:r>
          </w:p>
        </w:tc>
      </w:tr>
      <w:tr>
        <w:trPr>
          <w:trHeight w:val="479" w:hRule="atLeast"/>
        </w:trPr>
        <w:tc>
          <w:tcPr>
            <w:tcW w:w="1248"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59" w:before="0" w:after="160"/>
              <w:jc w:val="start"/>
              <w:rPr/>
            </w:pPr>
            <w:r>
              <w:rPr/>
              <w:t>Impact</w:t>
            </w:r>
          </w:p>
        </w:tc>
        <w:tc>
          <w:tcPr>
            <w:tcW w:w="7758"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59" w:before="0" w:after="160"/>
              <w:jc w:val="start"/>
              <w:rPr/>
            </w:pPr>
            <w:r>
              <w:rPr/>
              <w:t>Increases the efficiency and accuracy of agricultural research by allowing researchers to proactively schedule resource allocation, nutrient changes, or observation tasks based on reliable, data-driven stage predictions. the implications of solving the problem</w:t>
            </w:r>
          </w:p>
        </w:tc>
      </w:tr>
      <w:tr>
        <w:trPr>
          <w:trHeight w:val="479" w:hRule="atLeast"/>
        </w:trPr>
        <w:tc>
          <w:tcPr>
            <w:tcW w:w="9006" w:type="dxa"/>
            <w:gridSpan w:val="2"/>
            <w:tcBorders>
              <w:top w:val="single" w:sz="8" w:space="0" w:color="000000"/>
              <w:start w:val="single" w:sz="8" w:space="0" w:color="000000"/>
              <w:bottom w:val="single" w:sz="8" w:space="0" w:color="000000"/>
              <w:end w:val="single" w:sz="8" w:space="0" w:color="000000"/>
            </w:tcBorders>
            <w:shd w:color="auto" w:fill="FFFFFF" w:val="clear"/>
          </w:tcPr>
          <w:p>
            <w:pPr>
              <w:pStyle w:val="Normal"/>
              <w:widowControl/>
              <w:bidi w:val="0"/>
              <w:spacing w:lineRule="auto" w:line="259" w:before="0" w:after="160"/>
              <w:jc w:val="start"/>
              <w:rPr/>
            </w:pPr>
            <w:r>
              <w:rPr>
                <w:b/>
                <w:bCs/>
              </w:rPr>
              <w:t>Proposed Solution</w:t>
            </w:r>
          </w:p>
        </w:tc>
      </w:tr>
      <w:tr>
        <w:trPr>
          <w:trHeight w:val="479" w:hRule="atLeast"/>
        </w:trPr>
        <w:tc>
          <w:tcPr>
            <w:tcW w:w="1248"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59" w:before="0" w:after="160"/>
              <w:jc w:val="start"/>
              <w:rPr/>
            </w:pPr>
            <w:r>
              <w:rPr/>
              <w:t>Approach</w:t>
            </w:r>
          </w:p>
        </w:tc>
        <w:tc>
          <w:tcPr>
            <w:tcW w:w="7758"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59" w:before="0" w:after="160"/>
              <w:jc w:val="start"/>
              <w:rPr/>
            </w:pPr>
            <w:r>
              <w:rPr/>
              <w:t>1. Data Preparation: Clean and structure historical sensor data. 2. Model Training: Use a Classification Model (e.g., Random Forest) to predict the categorical growth stage. 3. Visualization: Import historical and predicted data into Power BI to create a unified Predictive Timeline visual.</w:t>
            </w:r>
          </w:p>
        </w:tc>
      </w:tr>
      <w:tr>
        <w:trPr>
          <w:trHeight w:val="479" w:hRule="atLeast"/>
        </w:trPr>
        <w:tc>
          <w:tcPr>
            <w:tcW w:w="1248"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59" w:before="0" w:after="160"/>
              <w:jc w:val="start"/>
              <w:rPr/>
            </w:pPr>
            <w:r>
              <w:rPr/>
              <w:t>Key Features</w:t>
            </w:r>
          </w:p>
        </w:tc>
        <w:tc>
          <w:tcPr>
            <w:tcW w:w="7758"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59" w:before="0" w:after="160"/>
              <w:jc w:val="start"/>
              <w:rPr/>
            </w:pPr>
            <w:r>
              <w:rPr/>
              <w:t>1. Predictive Timeline: Combined display of historical (actual) and forecasted (predicted) growth stages in Power BI. 2. Feature Importance Visual: A chart showing which environmental factors (Temp, Light) most influence the prediction. 3. KPI Cards: Displaying the Predicted Next Stage and its Transition Date.</w:t>
            </w:r>
          </w:p>
        </w:tc>
      </w:tr>
    </w:tbl>
    <w:p>
      <w:pPr>
        <w:pStyle w:val="Normal"/>
        <w:rPr/>
      </w:pPr>
      <w:r>
        <w:rPr/>
      </w:r>
    </w:p>
    <w:p>
      <w:pPr>
        <w:pStyle w:val="Normal"/>
        <w:rPr/>
      </w:pPr>
      <w:r>
        <w:rPr>
          <w:b/>
          <w:bCs/>
        </w:rPr>
        <w:t>Resource Requirements</w:t>
      </w:r>
    </w:p>
    <w:tbl>
      <w:tblPr>
        <w:tblW w:w="9016" w:type="dxa"/>
        <w:jc w:val="start"/>
        <w:tblInd w:w="0" w:type="dxa"/>
        <w:tblLayout w:type="fixed"/>
        <w:tblCellMar>
          <w:top w:w="100" w:type="dxa"/>
          <w:start w:w="100" w:type="dxa"/>
          <w:bottom w:w="100" w:type="dxa"/>
          <w:end w:w="100" w:type="dxa"/>
        </w:tblCellMar>
        <w:tblLook w:firstRow="1" w:noVBand="1" w:lastRow="0" w:firstColumn="1" w:lastColumn="0" w:noHBand="0" w:val="04a0"/>
      </w:tblPr>
      <w:tblGrid>
        <w:gridCol w:w="1750"/>
        <w:gridCol w:w="2630"/>
        <w:gridCol w:w="4636"/>
      </w:tblGrid>
      <w:tr>
        <w:trPr/>
        <w:tc>
          <w:tcPr>
            <w:tcW w:w="1750" w:type="dxa"/>
            <w:tcBorders>
              <w:top w:val="single" w:sz="4" w:space="0" w:color="000000"/>
              <w:start w:val="single" w:sz="4" w:space="0" w:color="000000"/>
              <w:bottom w:val="single" w:sz="4" w:space="0" w:color="000000"/>
              <w:end w:val="single" w:sz="4" w:space="0" w:color="000000"/>
            </w:tcBorders>
            <w:shd w:color="auto" w:fill="FFFFFF" w:val="clear"/>
            <w:vAlign w:val="bottom"/>
          </w:tcPr>
          <w:p>
            <w:pPr>
              <w:pStyle w:val="Normal"/>
              <w:widowControl/>
              <w:bidi w:val="0"/>
              <w:spacing w:lineRule="auto" w:line="259" w:before="0" w:after="160"/>
              <w:jc w:val="start"/>
              <w:rPr/>
            </w:pPr>
            <w:r>
              <w:rPr>
                <w:b/>
                <w:bCs/>
              </w:rPr>
              <w:t>Resource Type</w:t>
            </w:r>
          </w:p>
        </w:tc>
        <w:tc>
          <w:tcPr>
            <w:tcW w:w="2630" w:type="dxa"/>
            <w:tcBorders>
              <w:top w:val="single" w:sz="4" w:space="0" w:color="000000"/>
              <w:start w:val="single" w:sz="4" w:space="0" w:color="000000"/>
              <w:bottom w:val="single" w:sz="4" w:space="0" w:color="000000"/>
              <w:end w:val="single" w:sz="4" w:space="0" w:color="000000"/>
            </w:tcBorders>
            <w:shd w:color="auto" w:fill="FFFFFF" w:val="clear"/>
            <w:vAlign w:val="bottom"/>
          </w:tcPr>
          <w:p>
            <w:pPr>
              <w:pStyle w:val="Normal"/>
              <w:widowControl/>
              <w:bidi w:val="0"/>
              <w:spacing w:lineRule="auto" w:line="259" w:before="0" w:after="160"/>
              <w:jc w:val="start"/>
              <w:rPr/>
            </w:pPr>
            <w:r>
              <w:rPr>
                <w:b/>
                <w:bCs/>
              </w:rPr>
              <w:t>Description</w:t>
            </w:r>
          </w:p>
        </w:tc>
        <w:tc>
          <w:tcPr>
            <w:tcW w:w="4636" w:type="dxa"/>
            <w:tcBorders>
              <w:top w:val="single" w:sz="4" w:space="0" w:color="000000"/>
              <w:start w:val="single" w:sz="4" w:space="0" w:color="000000"/>
              <w:bottom w:val="single" w:sz="4" w:space="0" w:color="000000"/>
              <w:end w:val="single" w:sz="4" w:space="0" w:color="000000"/>
            </w:tcBorders>
            <w:shd w:color="auto" w:fill="FFFFFF" w:val="clear"/>
            <w:vAlign w:val="bottom"/>
          </w:tcPr>
          <w:p>
            <w:pPr>
              <w:pStyle w:val="Normal"/>
              <w:widowControl/>
              <w:bidi w:val="0"/>
              <w:spacing w:lineRule="auto" w:line="259" w:before="0" w:after="160"/>
              <w:jc w:val="start"/>
              <w:rPr/>
            </w:pPr>
            <w:r>
              <w:rPr>
                <w:b/>
                <w:bCs/>
              </w:rPr>
              <w:t>Specification/Allocation</w:t>
            </w:r>
          </w:p>
        </w:tc>
      </w:tr>
      <w:tr>
        <w:trPr>
          <w:trHeight w:val="420" w:hRule="atLeast"/>
        </w:trPr>
        <w:tc>
          <w:tcPr>
            <w:tcW w:w="9016"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b/>
                <w:bCs/>
              </w:rPr>
              <w:t>Hardware</w:t>
            </w:r>
          </w:p>
        </w:tc>
      </w:tr>
      <w:tr>
        <w:trPr/>
        <w:tc>
          <w:tcPr>
            <w:tcW w:w="1750"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t>Computing Resources</w:t>
            </w:r>
          </w:p>
        </w:tc>
        <w:tc>
          <w:tcPr>
            <w:tcW w:w="2630"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t>Processing power for model training and data manipulation.</w:t>
            </w:r>
          </w:p>
        </w:tc>
        <w:tc>
          <w:tcPr>
            <w:tcW w:w="4636"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t>Disk space for data, models, and logs.</w:t>
            </w:r>
          </w:p>
        </w:tc>
      </w:tr>
      <w:tr>
        <w:trPr/>
        <w:tc>
          <w:tcPr>
            <w:tcW w:w="1750"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t>Memory</w:t>
            </w:r>
          </w:p>
        </w:tc>
        <w:tc>
          <w:tcPr>
            <w:tcW w:w="2630"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t>RAM specifications for handling large sensor datasets.</w:t>
            </w:r>
          </w:p>
        </w:tc>
        <w:tc>
          <w:tcPr>
            <w:tcW w:w="4636"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t>e.g., Minimum 16 GB RAM</w:t>
            </w:r>
          </w:p>
        </w:tc>
      </w:tr>
      <w:tr>
        <w:trPr/>
        <w:tc>
          <w:tcPr>
            <w:tcW w:w="1750"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t>Storage</w:t>
            </w:r>
          </w:p>
        </w:tc>
        <w:tc>
          <w:tcPr>
            <w:tcW w:w="2630"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t>Disk space for data, models, and logs</w:t>
            </w:r>
          </w:p>
        </w:tc>
        <w:tc>
          <w:tcPr>
            <w:tcW w:w="4636"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t>e.g., 256 GB SSD (for local development and storing datasets/models)</w:t>
            </w:r>
          </w:p>
        </w:tc>
      </w:tr>
      <w:tr>
        <w:trPr>
          <w:trHeight w:val="420" w:hRule="atLeast"/>
        </w:trPr>
        <w:tc>
          <w:tcPr>
            <w:tcW w:w="9016"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b/>
                <w:bCs/>
              </w:rPr>
              <w:t>Software</w:t>
            </w:r>
          </w:p>
        </w:tc>
      </w:tr>
      <w:tr>
        <w:trPr/>
        <w:tc>
          <w:tcPr>
            <w:tcW w:w="1750"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t>Frameworks</w:t>
            </w:r>
          </w:p>
        </w:tc>
        <w:tc>
          <w:tcPr>
            <w:tcW w:w="2630"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t>Core platform for machine learning and data processing.</w:t>
            </w:r>
          </w:p>
        </w:tc>
        <w:tc>
          <w:tcPr>
            <w:tcW w:w="4636"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t>e.g., e.g., e.g., Python (as the primary scripting language)Power BI Desktop</w:t>
            </w:r>
          </w:p>
        </w:tc>
      </w:tr>
      <w:tr>
        <w:trPr/>
        <w:tc>
          <w:tcPr>
            <w:tcW w:w="1750"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t>Libraries</w:t>
            </w:r>
          </w:p>
        </w:tc>
        <w:tc>
          <w:tcPr>
            <w:tcW w:w="2630"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t>Additional libraries for statistical analysis and modelling.</w:t>
            </w:r>
          </w:p>
        </w:tc>
        <w:tc>
          <w:tcPr>
            <w:tcW w:w="4636"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t>e.g., scikit-learn, pandas, numpy, matplotlib/seaborn</w:t>
            </w:r>
          </w:p>
        </w:tc>
      </w:tr>
      <w:tr>
        <w:trPr/>
        <w:tc>
          <w:tcPr>
            <w:tcW w:w="1750"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t>Development Environment</w:t>
            </w:r>
          </w:p>
        </w:tc>
        <w:tc>
          <w:tcPr>
            <w:tcW w:w="2630"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t>IDE, version control.</w:t>
            </w:r>
          </w:p>
        </w:tc>
        <w:tc>
          <w:tcPr>
            <w:tcW w:w="4636"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t>e.g., Jupyter Notebooks, VS Code, Git</w:t>
            </w:r>
          </w:p>
        </w:tc>
      </w:tr>
      <w:tr>
        <w:trPr>
          <w:trHeight w:val="440" w:hRule="atLeast"/>
        </w:trPr>
        <w:tc>
          <w:tcPr>
            <w:tcW w:w="9016"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b/>
                <w:bCs/>
              </w:rPr>
              <w:t>Data</w:t>
            </w:r>
          </w:p>
        </w:tc>
      </w:tr>
      <w:tr>
        <w:trPr/>
        <w:tc>
          <w:tcPr>
            <w:tcW w:w="1750"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t>Data</w:t>
            </w:r>
          </w:p>
        </w:tc>
        <w:tc>
          <w:tcPr>
            <w:tcW w:w="2630"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t>Source, size, format.</w:t>
            </w:r>
          </w:p>
        </w:tc>
        <w:tc>
          <w:tcPr>
            <w:tcW w:w="4636"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t>e.g., CSV/SQL Database containing 6+ months of daily sensor readings and corresponding labelled growth stages.</w:t>
            </w:r>
          </w:p>
        </w:tc>
      </w:tr>
    </w:tbl>
    <w:p>
      <w:pPr>
        <w:pStyle w:val="Normal"/>
        <w:widowControl/>
        <w:bidi w:val="0"/>
        <w:spacing w:lineRule="auto" w:line="259" w:before="0" w:after="160"/>
        <w:jc w:val="start"/>
        <w:rPr/>
      </w:pPr>
      <w:r>
        <w:rPr/>
      </w:r>
    </w:p>
    <w:sectPr>
      <w:type w:val="nextPage"/>
      <w:pgSz w:w="11906" w:h="16838"/>
      <w:pgMar w:left="1440" w:right="1440" w:gutter="0" w:header="0" w:top="684" w:footer="0" w:bottom="56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Light">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2"/>
      <w:sz w:val="22"/>
      <w:szCs w:val="22"/>
      <w:lang w:val="en-IN" w:eastAsia="en-US" w:bidi="ar-SA"/>
      <w14:ligatures w14:val="standardContextual"/>
    </w:rPr>
  </w:style>
  <w:style w:type="paragraph" w:styleId="Heading1">
    <w:name w:val="heading 1"/>
    <w:basedOn w:val="Normal"/>
    <w:next w:val="Normal"/>
    <w:link w:val="Heading1Char"/>
    <w:uiPriority w:val="9"/>
    <w:qFormat/>
    <w:rsid w:val="00e46dd4"/>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semiHidden/>
    <w:unhideWhenUsed/>
    <w:qFormat/>
    <w:rsid w:val="00e46dd4"/>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semiHidden/>
    <w:unhideWhenUsed/>
    <w:qFormat/>
    <w:rsid w:val="00e46dd4"/>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Heading4Char"/>
    <w:uiPriority w:val="9"/>
    <w:semiHidden/>
    <w:unhideWhenUsed/>
    <w:qFormat/>
    <w:rsid w:val="00e46dd4"/>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e46dd4"/>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e46dd4"/>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e46dd4"/>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e46dd4"/>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e46dd4"/>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e46dd4"/>
    <w:rPr>
      <w:rFonts w:ascii="Calibri Light" w:hAnsi="Calibri Light" w:eastAsia="" w:cs=""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semiHidden/>
    <w:qFormat/>
    <w:rsid w:val="00e46dd4"/>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semiHidden/>
    <w:qFormat/>
    <w:rsid w:val="00e46dd4"/>
    <w:rPr>
      <w:rFonts w:eastAsia=""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semiHidden/>
    <w:qFormat/>
    <w:rsid w:val="00e46dd4"/>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e46dd4"/>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e46dd4"/>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e46dd4"/>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e46dd4"/>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e46dd4"/>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e46dd4"/>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e46dd4"/>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e46dd4"/>
    <w:rPr>
      <w:i/>
      <w:iCs/>
      <w:color w:themeColor="text1" w:themeTint="bf" w:val="404040"/>
    </w:rPr>
  </w:style>
  <w:style w:type="character" w:styleId="IntenseEmphasis">
    <w:name w:val="Intense Emphasis"/>
    <w:basedOn w:val="DefaultParagraphFont"/>
    <w:uiPriority w:val="21"/>
    <w:qFormat/>
    <w:rsid w:val="00e46dd4"/>
    <w:rPr>
      <w:i/>
      <w:iCs/>
      <w:color w:themeColor="accent1" w:themeShade="bf" w:val="2F5496"/>
    </w:rPr>
  </w:style>
  <w:style w:type="character" w:styleId="IntenseQuoteChar" w:customStyle="1">
    <w:name w:val="Intense Quote Char"/>
    <w:basedOn w:val="DefaultParagraphFont"/>
    <w:link w:val="IntenseQuote"/>
    <w:uiPriority w:val="30"/>
    <w:qFormat/>
    <w:rsid w:val="00e46dd4"/>
    <w:rPr>
      <w:i/>
      <w:iCs/>
      <w:color w:themeColor="accent1" w:themeShade="bf" w:val="2F5496"/>
    </w:rPr>
  </w:style>
  <w:style w:type="character" w:styleId="IntenseReference">
    <w:name w:val="Intense Reference"/>
    <w:basedOn w:val="DefaultParagraphFont"/>
    <w:uiPriority w:val="32"/>
    <w:qFormat/>
    <w:rsid w:val="00e46dd4"/>
    <w:rPr>
      <w:b/>
      <w:bCs/>
      <w:smallCaps/>
      <w:color w:themeColor="accent1" w:themeShade="bf" w:val="2F5496"/>
      <w:spacing w:val="5"/>
    </w:rPr>
  </w:style>
  <w:style w:type="character" w:styleId="FooterChar">
    <w:name w:val="Footer Char"/>
    <w:basedOn w:val="DefaultParagraphFont"/>
    <w:qFormat/>
    <w:rPr/>
  </w:style>
  <w:style w:type="character" w:styleId="HeaderChar">
    <w:name w:val="Header Char"/>
    <w:basedOn w:val="DefaultParagraphFont"/>
    <w:qFormat/>
    <w:rPr/>
  </w:style>
  <w:style w:type="character" w:styleId="FootnoteCharactersuser">
    <w:name w:val="Footnote Characters (user)"/>
    <w:qFormat/>
    <w:rPr/>
  </w:style>
  <w:style w:type="character" w:styleId="EndnoteCharactersuser">
    <w:name w:val="Endnote Characters (user)"/>
    <w:qFormat/>
    <w:rPr/>
  </w:style>
  <w:style w:type="character" w:styleId="Hyperlink">
    <w:name w:val="Hyperlink"/>
    <w:rPr>
      <w:color w:val="000080"/>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Microsoft YaHei" w:cs="Mang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 w:type="paragraph" w:styleId="Title">
    <w:name w:val="Title"/>
    <w:basedOn w:val="Normal"/>
    <w:next w:val="Normal"/>
    <w:link w:val="TitleChar"/>
    <w:uiPriority w:val="10"/>
    <w:qFormat/>
    <w:rsid w:val="00e46dd4"/>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e46dd4"/>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e46dd4"/>
    <w:pPr>
      <w:spacing w:before="160" w:after="160"/>
      <w:jc w:val="center"/>
    </w:pPr>
    <w:rPr>
      <w:i/>
      <w:iCs/>
      <w:color w:themeColor="text1" w:themeTint="bf" w:val="404040"/>
    </w:rPr>
  </w:style>
  <w:style w:type="paragraph" w:styleId="ListParagraph">
    <w:name w:val="List Paragraph"/>
    <w:basedOn w:val="Normal"/>
    <w:uiPriority w:val="34"/>
    <w:qFormat/>
    <w:rsid w:val="00e46dd4"/>
    <w:pPr>
      <w:spacing w:before="0" w:after="160"/>
      <w:ind w:start="720"/>
      <w:contextualSpacing/>
    </w:pPr>
    <w:rPr/>
  </w:style>
  <w:style w:type="paragraph" w:styleId="IntenseQuote">
    <w:name w:val="Intense Quote"/>
    <w:basedOn w:val="Normal"/>
    <w:next w:val="Normal"/>
    <w:link w:val="IntenseQuoteChar"/>
    <w:uiPriority w:val="30"/>
    <w:qFormat/>
    <w:rsid w:val="00e46dd4"/>
    <w:pPr>
      <w:pBdr>
        <w:top w:val="single" w:sz="4" w:space="10" w:color="2F5496" w:themeColor="accent1" w:themeShade="bf"/>
        <w:bottom w:val="single" w:sz="4" w:space="10" w:color="2F5496" w:themeColor="accent1" w:themeShade="bf"/>
      </w:pBdr>
      <w:spacing w:before="360" w:after="360"/>
      <w:ind w:start="864" w:end="864"/>
      <w:jc w:val="center"/>
    </w:pPr>
    <w:rPr>
      <w:i/>
      <w:iCs/>
      <w:color w:themeColor="accent1" w:themeShade="bf" w:val="2F5496"/>
    </w:rPr>
  </w:style>
  <w:style w:type="paragraph" w:styleId="HeaderandFooter">
    <w:name w:val="Header and Footer"/>
    <w:basedOn w:val="Normal"/>
    <w:qFormat/>
    <w:pPr>
      <w:suppressLineNumbers/>
      <w:tabs>
        <w:tab w:val="clear" w:pos="720"/>
        <w:tab w:val="center" w:pos="4513" w:leader="none"/>
        <w:tab w:val="right" w:pos="9026" w:leader="none"/>
      </w:tabs>
    </w:pPr>
    <w:rPr/>
  </w:style>
  <w:style w:type="paragraph" w:styleId="Footer">
    <w:name w:val="footer"/>
    <w:basedOn w:val="Normal"/>
    <w:pPr>
      <w:tabs>
        <w:tab w:val="clear" w:pos="720"/>
        <w:tab w:val="center" w:pos="4513" w:leader="none"/>
        <w:tab w:val="right" w:pos="9026" w:leader="none"/>
      </w:tabs>
      <w:spacing w:lineRule="auto" w:line="240" w:before="0" w:after="0"/>
    </w:pPr>
    <w:rPr/>
  </w:style>
  <w:style w:type="paragraph" w:styleId="Header">
    <w:name w:val="header"/>
    <w:basedOn w:val="Normal"/>
    <w:pPr>
      <w:tabs>
        <w:tab w:val="clear" w:pos="720"/>
        <w:tab w:val="center" w:pos="4513" w:leader="none"/>
        <w:tab w:val="right" w:pos="9026" w:leader="none"/>
      </w:tabs>
      <w:spacing w:lineRule="auto" w:line="240" w:before="0" w:after="0"/>
    </w:pPr>
    <w:rPr/>
  </w:style>
  <w:style w:type="paragraph" w:styleId="ListContents">
    <w:name w:val="List Contents"/>
    <w:basedOn w:val="Normal"/>
    <w:qFormat/>
    <w:pPr>
      <w:ind w:start="567"/>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32</TotalTime>
  <Application>LibreOffice/25.8.3.2$Windows_X86_64 LibreOffice_project/8ca8d55c161d602844f5428fa4b58097424e324e</Application>
  <AppVersion>15.0000</AppVersion>
  <Pages>2</Pages>
  <Words>423</Words>
  <Characters>2719</Characters>
  <CharactersWithSpaces>3088</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2026-01-15T19:05:56Z</dcterms:created>
  <dc:creator/>
  <dc:description/>
  <dc:language>en-GB</dc:language>
  <cp:lastModifiedBy/>
  <dcterms:modified xsi:type="dcterms:W3CDTF">2026-01-15T18:59:17Z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