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40"/>
        </w:rPr>
        <w:t>RationSeva – Online Ration Card Services Portal</w:t>
      </w:r>
    </w:p>
    <w:p>
      <w:pPr>
        <w:jc w:val="center"/>
      </w:pPr>
      <w:r>
        <w:rPr>
          <w:b/>
          <w:sz w:val="32"/>
        </w:rPr>
        <w:t>UML Design Package</w:t>
      </w:r>
    </w:p>
    <w:p>
      <w:pPr>
        <w:jc w:val="center"/>
      </w:pPr>
      <w:r>
        <w:rPr>
          <w:i/>
        </w:rPr>
        <w:t>Use case, class, sequence, activity and state diagrams</w:t>
        <w:br/>
        <w:t>Case Study No. 142 | District Supply Office | Version 1.0 | Oct 2026</w:t>
      </w:r>
    </w:p>
    <w:p>
      <w:pPr>
        <w:pStyle w:val="Heading1"/>
      </w:pPr>
      <w:r>
        <w:rPr>
          <w:color w:val="0B3D91"/>
        </w:rPr>
        <w:t>1. Use Case Diagram</w:t>
      </w:r>
    </w:p>
    <w:p>
      <w:pPr>
        <w:spacing w:after="80"/>
      </w:pPr>
      <w:r>
        <w:t>Actors: Citizen, Supply Officer, Admin/Staff and the external SMS Gateway. Submit Service Request includes Upload Documents, Check Eligibility and Send SMS.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99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Use case diagram</w:t>
      </w:r>
    </w:p>
    <w:p>
      <w:pPr>
        <w:pStyle w:val="Heading1"/>
      </w:pPr>
      <w:r>
        <w:rPr>
          <w:color w:val="0B3D91"/>
        </w:rPr>
        <w:t>2. Class Diagram</w:t>
      </w:r>
    </w:p>
    <w:p>
      <w:pPr>
        <w:spacing w:after="80"/>
      </w:pPr>
      <w:r>
        <w:t>Core entities: ServiceRequest (one per application), RationCard with FamilyMember (composition, 1..15), Document, ApprovalTask. Versioned EligibilityRule records are evaluated by RuleEngine.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59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59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Class diagram</w:t>
      </w:r>
    </w:p>
    <w:p>
      <w:pPr>
        <w:pStyle w:val="Heading1"/>
      </w:pPr>
      <w:r>
        <w:rPr>
          <w:color w:val="0B3D91"/>
        </w:rPr>
        <w:t>3. Sequence Diagram – Request Adding a Member to a Ration Card</w:t>
      </w:r>
    </w:p>
    <w:p>
      <w:pPr>
        <w:spacing w:after="80"/>
      </w:pPr>
      <w:r>
        <w:t>The Intake Service validates the request through RuleEngine, saves it and publishes a RequestSubmitted event. The Approval Service picks the event up from the queue, so intake never calls approval directly.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3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Sequence diagram – Add Member</w:t>
      </w:r>
    </w:p>
    <w:p>
      <w:pPr>
        <w:pStyle w:val="Heading1"/>
      </w:pPr>
      <w:r>
        <w:rPr>
          <w:color w:val="0B3D91"/>
        </w:rPr>
        <w:t>4. Activity Diagram – Service Request Processing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3546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546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Activity diagram</w:t>
      </w:r>
    </w:p>
    <w:p>
      <w:pPr>
        <w:pStyle w:val="Heading1"/>
      </w:pPr>
      <w:r>
        <w:rPr>
          <w:color w:val="0B3D91"/>
        </w:rPr>
        <w:t>5. State Diagram – ServiceRequest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518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518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State diagram of ServiceRequest.status</w:t>
      </w:r>
    </w:p>
    <w:p>
      <w:pPr>
        <w:pStyle w:val="Heading1"/>
      </w:pPr>
      <w:r>
        <w:rPr>
          <w:color w:val="0B3D91"/>
        </w:rPr>
        <w:t>6. Consistency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Sequence</w:t>
            </w:r>
          </w:p>
        </w:tc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Submit request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ServiceRequest.submit()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submitRequest()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Draft → Submitted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Eligibility check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UC10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RuleEngine.evaluate()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evaluate(ADD_MEMBER)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guard [eligible]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Officer decision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ApprovalTask, Officer.decide()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Approve / Reject alt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PendingApproval → Approved/Rejected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Return for docs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ApprovalTask.decision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Reject / Return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ClarificationRequired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SMS alert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UC9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NotificationService.sendSMS()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sendSMS()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on every transition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Add member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UC2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RationCard.addMember(), FamilyMember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add FamilyMember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Approved → CardIssued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7. Cohesion &amp; Coupling Justification</w:t>
      </w:r>
    </w:p>
    <w:p>
      <w:pPr>
        <w:pStyle w:val="Heading2"/>
      </w:pPr>
      <w:r>
        <w:rPr>
          <w:color w:val="0B3D91"/>
        </w:rPr>
        <w:t>Loose coupling: request intake vs officer approval</w:t>
      </w:r>
    </w:p>
    <w:p>
      <w:pPr>
        <w:pStyle w:val="ListBullet"/>
        <w:spacing w:after="20"/>
      </w:pPr>
      <w:r>
        <w:rPr>
          <w:b/>
        </w:rPr>
        <w:t xml:space="preserve">Event / queue based: </w:t>
      </w:r>
      <w:r>
        <w:t>Intake publishes RequestSubmitted(requestId) and Approval subscribes to it. Neither calls the other directly (message coupling, the loosest kind).</w:t>
      </w:r>
    </w:p>
    <w:p>
      <w:pPr>
        <w:pStyle w:val="ListBullet"/>
        <w:spacing w:after="20"/>
      </w:pPr>
      <w:r>
        <w:rPr>
          <w:b/>
        </w:rPr>
        <w:t xml:space="preserve">Only the ID is shared: </w:t>
      </w:r>
      <w:r>
        <w:t>The modules share just the requestId and the status values. No internal objects are passed between them (data coupling, not stamp or control coupling).</w:t>
      </w:r>
    </w:p>
    <w:p>
      <w:pPr>
        <w:pStyle w:val="ListBullet"/>
        <w:spacing w:after="20"/>
      </w:pPr>
      <w:r>
        <w:rPr>
          <w:b/>
        </w:rPr>
        <w:t xml:space="preserve">Rules are external: </w:t>
      </w:r>
      <w:r>
        <w:t>Both modules call RuleEngine, which reads versioned EligibilityRule data. A state rule change does not touch intake or approval code.</w:t>
      </w:r>
    </w:p>
    <w:p>
      <w:pPr>
        <w:pStyle w:val="ListBullet"/>
        <w:spacing w:after="20"/>
      </w:pPr>
      <w:r>
        <w:rPr>
          <w:b/>
        </w:rPr>
        <w:t xml:space="preserve">Benefit: </w:t>
      </w:r>
      <w:r>
        <w:t>If approval is down, citizens can still submit, because requests wait in the queue. The approval UI can also be redesigned without retesting intake.</w:t>
      </w:r>
    </w:p>
    <w:p>
      <w:pPr>
        <w:pStyle w:val="Heading2"/>
      </w:pPr>
      <w:r>
        <w:rPr>
          <w:color w:val="0B3D91"/>
        </w:rPr>
        <w:t>High cohesion: each module has a single 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518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Single responsibility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Cohesion type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Intake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Capture the application and documents, validate, save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Functional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RuleEngine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Evaluate eligibility for a request type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Functional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Approval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Officer queue and decisions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Functional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Notification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Send SMS for any event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Functional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Audit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Record every change, read-only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Functional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