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257755">
      <w:pPr>
        <w:spacing w:line="360" w:lineRule="auto"/>
        <w:jc w:val="center"/>
        <w:rPr>
          <w:b/>
          <w:bCs/>
          <w:color w:val="000000" w:themeColor="text1"/>
          <w:sz w:val="32"/>
          <w:szCs w:val="32"/>
          <w:lang w:eastAsia="en-IN" w:bidi="ml-IN"/>
          <w14:ligatures w14:val="none"/>
        </w:rPr>
      </w:pPr>
      <w:r>
        <w:rPr>
          <w:b/>
          <w:bCs/>
          <w:color w:val="000000" w:themeColor="text1"/>
          <w:sz w:val="32"/>
          <w:szCs w:val="32"/>
          <w:lang w:eastAsia="en-IN" w:bidi="ml-IN"/>
          <w14:ligatures w14:val="none"/>
        </w:rPr>
        <w:t>CHAPTER 1</w:t>
      </w:r>
    </w:p>
    <w:p w14:paraId="315FD04C">
      <w:pPr>
        <w:spacing w:line="360" w:lineRule="auto"/>
        <w:jc w:val="center"/>
        <w:rPr>
          <w:b/>
          <w:bCs/>
          <w:sz w:val="32"/>
          <w:szCs w:val="32"/>
        </w:rPr>
      </w:pPr>
      <w:r>
        <w:rPr>
          <w:b/>
          <w:bCs/>
          <w:sz w:val="32"/>
          <w:szCs w:val="32"/>
        </w:rPr>
        <w:t>INTRODUCTION</w:t>
      </w:r>
    </w:p>
    <w:p w14:paraId="43C6B3F9">
      <w:pPr>
        <w:spacing w:line="360" w:lineRule="auto"/>
        <w:jc w:val="both"/>
        <w:rPr>
          <w:sz w:val="24"/>
          <w:szCs w:val="24"/>
        </w:rPr>
      </w:pPr>
    </w:p>
    <w:p w14:paraId="38F3326C">
      <w:pPr>
        <w:pStyle w:val="26"/>
        <w:numPr>
          <w:ilvl w:val="1"/>
          <w:numId w:val="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G</w:t>
      </w:r>
      <w:r>
        <w:rPr>
          <w:rFonts w:hint="default" w:ascii="Times New Roman" w:hAnsi="Times New Roman" w:cs="Times New Roman"/>
          <w:b/>
          <w:bCs/>
          <w:sz w:val="28"/>
          <w:szCs w:val="28"/>
          <w:lang w:val="en-US"/>
        </w:rPr>
        <w:t>eneral</w:t>
      </w:r>
      <w:r>
        <w:rPr>
          <w:rFonts w:ascii="Times New Roman" w:hAnsi="Times New Roman" w:cs="Times New Roman"/>
          <w:b/>
          <w:bCs/>
          <w:sz w:val="28"/>
          <w:szCs w:val="28"/>
        </w:rPr>
        <w:t xml:space="preserve"> B</w:t>
      </w:r>
      <w:r>
        <w:rPr>
          <w:rFonts w:hint="default" w:ascii="Times New Roman" w:hAnsi="Times New Roman" w:cs="Times New Roman"/>
          <w:b/>
          <w:bCs/>
          <w:sz w:val="28"/>
          <w:szCs w:val="28"/>
          <w:lang w:val="en-US"/>
        </w:rPr>
        <w:t>ackground</w:t>
      </w:r>
    </w:p>
    <w:p w14:paraId="64E22057">
      <w:pPr>
        <w:spacing w:line="360" w:lineRule="auto"/>
        <w:jc w:val="both"/>
        <w:rPr>
          <w:sz w:val="24"/>
          <w:szCs w:val="24"/>
        </w:rPr>
      </w:pPr>
    </w:p>
    <w:p w14:paraId="3771AF4B">
      <w:pPr>
        <w:spacing w:line="360" w:lineRule="auto"/>
        <w:jc w:val="both"/>
        <w:rPr>
          <w:sz w:val="24"/>
          <w:szCs w:val="24"/>
          <w:lang w:val="en-US" w:eastAsia="zh-CN"/>
        </w:rPr>
      </w:pPr>
      <w:r>
        <w:rPr>
          <w:sz w:val="24"/>
          <w:szCs w:val="24"/>
          <w:lang w:val="en-US" w:eastAsia="en-US"/>
        </w:rPr>
        <w:t xml:space="preserve">In the agricultural value chain, </w:t>
      </w:r>
      <w:r>
        <w:rPr>
          <w:rFonts w:hint="default"/>
          <w:sz w:val="24"/>
          <w:szCs w:val="24"/>
          <w:lang w:val="en-US" w:eastAsia="en-US"/>
        </w:rPr>
        <w:t>f</w:t>
      </w:r>
      <w:r>
        <w:rPr>
          <w:sz w:val="24"/>
          <w:szCs w:val="24"/>
          <w:lang w:val="en-US" w:eastAsia="zh-CN"/>
        </w:rPr>
        <w:t>armers frequently encounter obstacles in the agricultural value chain that keep them from earning a just portion of the produce's final market price. It is essential to comprehend the scope of these problems and pinpoint the main causes in order to develop just and long-lasting solutions. In order to reduce the risks that farmers encounter</w:t>
      </w:r>
      <w:r>
        <w:rPr>
          <w:rFonts w:hint="default"/>
          <w:sz w:val="24"/>
          <w:szCs w:val="24"/>
          <w:lang w:val="en-US" w:eastAsia="zh-CN"/>
        </w:rPr>
        <w:t xml:space="preserve"> </w:t>
      </w:r>
      <w:r>
        <w:rPr>
          <w:sz w:val="24"/>
          <w:szCs w:val="24"/>
          <w:lang w:val="en-US" w:eastAsia="zh-CN"/>
        </w:rPr>
        <w:t>such as crop failures, erratic weather patterns, and price volatility</w:t>
      </w:r>
      <w:r>
        <w:rPr>
          <w:rFonts w:hint="default"/>
          <w:sz w:val="24"/>
          <w:szCs w:val="24"/>
          <w:lang w:val="en-US" w:eastAsia="zh-CN"/>
        </w:rPr>
        <w:t xml:space="preserve"> ,thus </w:t>
      </w:r>
      <w:r>
        <w:rPr>
          <w:sz w:val="24"/>
          <w:szCs w:val="24"/>
          <w:lang w:val="en-US" w:eastAsia="zh-CN"/>
        </w:rPr>
        <w:t>insurance is essential</w:t>
      </w:r>
      <w:r>
        <w:rPr>
          <w:rFonts w:hint="default"/>
          <w:sz w:val="24"/>
          <w:szCs w:val="24"/>
          <w:lang w:val="en-US" w:eastAsia="zh-CN"/>
        </w:rPr>
        <w:t xml:space="preserve"> which </w:t>
      </w:r>
      <w:r>
        <w:rPr>
          <w:sz w:val="24"/>
          <w:szCs w:val="24"/>
          <w:lang w:val="en-US" w:eastAsia="zh-CN"/>
        </w:rPr>
        <w:t xml:space="preserve">helps stabilise farmers' incomes and lessens their reliance on unfair business practices. </w:t>
      </w:r>
    </w:p>
    <w:p w14:paraId="301153E0">
      <w:pPr>
        <w:spacing w:line="360" w:lineRule="auto"/>
        <w:jc w:val="both"/>
        <w:rPr>
          <w:sz w:val="24"/>
          <w:szCs w:val="24"/>
          <w:lang w:val="en-US" w:eastAsia="zh-CN"/>
        </w:rPr>
      </w:pPr>
    </w:p>
    <w:p w14:paraId="0625C5E2">
      <w:pPr>
        <w:pStyle w:val="26"/>
        <w:numPr>
          <w:ilvl w:val="1"/>
          <w:numId w:val="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P</w:t>
      </w:r>
      <w:r>
        <w:rPr>
          <w:rFonts w:hint="default" w:ascii="Times New Roman" w:hAnsi="Times New Roman" w:cs="Times New Roman"/>
          <w:b/>
          <w:bCs/>
          <w:sz w:val="28"/>
          <w:szCs w:val="28"/>
          <w:lang w:val="en-US"/>
        </w:rPr>
        <w:t>roblem</w:t>
      </w:r>
      <w:r>
        <w:rPr>
          <w:rFonts w:ascii="Times New Roman" w:hAnsi="Times New Roman" w:cs="Times New Roman"/>
          <w:b/>
          <w:bCs/>
          <w:sz w:val="28"/>
          <w:szCs w:val="28"/>
        </w:rPr>
        <w:t xml:space="preserve"> S</w:t>
      </w:r>
      <w:r>
        <w:rPr>
          <w:rFonts w:hint="default" w:ascii="Times New Roman" w:hAnsi="Times New Roman" w:cs="Times New Roman"/>
          <w:b/>
          <w:bCs/>
          <w:sz w:val="28"/>
          <w:szCs w:val="28"/>
          <w:lang w:val="en-US"/>
        </w:rPr>
        <w:t>tatement</w:t>
      </w:r>
    </w:p>
    <w:p w14:paraId="1B092E75">
      <w:pPr>
        <w:spacing w:line="360" w:lineRule="auto"/>
        <w:jc w:val="both"/>
        <w:rPr>
          <w:sz w:val="24"/>
          <w:szCs w:val="24"/>
          <w:lang w:val="en-US" w:eastAsia="zh-CN"/>
        </w:rPr>
      </w:pPr>
    </w:p>
    <w:p w14:paraId="3245ACC0">
      <w:pPr>
        <w:spacing w:line="360" w:lineRule="auto"/>
        <w:jc w:val="both"/>
        <w:rPr>
          <w:sz w:val="24"/>
          <w:szCs w:val="24"/>
          <w:lang w:val="en-US" w:eastAsia="en-US"/>
        </w:rPr>
      </w:pPr>
      <w:r>
        <w:rPr>
          <w:sz w:val="24"/>
          <w:szCs w:val="24"/>
          <w:lang w:val="en-US" w:eastAsia="en-US"/>
        </w:rPr>
        <w:t>Farmers play a critical role in the agricultural value chain. Despite their essential contributions, they often face significant challenges, including unpredictable risks such as crop failures, natural disasters, and market price volatility. These uncertainties not only affect their earnings but also make it difficult for them to secure financial stability.</w:t>
      </w:r>
      <w:r>
        <w:rPr>
          <w:rFonts w:hint="default"/>
          <w:sz w:val="24"/>
          <w:szCs w:val="24"/>
          <w:lang w:val="en-US" w:eastAsia="en-US"/>
        </w:rPr>
        <w:t xml:space="preserve"> </w:t>
      </w:r>
      <w:r>
        <w:rPr>
          <w:sz w:val="24"/>
          <w:szCs w:val="24"/>
          <w:lang w:val="en-US" w:eastAsia="en-US"/>
        </w:rPr>
        <w:t xml:space="preserve">As a result, many farmers remain uninsured or underinsured, leaving them vulnerable to financial distress. To address this, it is essential to analyze the factors affecting insurance pricing and develop predictive models to forecast premiums accurately. </w:t>
      </w:r>
    </w:p>
    <w:p w14:paraId="2F81A326">
      <w:pPr>
        <w:spacing w:line="360" w:lineRule="auto"/>
        <w:jc w:val="both"/>
        <w:rPr>
          <w:sz w:val="24"/>
          <w:szCs w:val="24"/>
          <w:lang w:val="en-US" w:eastAsia="zh-CN"/>
        </w:rPr>
      </w:pPr>
    </w:p>
    <w:p w14:paraId="6410F422">
      <w:pPr>
        <w:pStyle w:val="26"/>
        <w:numPr>
          <w:ilvl w:val="1"/>
          <w:numId w:val="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w:t>
      </w:r>
      <w:r>
        <w:rPr>
          <w:rFonts w:hint="default" w:ascii="Times New Roman" w:hAnsi="Times New Roman" w:cs="Times New Roman"/>
          <w:b/>
          <w:bCs/>
          <w:sz w:val="28"/>
          <w:szCs w:val="28"/>
          <w:lang w:val="en-US"/>
        </w:rPr>
        <w:t>bjective</w:t>
      </w:r>
    </w:p>
    <w:p w14:paraId="79729729">
      <w:pPr>
        <w:spacing w:line="360" w:lineRule="auto"/>
        <w:jc w:val="both"/>
        <w:rPr>
          <w:sz w:val="24"/>
          <w:szCs w:val="24"/>
        </w:rPr>
      </w:pPr>
    </w:p>
    <w:p w14:paraId="66D106FF">
      <w:pPr>
        <w:spacing w:line="360" w:lineRule="auto"/>
        <w:jc w:val="both"/>
        <w:rPr>
          <w:sz w:val="24"/>
          <w:szCs w:val="24"/>
        </w:rPr>
      </w:pPr>
      <w:r>
        <w:rPr>
          <w:sz w:val="24"/>
          <w:szCs w:val="24"/>
        </w:rPr>
        <w:t>The purpose of this report is to analyze the dataset and predict the share farmers receive from their agricultural outputs.</w:t>
      </w:r>
    </w:p>
    <w:p w14:paraId="36E8DDB0">
      <w:pPr>
        <w:spacing w:line="360" w:lineRule="auto"/>
        <w:jc w:val="both"/>
        <w:rPr>
          <w:sz w:val="24"/>
          <w:szCs w:val="24"/>
        </w:rPr>
      </w:pPr>
    </w:p>
    <w:p w14:paraId="7C06650F">
      <w:pPr>
        <w:pStyle w:val="26"/>
        <w:numPr>
          <w:ilvl w:val="1"/>
          <w:numId w:val="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S</w:t>
      </w:r>
      <w:r>
        <w:rPr>
          <w:rFonts w:hint="default" w:ascii="Times New Roman" w:hAnsi="Times New Roman" w:cs="Times New Roman"/>
          <w:b/>
          <w:bCs/>
          <w:sz w:val="28"/>
          <w:szCs w:val="28"/>
          <w:lang w:val="en-US"/>
        </w:rPr>
        <w:t>cope</w:t>
      </w:r>
    </w:p>
    <w:p w14:paraId="1C5FFD64">
      <w:pPr>
        <w:spacing w:line="360" w:lineRule="auto"/>
        <w:jc w:val="both"/>
        <w:rPr>
          <w:sz w:val="24"/>
          <w:szCs w:val="24"/>
        </w:rPr>
      </w:pPr>
    </w:p>
    <w:p w14:paraId="57C12E05">
      <w:pPr>
        <w:spacing w:line="360" w:lineRule="auto"/>
        <w:jc w:val="both"/>
        <w:rPr>
          <w:rFonts w:hint="default" w:cs="Times New Roman"/>
          <w:sz w:val="24"/>
          <w:szCs w:val="24"/>
          <w:lang w:val="en-US"/>
        </w:rPr>
      </w:pPr>
      <w:r>
        <w:rPr>
          <w:rFonts w:hint="default" w:ascii="Times New Roman" w:hAnsi="Times New Roman" w:cs="Times New Roman"/>
          <w:sz w:val="24"/>
          <w:szCs w:val="24"/>
        </w:rPr>
        <w:t xml:space="preserve">The project involves a comprehensive approach to the </w:t>
      </w:r>
      <w:r>
        <w:rPr>
          <w:rFonts w:hint="default" w:cs="Times New Roman"/>
          <w:sz w:val="24"/>
          <w:szCs w:val="24"/>
          <w:lang w:val="en-US"/>
        </w:rPr>
        <w:t>agricultural and insurance field, thus combining the merit of both.</w:t>
      </w:r>
      <w:r>
        <w:rPr>
          <w:rFonts w:hint="default" w:ascii="Times New Roman" w:hAnsi="Times New Roman" w:cs="Times New Roman"/>
          <w:sz w:val="24"/>
          <w:szCs w:val="24"/>
        </w:rPr>
        <w:t xml:space="preserve"> </w:t>
      </w:r>
      <w:r>
        <w:rPr>
          <w:rFonts w:hint="default" w:ascii="Times New Roman" w:hAnsi="Times New Roman" w:eastAsia="SimSun" w:cs="Times New Roman"/>
          <w:sz w:val="24"/>
          <w:szCs w:val="24"/>
        </w:rPr>
        <w:t xml:space="preserve">This study </w:t>
      </w:r>
      <w:r>
        <w:rPr>
          <w:rFonts w:hint="default" w:eastAsia="SimSun" w:cs="Times New Roman"/>
          <w:sz w:val="24"/>
          <w:szCs w:val="24"/>
          <w:lang w:val="en-US"/>
        </w:rPr>
        <w:t xml:space="preserve">utilises the PMFBY dataset for an intensive study which are required to provide predictive insights. </w:t>
      </w:r>
      <w:r>
        <w:rPr>
          <w:rFonts w:hint="default" w:cs="Times New Roman"/>
          <w:sz w:val="24"/>
          <w:szCs w:val="24"/>
          <w:lang w:val="en-US"/>
        </w:rPr>
        <w:t>By analyzing a dataset on agricultural production and pricing, this study seeks to provide actionable insights that can guide policy changes and support efforts to create a fairer value distribution for farmers.</w:t>
      </w:r>
    </w:p>
    <w:p w14:paraId="72A1FB88">
      <w:pPr>
        <w:spacing w:line="360" w:lineRule="auto"/>
        <w:jc w:val="center"/>
        <w:rPr>
          <w:rFonts w:hint="default"/>
          <w:b/>
          <w:bCs/>
          <w:color w:val="000000" w:themeColor="text1"/>
          <w:sz w:val="32"/>
          <w:szCs w:val="32"/>
          <w:lang w:val="en-US" w:eastAsia="en-IN" w:bidi="ml-IN"/>
          <w14:ligatures w14:val="none"/>
        </w:rPr>
      </w:pPr>
      <w:r>
        <w:rPr>
          <w:b/>
          <w:bCs/>
          <w:color w:val="000000" w:themeColor="text1"/>
          <w:sz w:val="32"/>
          <w:szCs w:val="32"/>
          <w:lang w:eastAsia="en-IN" w:bidi="ml-IN"/>
          <w14:ligatures w14:val="none"/>
        </w:rPr>
        <w:t xml:space="preserve">CHAPTER </w:t>
      </w:r>
      <w:r>
        <w:rPr>
          <w:rFonts w:hint="default"/>
          <w:b/>
          <w:bCs/>
          <w:color w:val="000000" w:themeColor="text1"/>
          <w:sz w:val="32"/>
          <w:szCs w:val="32"/>
          <w:lang w:val="en-US" w:eastAsia="en-IN" w:bidi="ml-IN"/>
          <w14:ligatures w14:val="none"/>
        </w:rPr>
        <w:t>2</w:t>
      </w:r>
    </w:p>
    <w:p w14:paraId="4B3B8046">
      <w:pPr>
        <w:spacing w:line="360" w:lineRule="auto"/>
        <w:jc w:val="center"/>
        <w:rPr>
          <w:rFonts w:hint="default"/>
          <w:b/>
          <w:bCs/>
          <w:sz w:val="32"/>
          <w:szCs w:val="32"/>
          <w:lang w:val="en-US"/>
        </w:rPr>
      </w:pPr>
      <w:r>
        <w:rPr>
          <w:rFonts w:hint="default"/>
          <w:b/>
          <w:bCs/>
          <w:sz w:val="32"/>
          <w:szCs w:val="32"/>
          <w:lang w:val="en-US"/>
        </w:rPr>
        <w:t>EXPLORATORY DATA ANALYSIS</w:t>
      </w:r>
    </w:p>
    <w:p w14:paraId="44B4DE9D">
      <w:pPr>
        <w:spacing w:line="360" w:lineRule="auto"/>
        <w:rPr>
          <w:b/>
          <w:bCs/>
          <w:sz w:val="32"/>
          <w:szCs w:val="32"/>
        </w:rPr>
      </w:pPr>
    </w:p>
    <w:p w14:paraId="69CCF710">
      <w:pPr>
        <w:spacing w:line="360" w:lineRule="auto"/>
        <w:rPr>
          <w:b/>
          <w:bCs/>
          <w:sz w:val="28"/>
          <w:szCs w:val="28"/>
        </w:rPr>
      </w:pPr>
      <w:r>
        <w:rPr>
          <w:rFonts w:hint="default"/>
          <w:b/>
          <w:bCs/>
          <w:sz w:val="28"/>
          <w:szCs w:val="28"/>
          <w:lang w:val="en-US"/>
        </w:rPr>
        <w:t>2</w:t>
      </w:r>
      <w:r>
        <w:rPr>
          <w:b/>
          <w:bCs/>
          <w:sz w:val="28"/>
          <w:szCs w:val="28"/>
        </w:rPr>
        <w:t>.1 Data Overview</w:t>
      </w:r>
    </w:p>
    <w:p w14:paraId="40851BB2">
      <w:pPr>
        <w:spacing w:line="360" w:lineRule="auto"/>
        <w:rPr>
          <w:b/>
          <w:bCs/>
          <w:sz w:val="28"/>
          <w:szCs w:val="28"/>
        </w:rPr>
      </w:pPr>
    </w:p>
    <w:p w14:paraId="772F0C55">
      <w:pPr>
        <w:spacing w:line="360" w:lineRule="auto"/>
        <w:jc w:val="both"/>
        <w:rPr>
          <w:sz w:val="24"/>
          <w:szCs w:val="24"/>
        </w:rPr>
      </w:pPr>
      <w:r>
        <w:rPr>
          <w:sz w:val="24"/>
          <w:szCs w:val="24"/>
        </w:rPr>
        <w:t>The dataset provides comprehensive information on the agricultural insurance scheme, covering details about policies, premiums, shares paid by various stakeholders, and other key attributes.</w:t>
      </w:r>
      <w:r>
        <w:rPr>
          <w:rFonts w:hint="default"/>
          <w:sz w:val="24"/>
          <w:szCs w:val="24"/>
          <w:lang w:val="en-US"/>
        </w:rPr>
        <w:t xml:space="preserve"> </w:t>
      </w:r>
      <w:r>
        <w:rPr>
          <w:sz w:val="24"/>
          <w:szCs w:val="24"/>
        </w:rPr>
        <w:t>The dataset provides insights into farmers' enrollment and insurance coverage under two key agricultural insurance schemes in India: the Pradhan Mantri Fasal Bima Yojana (PMFBY) and the Weather-Based Crop Insurance Scheme (WBCIS). The data spans from the inception of PMFBY in 2018 up to the Rabi 2022-23 season and includes district-wise statistics on enrollment, coverage, and financial details.</w:t>
      </w:r>
    </w:p>
    <w:p w14:paraId="2A768912">
      <w:pPr>
        <w:pStyle w:val="3"/>
        <w:keepNext w:val="0"/>
        <w:keepLines w:val="0"/>
        <w:widowControl/>
        <w:suppressLineNumbers w:val="0"/>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1. Scheme and Seasonal Details</w:t>
      </w:r>
    </w:p>
    <w:p w14:paraId="60074F27">
      <w:pPr>
        <w:spacing w:line="360" w:lineRule="auto"/>
        <w:jc w:val="both"/>
        <w:rPr>
          <w:rFonts w:hint="default"/>
          <w:sz w:val="24"/>
          <w:szCs w:val="24"/>
          <w:lang w:val="en-US" w:eastAsia="en-US"/>
        </w:rPr>
      </w:pPr>
      <w:r>
        <w:rPr>
          <w:rFonts w:hint="default"/>
          <w:sz w:val="24"/>
          <w:szCs w:val="24"/>
          <w:lang w:val="en-US" w:eastAsia="en-US"/>
        </w:rPr>
        <w:t>sssyName.Year : Represents the year in which the farmer joined the scheme, combining State, Season, Scheme, and Year identifiers.</w:t>
      </w:r>
    </w:p>
    <w:p w14:paraId="416A82D0">
      <w:pPr>
        <w:spacing w:line="360" w:lineRule="auto"/>
        <w:jc w:val="both"/>
        <w:rPr>
          <w:rFonts w:hint="default"/>
          <w:sz w:val="24"/>
          <w:szCs w:val="24"/>
          <w:lang w:val="en-US" w:eastAsia="en-US"/>
        </w:rPr>
      </w:pPr>
      <w:r>
        <w:rPr>
          <w:rFonts w:hint="default"/>
          <w:sz w:val="24"/>
          <w:szCs w:val="24"/>
          <w:lang w:val="en-US" w:eastAsia="en-US"/>
        </w:rPr>
        <w:t>sssyName.seasonName : Denotes the season (e.g., Kharif, Rabi) during which the scheme was active.</w:t>
      </w:r>
    </w:p>
    <w:p w14:paraId="0358A6FF">
      <w:pPr>
        <w:spacing w:line="360" w:lineRule="auto"/>
        <w:jc w:val="both"/>
        <w:rPr>
          <w:rFonts w:hint="default"/>
          <w:sz w:val="24"/>
          <w:szCs w:val="24"/>
          <w:lang w:val="en-US" w:eastAsia="en-US"/>
        </w:rPr>
      </w:pPr>
      <w:r>
        <w:rPr>
          <w:rFonts w:hint="default"/>
          <w:sz w:val="24"/>
          <w:szCs w:val="24"/>
          <w:lang w:val="en-US" w:eastAsia="en-US"/>
        </w:rPr>
        <w:t>sssyName.schemeName : Specifies the name of the insurance scheme under which the farmer is enrolled.</w:t>
      </w:r>
    </w:p>
    <w:p w14:paraId="78AFE6D8">
      <w:pPr>
        <w:spacing w:line="360" w:lineRule="auto"/>
        <w:jc w:val="both"/>
        <w:rPr>
          <w:rFonts w:hint="default"/>
          <w:sz w:val="24"/>
          <w:szCs w:val="24"/>
          <w:lang w:val="en-US" w:eastAsia="en-US"/>
        </w:rPr>
      </w:pPr>
      <w:r>
        <w:rPr>
          <w:rFonts w:hint="default"/>
          <w:sz w:val="24"/>
          <w:szCs w:val="24"/>
          <w:lang w:val="en-US" w:eastAsia="en-US"/>
        </w:rPr>
        <w:t>sssyName.stateName : Indicates the state in which the farmer is enrolled in the scheme.</w:t>
      </w:r>
    </w:p>
    <w:p w14:paraId="48BCA31E">
      <w:pPr>
        <w:pStyle w:val="3"/>
        <w:keepNext w:val="0"/>
        <w:keepLines w:val="0"/>
        <w:widowControl/>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2. Regional and Crop Information</w:t>
      </w:r>
    </w:p>
    <w:p w14:paraId="0E1F38E5">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level3Name : Refers to the district or local administrative region involved in the insurance scheme.</w:t>
      </w:r>
    </w:p>
    <w:p w14:paraId="573C0C2A">
      <w:pPr>
        <w:pStyle w:val="3"/>
        <w:keepNext w:val="0"/>
        <w:keepLines w:val="0"/>
        <w:widowControl/>
        <w:suppressLineNumbers w:val="0"/>
        <w:jc w:val="left"/>
        <w:rPr>
          <w:rFonts w:hint="default"/>
          <w:lang w:val="en-US" w:eastAsia="en-US"/>
        </w:rPr>
      </w:pPr>
      <w:r>
        <w:rPr>
          <w:rFonts w:hint="default" w:ascii="Times New Roman" w:hAnsi="Times New Roman" w:eastAsia="Times New Roman" w:cs="Times New Roman"/>
          <w:b w:val="0"/>
          <w:bCs w:val="0"/>
          <w:kern w:val="0"/>
          <w:sz w:val="24"/>
          <w:szCs w:val="24"/>
          <w:lang w:val="en-US" w:eastAsia="en-US" w:bidi="ar-SA"/>
          <w14:ligatures w14:val="standardContextual"/>
        </w:rPr>
        <w:t>cropName : Indicates the type of crop insured under the scheme.</w:t>
      </w:r>
    </w:p>
    <w:p w14:paraId="350F254D">
      <w:pPr>
        <w:pStyle w:val="3"/>
        <w:keepNext w:val="0"/>
        <w:keepLines w:val="0"/>
        <w:widowControl/>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3. Financial Details</w:t>
      </w:r>
    </w:p>
    <w:p w14:paraId="2FA1979F">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sumInsured : The total value of the crop insured against potential losses. This serves as the basis for calculating premium amounts.</w:t>
      </w:r>
    </w:p>
    <w:p w14:paraId="73D86993">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premiumRate : The rate at which the insurance premium is calculated as a percentage of the sum insured.</w:t>
      </w:r>
    </w:p>
    <w:p w14:paraId="561E5B63">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stateShare : The percentage of the sum insured that the state government contributes towards the premium.</w:t>
      </w:r>
    </w:p>
    <w:p w14:paraId="0BB53FEA">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goiShare : The percentage of the sum insured that the Government of India contributes towards the premium.</w:t>
      </w:r>
    </w:p>
    <w:p w14:paraId="42F8181B">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farmerShare : The percentage of the sum insured that the farmer needs to pay as their share of the premium.</w:t>
      </w:r>
    </w:p>
    <w:p w14:paraId="6A24D54E">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farmerShareValue : The monetary value of the premium amount paid by the farmer, calculated as sumInsured × farmerShare.</w:t>
      </w:r>
    </w:p>
    <w:p w14:paraId="1773377F">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goiShareValue : The monetary value of the premium amount contributed by the Government of India.</w:t>
      </w:r>
    </w:p>
    <w:p w14:paraId="46EBBD59">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stateShareValue : The monetary value of the premium amount contributed by the state government.</w:t>
      </w:r>
    </w:p>
    <w:p w14:paraId="4DAB6FF3">
      <w:pPr>
        <w:pStyle w:val="3"/>
        <w:keepNext w:val="0"/>
        <w:keepLines w:val="0"/>
        <w:widowControl/>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4. Policy and Administrative Details</w:t>
      </w:r>
    </w:p>
    <w:p w14:paraId="6813FA5A">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sssyID : A unique identifier for the State-Season-Scheme-Year combination.</w:t>
      </w:r>
    </w:p>
    <w:p w14:paraId="2BB1AFEB">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seasonID and seasonCode : Unique identifiers and codes representing specific seasons.</w:t>
      </w:r>
    </w:p>
    <w:p w14:paraId="78A4C140">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schemeID and schemeCode : Unique identifiers and codes for the insurance scheme.</w:t>
      </w:r>
    </w:p>
    <w:p w14:paraId="1E706362">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stateID and stateCode : Unique identifiers and codes for states.</w:t>
      </w:r>
    </w:p>
    <w:p w14:paraId="2418A59D">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level3ID and level3Code : Unique identifiers and codes for districts.</w:t>
      </w:r>
    </w:p>
    <w:p w14:paraId="35799CE7">
      <w:pPr>
        <w:pStyle w:val="3"/>
        <w:keepNext w:val="0"/>
        <w:keepLines w:val="0"/>
        <w:widowControl/>
        <w:suppressLineNumbers w:val="0"/>
        <w:jc w:val="left"/>
        <w:rPr>
          <w:rFonts w:hint="default"/>
          <w:lang w:val="en-US" w:eastAsia="en-US"/>
        </w:rPr>
      </w:pPr>
      <w:r>
        <w:rPr>
          <w:rFonts w:hint="default" w:ascii="Times New Roman" w:hAnsi="Times New Roman" w:eastAsia="Times New Roman" w:cs="Times New Roman"/>
          <w:b w:val="0"/>
          <w:bCs w:val="0"/>
          <w:kern w:val="0"/>
          <w:sz w:val="24"/>
          <w:szCs w:val="24"/>
          <w:lang w:val="en-US" w:eastAsia="en-US" w:bidi="ar-SA"/>
          <w14:ligatures w14:val="standardContextual"/>
        </w:rPr>
        <w:t>cropID and cropCode : Unique identifiers and codes for crops.</w:t>
      </w:r>
    </w:p>
    <w:p w14:paraId="25392E61">
      <w:pPr>
        <w:pStyle w:val="3"/>
        <w:keepNext w:val="0"/>
        <w:keepLines w:val="0"/>
        <w:widowControl/>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5. Temporal Information</w:t>
      </w:r>
    </w:p>
    <w:p w14:paraId="56774DB4">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Year : The specific year when the scheme or policy was active.</w:t>
      </w:r>
    </w:p>
    <w:p w14:paraId="438BD10D">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startDate and endDate : The start and end dates of the scheme or policy period.</w:t>
      </w:r>
    </w:p>
    <w:p w14:paraId="2A5ED239">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policyStartDate and policyEndDate : The start and end dates of the insurance policy coverage period.</w:t>
      </w:r>
    </w:p>
    <w:p w14:paraId="4D46BCBF">
      <w:pPr>
        <w:pStyle w:val="3"/>
        <w:keepNext w:val="0"/>
        <w:keepLines w:val="0"/>
        <w:widowControl/>
        <w:suppressLineNumbers w:val="0"/>
        <w:jc w:val="left"/>
        <w:rPr>
          <w:rFonts w:hint="default"/>
          <w:lang w:val="en-US" w:eastAsia="en-US"/>
        </w:rPr>
      </w:pPr>
      <w:r>
        <w:rPr>
          <w:rFonts w:hint="default" w:ascii="Times New Roman" w:hAnsi="Times New Roman" w:eastAsia="Times New Roman" w:cs="Times New Roman"/>
          <w:b w:val="0"/>
          <w:bCs w:val="0"/>
          <w:kern w:val="0"/>
          <w:sz w:val="24"/>
          <w:szCs w:val="24"/>
          <w:lang w:val="en-US" w:eastAsia="en-US" w:bidi="ar-SA"/>
          <w14:ligatures w14:val="standardContextual"/>
        </w:rPr>
        <w:t>yieldEndDate : The date on which the yield estimation for the insured crop concludes.</w:t>
      </w:r>
    </w:p>
    <w:p w14:paraId="37FD8DAD">
      <w:pPr>
        <w:pStyle w:val="3"/>
        <w:keepNext w:val="0"/>
        <w:keepLines w:val="0"/>
        <w:widowControl/>
        <w:numPr>
          <w:ilvl w:val="0"/>
          <w:numId w:val="2"/>
        </w:numPr>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Indemnity Details</w:t>
      </w:r>
    </w:p>
    <w:p w14:paraId="7EB077E6">
      <w:pPr>
        <w:spacing w:line="360" w:lineRule="auto"/>
        <w:jc w:val="both"/>
        <w:rPr>
          <w:rFonts w:hint="default"/>
          <w:sz w:val="24"/>
          <w:szCs w:val="24"/>
          <w:lang w:val="en-US" w:eastAsia="en-US"/>
        </w:rPr>
      </w:pPr>
      <w:r>
        <w:rPr>
          <w:rFonts w:hint="default"/>
          <w:sz w:val="24"/>
          <w:szCs w:val="24"/>
          <w:lang w:val="en-US" w:eastAsia="en-US"/>
        </w:rPr>
        <w:t>IndemnityLevel : Indemnity Level refers to the percentage of the sum insured that farmers are eligible to receive as compensation in case of crop loss due to insured perils. Specifies the percentage of the sum insured that farmers are eligible to receive as compensation in case of crop loss.</w:t>
      </w:r>
    </w:p>
    <w:p w14:paraId="500D8E32">
      <w:pPr>
        <w:spacing w:line="360" w:lineRule="auto"/>
        <w:jc w:val="both"/>
        <w:rPr>
          <w:rFonts w:hint="default"/>
          <w:sz w:val="24"/>
          <w:szCs w:val="24"/>
          <w:lang w:val="en-US" w:eastAsia="en-US"/>
        </w:rPr>
      </w:pPr>
      <w:r>
        <w:rPr>
          <w:rFonts w:hint="default"/>
          <w:sz w:val="24"/>
          <w:szCs w:val="24"/>
          <w:lang w:val="en-US" w:eastAsia="en-US"/>
        </w:rPr>
        <w:t xml:space="preserve"> Indemnity levels typically range between 70%, 80%, and 90%, depending on the crop type and associated risks.</w:t>
      </w:r>
    </w:p>
    <w:p w14:paraId="792C60AB">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thresholdYield : The benchmark yield level linked to the indemnity level, below which compensation is provided.</w:t>
      </w:r>
    </w:p>
    <w:p w14:paraId="0CF7AD3E">
      <w:pPr>
        <w:spacing w:line="360" w:lineRule="auto"/>
        <w:jc w:val="both"/>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sz w:val="24"/>
          <w:szCs w:val="24"/>
          <w:lang w:val="en-US" w:eastAsia="en-US"/>
        </w:rPr>
        <w:t>Farmers are eligible for compensation when the actual yield falls below the Threshold Yield. The amount of compensation is determined based on the extent of the yield shortfall and the applicable indemnity level.</w:t>
      </w:r>
    </w:p>
    <w:p w14:paraId="2DD50D84">
      <w:pPr>
        <w:pStyle w:val="3"/>
        <w:keepNext w:val="0"/>
        <w:keepLines w:val="0"/>
        <w:widowControl/>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7. Insurance Company Information</w:t>
      </w:r>
    </w:p>
    <w:p w14:paraId="7A1AAC8F">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insuranceCompanyName : The name of the insurance company providing coverage under the scheme.</w:t>
      </w:r>
    </w:p>
    <w:p w14:paraId="7F3F4D5E">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insuranceCompany.insuranceCompanyID and insuranceCompany.insuranceCompanyCode : Unique identifiers and codes for the insurance company.</w:t>
      </w:r>
    </w:p>
    <w:p w14:paraId="300CC4E7">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headQuaterAddress, headQuaterEmail, and tollFreeNumber : Contact details of the insurance company's headquarters.</w:t>
      </w:r>
    </w:p>
    <w:p w14:paraId="5CD8A102">
      <w:pPr>
        <w:pStyle w:val="3"/>
        <w:keepNext w:val="0"/>
        <w:keepLines w:val="0"/>
        <w:widowControl/>
        <w:suppressLineNumbers w:val="0"/>
        <w:jc w:val="left"/>
        <w:rPr>
          <w:rFonts w:hint="default"/>
          <w:lang w:val="en-US" w:eastAsia="en-US"/>
        </w:rPr>
      </w:pPr>
      <w:r>
        <w:rPr>
          <w:rFonts w:hint="default" w:ascii="Times New Roman" w:hAnsi="Times New Roman" w:eastAsia="Times New Roman" w:cs="Times New Roman"/>
          <w:b w:val="0"/>
          <w:bCs w:val="0"/>
          <w:kern w:val="0"/>
          <w:sz w:val="24"/>
          <w:szCs w:val="24"/>
          <w:lang w:val="en-US" w:eastAsia="en-US" w:bidi="ar-SA"/>
          <w14:ligatures w14:val="standardContextual"/>
        </w:rPr>
        <w:t>websiteLink : Official website link of the insurance company for additional information.</w:t>
      </w:r>
    </w:p>
    <w:p w14:paraId="2D9746A8">
      <w:pPr>
        <w:pStyle w:val="3"/>
        <w:keepNext w:val="0"/>
        <w:keepLines w:val="0"/>
        <w:widowControl/>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8. Policy Details</w:t>
      </w:r>
    </w:p>
    <w:p w14:paraId="1CBFE83B">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isOpen : Indicates whether the scheme is still active or closed.</w:t>
      </w:r>
    </w:p>
    <w:p w14:paraId="29313CEB">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cnStarted : Denotes the year in which the scheme commenced.</w:t>
      </w:r>
    </w:p>
    <w:p w14:paraId="12225471">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isPreviousSeasonYearInSubsidy : A Yes/No field indicating whether subsidies for the previous season/year are included.</w:t>
      </w:r>
    </w:p>
    <w:p w14:paraId="097453F9">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Policy : Details of the specific insurance policy issued.</w:t>
      </w:r>
    </w:p>
    <w:p w14:paraId="7DDB8F44">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Notification : Notifications associated with the policy or scheme.</w:t>
      </w:r>
    </w:p>
    <w:p w14:paraId="4249E4DB">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isOfflineChallan : Indicates whether the payment or subsidy process is done offline.</w:t>
      </w:r>
    </w:p>
    <w:p w14:paraId="2EA7F05F">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firstGoiSubsidy : Represents the first subsidy amount released by the Government of India.</w:t>
      </w:r>
    </w:p>
    <w:p w14:paraId="75A4EB0D">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goiOfflineChallan and stateOfflineChallan : Specific details about offline payments made by the Government of India and state governments.</w:t>
      </w:r>
    </w:p>
    <w:p w14:paraId="45412D22">
      <w:pPr>
        <w:pStyle w:val="3"/>
        <w:keepNext w:val="0"/>
        <w:keepLines w:val="0"/>
        <w:widowControl/>
        <w:suppressLineNumbers w:val="0"/>
        <w:jc w:val="left"/>
        <w:rPr>
          <w:rFonts w:hint="default" w:ascii="Times New Roman" w:hAnsi="Times New Roman" w:eastAsia="Times New Roman" w:cs="Times New Roman"/>
          <w:b/>
          <w:bCs/>
          <w:kern w:val="0"/>
          <w:sz w:val="24"/>
          <w:szCs w:val="24"/>
          <w:lang w:val="en-US" w:eastAsia="en-US" w:bidi="ar-SA"/>
          <w14:ligatures w14:val="standardContextual"/>
        </w:rPr>
      </w:pPr>
      <w:r>
        <w:rPr>
          <w:rFonts w:hint="default" w:ascii="Times New Roman" w:hAnsi="Times New Roman" w:eastAsia="Times New Roman" w:cs="Times New Roman"/>
          <w:b/>
          <w:bCs/>
          <w:kern w:val="0"/>
          <w:sz w:val="24"/>
          <w:szCs w:val="24"/>
          <w:lang w:val="en-US" w:eastAsia="en-US" w:bidi="ar-SA"/>
          <w14:ligatures w14:val="standardContextual"/>
        </w:rPr>
        <w:t>9. Miscellaneous Details</w:t>
      </w:r>
    </w:p>
    <w:p w14:paraId="1111F508">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categoryName : Represents different categories (14 in total) to which crops or policies belong.</w:t>
      </w:r>
    </w:p>
    <w:p w14:paraId="16A0DAC7">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cropType : The type of crop insured (e.g., Kharif or Rabi crops).</w:t>
      </w:r>
    </w:p>
    <w:p w14:paraId="17A477C1">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Unit : Represents the insurance coverage unit. Most rows have a value of 1, with only 2 rows having a value of 2.</w:t>
      </w:r>
    </w:p>
    <w:p w14:paraId="7669C899">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pickingType : Represents specific collection or grouping mechanisms within the dataset.</w:t>
      </w:r>
    </w:p>
    <w:p w14:paraId="475F39FF">
      <w:pPr>
        <w:pStyle w:val="3"/>
        <w:keepNext w:val="0"/>
        <w:keepLines w:val="0"/>
        <w:widowControl/>
        <w:suppressLineNumbers w:val="0"/>
        <w:jc w:val="left"/>
        <w:rPr>
          <w:rFonts w:hint="default" w:ascii="Times New Roman" w:hAnsi="Times New Roman" w:eastAsia="Times New Roman" w:cs="Times New Roman"/>
          <w:b w:val="0"/>
          <w:bCs w:val="0"/>
          <w:kern w:val="0"/>
          <w:sz w:val="24"/>
          <w:szCs w:val="24"/>
          <w:lang w:val="en-US" w:eastAsia="en-US" w:bidi="ar-SA"/>
          <w14:ligatures w14:val="standardContextual"/>
        </w:rPr>
      </w:pPr>
      <w:r>
        <w:rPr>
          <w:rFonts w:hint="default" w:ascii="Times New Roman" w:hAnsi="Times New Roman" w:eastAsia="Times New Roman" w:cs="Times New Roman"/>
          <w:b w:val="0"/>
          <w:bCs w:val="0"/>
          <w:kern w:val="0"/>
          <w:sz w:val="24"/>
          <w:szCs w:val="24"/>
          <w:lang w:val="en-US" w:eastAsia="en-US" w:bidi="ar-SA"/>
          <w14:ligatures w14:val="standardContextual"/>
        </w:rPr>
        <w:t>type: Classification or categorization associated with the data record.</w:t>
      </w:r>
    </w:p>
    <w:p w14:paraId="410C1934">
      <w:pPr>
        <w:rPr>
          <w:rFonts w:hint="default" w:ascii="Times New Roman" w:hAnsi="Times New Roman" w:eastAsia="Times New Roman" w:cs="Times New Roman"/>
          <w:b w:val="0"/>
          <w:bCs w:val="0"/>
          <w:kern w:val="0"/>
          <w:sz w:val="24"/>
          <w:szCs w:val="24"/>
          <w:lang w:val="en-US" w:eastAsia="en-US" w:bidi="ar-SA"/>
          <w14:ligatures w14:val="standardContextual"/>
        </w:rPr>
      </w:pPr>
    </w:p>
    <w:p w14:paraId="56D5CAED">
      <w:pPr>
        <w:spacing w:line="360" w:lineRule="auto"/>
        <w:rPr>
          <w:rFonts w:hint="default"/>
          <w:b/>
          <w:bCs/>
          <w:sz w:val="28"/>
          <w:szCs w:val="28"/>
          <w:lang w:val="en-US"/>
        </w:rPr>
      </w:pPr>
      <w:r>
        <w:rPr>
          <w:rFonts w:hint="default"/>
          <w:b/>
          <w:bCs/>
          <w:sz w:val="28"/>
          <w:szCs w:val="28"/>
          <w:lang w:val="en-US"/>
        </w:rPr>
        <w:t>2</w:t>
      </w:r>
      <w:r>
        <w:rPr>
          <w:b/>
          <w:bCs/>
          <w:sz w:val="28"/>
          <w:szCs w:val="28"/>
        </w:rPr>
        <w:t>.</w:t>
      </w:r>
      <w:r>
        <w:rPr>
          <w:rFonts w:hint="default"/>
          <w:b/>
          <w:bCs/>
          <w:sz w:val="28"/>
          <w:szCs w:val="28"/>
          <w:lang w:val="en-US"/>
        </w:rPr>
        <w:t>2</w:t>
      </w:r>
      <w:r>
        <w:rPr>
          <w:b/>
          <w:bCs/>
          <w:sz w:val="28"/>
          <w:szCs w:val="28"/>
        </w:rPr>
        <w:t xml:space="preserve"> Data </w:t>
      </w:r>
      <w:r>
        <w:rPr>
          <w:rFonts w:hint="default"/>
          <w:b/>
          <w:bCs/>
          <w:sz w:val="28"/>
          <w:szCs w:val="28"/>
          <w:lang w:val="en-US"/>
        </w:rPr>
        <w:t>Characteristics</w:t>
      </w:r>
    </w:p>
    <w:p w14:paraId="38FF8D5B">
      <w:pPr>
        <w:spacing w:line="360" w:lineRule="auto"/>
        <w:rPr>
          <w:rFonts w:hint="default"/>
          <w:b/>
          <w:bCs/>
          <w:sz w:val="28"/>
          <w:szCs w:val="28"/>
          <w:lang w:val="en-US"/>
        </w:rPr>
      </w:pPr>
    </w:p>
    <w:p w14:paraId="5F4F727D">
      <w:pPr>
        <w:spacing w:line="360" w:lineRule="auto"/>
        <w:jc w:val="both"/>
        <w:rPr>
          <w:rFonts w:hint="default"/>
          <w:sz w:val="24"/>
          <w:szCs w:val="24"/>
          <w:lang w:val="en-US" w:eastAsia="en-US"/>
        </w:rPr>
      </w:pPr>
      <w:r>
        <w:rPr>
          <w:rFonts w:hint="default"/>
          <w:sz w:val="24"/>
          <w:szCs w:val="24"/>
          <w:lang w:val="en-US" w:eastAsia="en-US"/>
        </w:rPr>
        <w:t>Size: The dataset includes district-level enrollment and coverage data, which covers a large number of records across various districts, crops, and states. The data spans several years, beginning from 2018, and continues up to the Rabi 2022-23 season. There are abut 29999 rows and 62 columns. Thus the dataset implies data records of 29999 incidents w.r.t 62 features which are taken.</w:t>
      </w:r>
    </w:p>
    <w:p w14:paraId="47D378BA">
      <w:pPr>
        <w:spacing w:line="360" w:lineRule="auto"/>
        <w:jc w:val="both"/>
        <w:rPr>
          <w:rFonts w:hint="default"/>
          <w:sz w:val="24"/>
          <w:szCs w:val="24"/>
          <w:lang w:val="en-US" w:eastAsia="en-US"/>
        </w:rPr>
      </w:pPr>
    </w:p>
    <w:p w14:paraId="3E815686">
      <w:pPr>
        <w:spacing w:line="360" w:lineRule="auto"/>
        <w:jc w:val="both"/>
        <w:rPr>
          <w:rFonts w:hint="default"/>
          <w:sz w:val="24"/>
          <w:szCs w:val="24"/>
          <w:lang w:val="en-US" w:eastAsia="en-US"/>
        </w:rPr>
      </w:pPr>
      <w:r>
        <w:rPr>
          <w:rFonts w:hint="default"/>
          <w:sz w:val="24"/>
          <w:szCs w:val="24"/>
          <w:lang w:val="en-US" w:eastAsia="en-US"/>
        </w:rPr>
        <w:t>Time Span:The data covers the period from the introduction of the PMFBY scheme in 2018 up to February 2023, ensuring a wide temporal range for analysis. This includes multiple agricultural seasons (Kharif, Rabi), allowing for seasonal comparisons.</w:t>
      </w:r>
    </w:p>
    <w:p w14:paraId="5C1204A8">
      <w:pPr>
        <w:pStyle w:val="19"/>
        <w:keepNext w:val="0"/>
        <w:keepLines w:val="0"/>
        <w:widowControl/>
        <w:suppressLineNumbers w:val="0"/>
        <w:rPr>
          <w:rFonts w:hint="default" w:ascii="Times New Roman" w:hAnsi="Times New Roman" w:eastAsia="Times New Roman" w:cs="Times New Roman"/>
          <w:kern w:val="0"/>
          <w:sz w:val="24"/>
          <w:szCs w:val="24"/>
          <w:lang w:val="en-US" w:eastAsia="en-US" w:bidi="ar-SA"/>
          <w14:ligatures w14:val="standardContextual"/>
        </w:rPr>
      </w:pPr>
      <w:r>
        <w:rPr>
          <w:rFonts w:hint="default" w:ascii="Times New Roman" w:hAnsi="Times New Roman" w:eastAsia="Times New Roman" w:cs="Times New Roman"/>
          <w:kern w:val="0"/>
          <w:sz w:val="24"/>
          <w:szCs w:val="24"/>
          <w:lang w:val="en-US" w:eastAsia="en-US" w:bidi="ar-SA"/>
          <w14:ligatures w14:val="standardContextual"/>
        </w:rPr>
        <w:t>The dataset contains a variety of data types, including:</w:t>
      </w:r>
    </w:p>
    <w:p w14:paraId="17F4C436">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eastAsia="Times New Roman" w:cs="Times New Roman"/>
          <w:kern w:val="0"/>
          <w:sz w:val="24"/>
          <w:szCs w:val="24"/>
          <w:lang w:val="en-US" w:eastAsia="en-US" w:bidi="ar-SA"/>
          <w14:ligatures w14:val="standardContextual"/>
        </w:rPr>
      </w:pPr>
      <w:r>
        <w:rPr>
          <w:rFonts w:hint="default" w:ascii="Times New Roman" w:hAnsi="Times New Roman" w:eastAsia="Times New Roman" w:cs="Times New Roman"/>
          <w:kern w:val="0"/>
          <w:sz w:val="24"/>
          <w:szCs w:val="24"/>
          <w:lang w:val="en-US" w:eastAsia="en-US" w:bidi="ar-SA"/>
          <w14:ligatures w14:val="standardContextual"/>
        </w:rPr>
        <w:t>Integer (int64): Used for categorical variables like IDs (e.g., sssyID, seasonCode, stateCode) and numerical values (e.g., year, schemeCode).</w:t>
      </w:r>
    </w:p>
    <w:p w14:paraId="1F96B5BB">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eastAsia="Times New Roman" w:cs="Times New Roman"/>
          <w:kern w:val="0"/>
          <w:sz w:val="24"/>
          <w:szCs w:val="24"/>
          <w:lang w:val="en-US" w:eastAsia="en-US" w:bidi="ar-SA"/>
          <w14:ligatures w14:val="standardContextual"/>
        </w:rPr>
      </w:pPr>
      <w:r>
        <w:rPr>
          <w:rFonts w:hint="default" w:ascii="Times New Roman" w:hAnsi="Times New Roman" w:eastAsia="Times New Roman" w:cs="Times New Roman"/>
          <w:kern w:val="0"/>
          <w:sz w:val="24"/>
          <w:szCs w:val="24"/>
          <w:lang w:val="en-US" w:eastAsia="en-US" w:bidi="ar-SA"/>
          <w14:ligatures w14:val="standardContextual"/>
        </w:rPr>
        <w:t>Float (float64): Used for numerical variables such as sumInsured, premiumRate, stateShare, and goiShare.</w:t>
      </w:r>
    </w:p>
    <w:p w14:paraId="75A11AF3">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eastAsia="Times New Roman" w:cs="Times New Roman"/>
          <w:kern w:val="0"/>
          <w:sz w:val="24"/>
          <w:szCs w:val="24"/>
          <w:lang w:val="en-US" w:eastAsia="en-US" w:bidi="ar-SA"/>
          <w14:ligatures w14:val="standardContextual"/>
        </w:rPr>
      </w:pPr>
      <w:r>
        <w:rPr>
          <w:rFonts w:hint="default" w:ascii="Times New Roman" w:hAnsi="Times New Roman" w:eastAsia="Times New Roman" w:cs="Times New Roman"/>
          <w:kern w:val="0"/>
          <w:sz w:val="24"/>
          <w:szCs w:val="24"/>
          <w:lang w:val="en-US" w:eastAsia="en-US" w:bidi="ar-SA"/>
          <w14:ligatures w14:val="standardContextual"/>
        </w:rPr>
        <w:t>Object (object): Used for textual data, including categorical variables like seasonName, stateName, cropName, and insurance company details.</w:t>
      </w:r>
    </w:p>
    <w:p w14:paraId="1F0DF131">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eastAsia="Times New Roman" w:cs="Times New Roman"/>
          <w:kern w:val="0"/>
          <w:sz w:val="24"/>
          <w:szCs w:val="24"/>
          <w:lang w:val="en-US" w:eastAsia="en-US" w:bidi="ar-SA"/>
          <w14:ligatures w14:val="standardContextual"/>
        </w:rPr>
      </w:pPr>
      <w:r>
        <w:rPr>
          <w:rFonts w:hint="default" w:ascii="Times New Roman" w:hAnsi="Times New Roman" w:eastAsia="Times New Roman" w:cs="Times New Roman"/>
          <w:kern w:val="0"/>
          <w:sz w:val="24"/>
          <w:szCs w:val="24"/>
          <w:lang w:val="en-US" w:eastAsia="en-US" w:bidi="ar-SA"/>
          <w14:ligatures w14:val="standardContextual"/>
        </w:rPr>
        <w:t>Boolean (bool): Used for flags, such as whether a record has specific characteristics (e.g., isOfflineChallan).</w:t>
      </w:r>
    </w:p>
    <w:p w14:paraId="2F5B4FDC">
      <w:pPr>
        <w:spacing w:line="360" w:lineRule="auto"/>
        <w:jc w:val="both"/>
        <w:rPr>
          <w:rFonts w:hint="default"/>
          <w:sz w:val="24"/>
          <w:szCs w:val="24"/>
          <w:lang w:val="en-US" w:eastAsia="en-US"/>
        </w:rPr>
      </w:pPr>
      <w:r>
        <w:rPr>
          <w:rFonts w:hint="default"/>
          <w:sz w:val="24"/>
          <w:szCs w:val="24"/>
          <w:lang w:val="en-US" w:eastAsia="en-US"/>
        </w:rPr>
        <w:t>Non-null Counts: All columns in the dataset have 29999 non-null entries, indicating that the dataset does not have missing values for the variables in question. This suggests that the data has been adequately prepared and cleaned for analysis.</w:t>
      </w:r>
    </w:p>
    <w:p w14:paraId="6F739109">
      <w:pPr>
        <w:spacing w:line="360" w:lineRule="auto"/>
        <w:jc w:val="both"/>
        <w:rPr>
          <w:rFonts w:hint="default"/>
          <w:sz w:val="24"/>
          <w:szCs w:val="24"/>
          <w:lang w:val="en-US" w:eastAsia="en-US"/>
        </w:rPr>
      </w:pPr>
    </w:p>
    <w:p w14:paraId="1F5C20FD">
      <w:pPr>
        <w:spacing w:line="360" w:lineRule="auto"/>
        <w:jc w:val="both"/>
        <w:rPr>
          <w:rFonts w:hint="default"/>
          <w:sz w:val="24"/>
          <w:szCs w:val="24"/>
          <w:lang w:val="en-US" w:eastAsia="en-US"/>
        </w:rPr>
      </w:pPr>
      <w:r>
        <w:rPr>
          <w:rFonts w:hint="default"/>
          <w:sz w:val="24"/>
          <w:szCs w:val="24"/>
          <w:lang w:val="en-US" w:eastAsia="en-US"/>
        </w:rPr>
        <w:t>Handling Missing Values: There are no missing values, as all 29,999 rows are complete.</w:t>
      </w:r>
    </w:p>
    <w:p w14:paraId="62951A32">
      <w:pPr>
        <w:spacing w:line="360" w:lineRule="auto"/>
        <w:jc w:val="both"/>
        <w:rPr>
          <w:rFonts w:hint="default"/>
          <w:sz w:val="24"/>
          <w:szCs w:val="24"/>
          <w:lang w:val="en-US" w:eastAsia="en-US"/>
        </w:rPr>
      </w:pPr>
    </w:p>
    <w:p w14:paraId="028FC120">
      <w:pPr>
        <w:spacing w:line="360" w:lineRule="auto"/>
        <w:jc w:val="both"/>
        <w:rPr>
          <w:rFonts w:hint="default"/>
          <w:sz w:val="24"/>
          <w:szCs w:val="24"/>
          <w:lang w:val="en-US" w:eastAsia="en-US"/>
        </w:rPr>
      </w:pPr>
      <w:r>
        <w:rPr>
          <w:rFonts w:hint="default"/>
          <w:sz w:val="24"/>
          <w:szCs w:val="24"/>
          <w:lang w:val="en-US" w:eastAsia="en-US"/>
        </w:rPr>
        <w:t>Data Synchronization: Efforts have been made to synchronize the state and district names between the enrollment statistics and coverage datasets, though some discrepancies might remain.</w:t>
      </w:r>
    </w:p>
    <w:p w14:paraId="057A98B5">
      <w:pPr>
        <w:spacing w:line="360" w:lineRule="auto"/>
        <w:jc w:val="both"/>
        <w:rPr>
          <w:rFonts w:hint="default"/>
          <w:sz w:val="24"/>
          <w:szCs w:val="24"/>
          <w:lang w:val="en-US" w:eastAsia="en-US"/>
        </w:rPr>
      </w:pPr>
    </w:p>
    <w:p w14:paraId="15F18241">
      <w:pPr>
        <w:spacing w:line="360" w:lineRule="auto"/>
        <w:jc w:val="both"/>
        <w:rPr>
          <w:rFonts w:hint="default"/>
          <w:sz w:val="24"/>
          <w:szCs w:val="24"/>
          <w:lang w:val="en-US" w:eastAsia="en-US"/>
        </w:rPr>
      </w:pPr>
    </w:p>
    <w:p w14:paraId="3110162F">
      <w:pPr>
        <w:spacing w:line="360" w:lineRule="auto"/>
        <w:rPr>
          <w:rFonts w:hint="default"/>
          <w:b/>
          <w:bCs/>
          <w:sz w:val="28"/>
          <w:szCs w:val="28"/>
          <w:lang w:val="en-US"/>
        </w:rPr>
      </w:pPr>
      <w:r>
        <w:rPr>
          <w:rFonts w:hint="default"/>
          <w:b/>
          <w:bCs/>
          <w:sz w:val="28"/>
          <w:szCs w:val="28"/>
          <w:lang w:val="en-US"/>
        </w:rPr>
        <w:t>2.3 Data Transformation</w:t>
      </w:r>
    </w:p>
    <w:p w14:paraId="066E0384">
      <w:pPr>
        <w:spacing w:line="360" w:lineRule="auto"/>
        <w:jc w:val="both"/>
        <w:rPr>
          <w:rFonts w:hint="default"/>
          <w:sz w:val="24"/>
          <w:szCs w:val="24"/>
          <w:lang w:val="en-US" w:eastAsia="en-US"/>
        </w:rPr>
      </w:pPr>
    </w:p>
    <w:p w14:paraId="5A949DB8">
      <w:pPr>
        <w:spacing w:line="360" w:lineRule="auto"/>
        <w:jc w:val="both"/>
        <w:rPr>
          <w:rFonts w:hint="default"/>
          <w:sz w:val="24"/>
          <w:szCs w:val="24"/>
          <w:lang w:val="en-US" w:eastAsia="en-US"/>
        </w:rPr>
      </w:pPr>
      <w:r>
        <w:rPr>
          <w:rFonts w:hint="default"/>
          <w:sz w:val="24"/>
          <w:szCs w:val="24"/>
          <w:lang w:val="en-US" w:eastAsia="en-US"/>
        </w:rPr>
        <w:t xml:space="preserve">Column Removal: </w:t>
      </w:r>
    </w:p>
    <w:p w14:paraId="351B5F45">
      <w:pPr>
        <w:spacing w:line="360" w:lineRule="auto"/>
        <w:jc w:val="both"/>
        <w:rPr>
          <w:rFonts w:hint="default"/>
          <w:sz w:val="24"/>
          <w:szCs w:val="24"/>
          <w:lang w:val="en-US" w:eastAsia="en-US"/>
        </w:rPr>
      </w:pPr>
      <w:r>
        <w:rPr>
          <w:rFonts w:hint="default"/>
          <w:sz w:val="24"/>
          <w:szCs w:val="24"/>
          <w:lang w:val="en-US" w:eastAsia="en-US"/>
        </w:rPr>
        <w:t>As part of the data preprocessing, some columns were renamed for clarity and consistency, while irrelevant or redundant features were removed to streamline the dataset for analysis.</w:t>
      </w:r>
    </w:p>
    <w:p w14:paraId="20F34EF3">
      <w:pPr>
        <w:spacing w:line="360" w:lineRule="auto"/>
        <w:jc w:val="both"/>
        <w:rPr>
          <w:rFonts w:hint="default"/>
          <w:sz w:val="24"/>
          <w:szCs w:val="24"/>
          <w:lang w:val="en-US" w:eastAsia="en-US"/>
        </w:rPr>
      </w:pPr>
      <w:r>
        <w:rPr>
          <w:rFonts w:hint="default"/>
          <w:sz w:val="24"/>
          <w:szCs w:val="24"/>
          <w:lang w:val="en-US" w:eastAsia="en-US"/>
        </w:rPr>
        <w:t xml:space="preserve">To streamline the dataset and focus on relevant variables for the analysis, several columns were removed, including those related to administrative IDs, season names, and insurance company details. This transformation resulted in a reduced set of features that better align with the goals of the project. </w:t>
      </w:r>
    </w:p>
    <w:p w14:paraId="2B071578">
      <w:pPr>
        <w:spacing w:line="360" w:lineRule="auto"/>
        <w:jc w:val="both"/>
        <w:rPr>
          <w:rFonts w:hint="default"/>
          <w:sz w:val="24"/>
          <w:szCs w:val="24"/>
          <w:lang w:val="en-US" w:eastAsia="en-US"/>
        </w:rPr>
      </w:pPr>
    </w:p>
    <w:p w14:paraId="6CCA11F7">
      <w:pPr>
        <w:spacing w:line="360" w:lineRule="auto"/>
        <w:jc w:val="both"/>
        <w:rPr>
          <w:rFonts w:hint="default"/>
          <w:sz w:val="24"/>
          <w:szCs w:val="24"/>
          <w:lang w:val="en-US" w:eastAsia="en-US"/>
        </w:rPr>
      </w:pPr>
      <w:r>
        <w:rPr>
          <w:rFonts w:hint="default"/>
          <w:sz w:val="24"/>
          <w:szCs w:val="24"/>
          <w:lang w:val="en-US" w:eastAsia="en-US"/>
        </w:rPr>
        <w:t>The following features columns were dropped: sssyName.seasonName, sssyName.schemeName, seasonID, schemeID, schemeCode, level3Name, stateID, stateCode, level3ID, level3, level3Code, cropName, cropID, cropCode, pickingType, sssyID, year, policyStartDate, policyEndDate, isOfflineChallan, goiOfflineChallan, stateOfflineChallan, yieldEndDate, currentTime, default, insuranceCompanyName, cutOfDate, tollFreeNumber, headQuaterAddress,headQuaterEmail,websiteLink,insuranceCompany.insuranceCompanyCode,insuranceCompany.insuranceCompanyID, isOpen, cnStarted, unit, ayTy, Scheme, Start.</w:t>
      </w:r>
    </w:p>
    <w:p w14:paraId="2D65E5F1">
      <w:pPr>
        <w:rPr>
          <w:rFonts w:hint="default" w:ascii="Times New Roman" w:hAnsi="Times New Roman" w:eastAsia="Times New Roman" w:cs="Times New Roman"/>
          <w:b w:val="0"/>
          <w:bCs w:val="0"/>
          <w:kern w:val="0"/>
          <w:sz w:val="24"/>
          <w:szCs w:val="24"/>
          <w:lang w:val="en-US" w:eastAsia="en-US" w:bidi="ar-SA"/>
          <w14:ligatures w14:val="standardContextual"/>
        </w:rPr>
      </w:pPr>
    </w:p>
    <w:p w14:paraId="5A1F526A">
      <w:pPr>
        <w:spacing w:line="360" w:lineRule="auto"/>
        <w:jc w:val="both"/>
        <w:rPr>
          <w:rFonts w:hint="default"/>
          <w:sz w:val="24"/>
          <w:szCs w:val="24"/>
          <w:lang w:val="en-US"/>
        </w:rPr>
      </w:pPr>
      <w:r>
        <w:rPr>
          <w:rFonts w:hint="default"/>
          <w:sz w:val="24"/>
          <w:szCs w:val="24"/>
          <w:lang w:val="en-US"/>
        </w:rPr>
        <w:t>Colomn Rename:</w:t>
      </w:r>
    </w:p>
    <w:p w14:paraId="39CCBC02">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t>To enhance clarity and improve readability, several columns were renamed to more intuitive and consistent names. The following changes were made:</w:t>
      </w:r>
    </w:p>
    <w:p w14:paraId="626E83BE">
      <w:pPr>
        <w:spacing w:line="360" w:lineRule="auto"/>
        <w:jc w:val="both"/>
        <w:rPr>
          <w:rFonts w:hint="default" w:ascii="Times New Roman" w:hAnsi="Times New Roman"/>
          <w:sz w:val="24"/>
          <w:szCs w:val="24"/>
          <w:lang w:val="en-US"/>
        </w:rPr>
      </w:pPr>
    </w:p>
    <w:p w14:paraId="1FB58A4C">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t>sssyName.year was renamed to Year</w:t>
      </w:r>
    </w:p>
    <w:p w14:paraId="6A2C43DA">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t>sssyName.stateName was renamed to State</w:t>
      </w:r>
    </w:p>
    <w:p w14:paraId="742D04DD">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t>sssyName.schemeNameShort was renamed to Scheme</w:t>
      </w:r>
    </w:p>
    <w:p w14:paraId="12BCB8EE">
      <w:pPr>
        <w:spacing w:line="360" w:lineRule="auto"/>
        <w:jc w:val="both"/>
        <w:rPr>
          <w:rFonts w:hint="default" w:ascii="Times New Roman" w:hAnsi="Times New Roman"/>
          <w:sz w:val="24"/>
          <w:szCs w:val="24"/>
          <w:lang w:val="en-US"/>
        </w:rPr>
      </w:pPr>
      <w:r>
        <w:rPr>
          <w:rFonts w:hint="default" w:ascii="Times New Roman" w:hAnsi="Times New Roman"/>
          <w:sz w:val="24"/>
          <w:szCs w:val="24"/>
          <w:lang w:val="en-US"/>
        </w:rPr>
        <w:t>insuranceCompany.insuranceCompanyName was renamed to insuranceCompanyName</w:t>
      </w:r>
    </w:p>
    <w:p w14:paraId="014307C9">
      <w:pPr>
        <w:spacing w:line="360" w:lineRule="auto"/>
        <w:jc w:val="both"/>
        <w:rPr>
          <w:rFonts w:hint="default" w:ascii="Times New Roman" w:hAnsi="Times New Roman"/>
          <w:sz w:val="24"/>
          <w:szCs w:val="24"/>
          <w:lang w:val="en-US"/>
        </w:rPr>
      </w:pPr>
    </w:p>
    <w:p w14:paraId="5193135F">
      <w:pPr>
        <w:spacing w:line="360" w:lineRule="auto"/>
        <w:jc w:val="both"/>
        <w:rPr>
          <w:rFonts w:hint="default"/>
          <w:sz w:val="24"/>
          <w:szCs w:val="24"/>
          <w:lang w:val="en-US"/>
        </w:rPr>
      </w:pPr>
      <w:r>
        <w:rPr>
          <w:rFonts w:hint="default"/>
          <w:sz w:val="24"/>
          <w:szCs w:val="24"/>
          <w:lang w:val="en-US"/>
        </w:rPr>
        <w:t xml:space="preserve">Row Removal: </w:t>
      </w:r>
    </w:p>
    <w:p w14:paraId="2EC4C123">
      <w:pPr>
        <w:spacing w:line="360" w:lineRule="auto"/>
        <w:jc w:val="both"/>
        <w:rPr>
          <w:rFonts w:hint="default"/>
          <w:sz w:val="24"/>
          <w:szCs w:val="24"/>
          <w:lang w:val="en-US"/>
        </w:rPr>
      </w:pPr>
      <w:r>
        <w:rPr>
          <w:rFonts w:hint="default"/>
          <w:sz w:val="24"/>
          <w:szCs w:val="24"/>
          <w:lang w:val="en-US"/>
        </w:rPr>
        <w:t xml:space="preserve">Also WBCIS (Weather based Crop Insurance Scheme) data rows is being removed from the dataset as it not needed in the part of predictive analysis. </w:t>
      </w:r>
    </w:p>
    <w:p w14:paraId="10372C5B">
      <w:pPr>
        <w:spacing w:line="360" w:lineRule="auto"/>
        <w:jc w:val="both"/>
        <w:rPr>
          <w:rFonts w:hint="default"/>
          <w:sz w:val="24"/>
          <w:szCs w:val="24"/>
          <w:lang w:val="en-US"/>
        </w:rPr>
      </w:pPr>
    </w:p>
    <w:p w14:paraId="6D02108A">
      <w:pPr>
        <w:spacing w:line="360" w:lineRule="auto"/>
        <w:jc w:val="both"/>
        <w:rPr>
          <w:rFonts w:hint="default"/>
          <w:sz w:val="24"/>
          <w:szCs w:val="24"/>
          <w:lang w:val="en-US"/>
        </w:rPr>
      </w:pPr>
      <w:r>
        <w:rPr>
          <w:rFonts w:hint="default"/>
          <w:sz w:val="24"/>
          <w:szCs w:val="24"/>
          <w:lang w:val="en-US"/>
        </w:rPr>
        <w:t>Rearranged Data:</w:t>
      </w:r>
    </w:p>
    <w:p w14:paraId="0FBB8F4B">
      <w:pPr>
        <w:spacing w:line="360" w:lineRule="auto"/>
        <w:jc w:val="both"/>
        <w:rPr>
          <w:rFonts w:hint="default"/>
          <w:sz w:val="24"/>
          <w:szCs w:val="24"/>
          <w:lang w:val="en-US"/>
        </w:rPr>
      </w:pPr>
      <w:r>
        <w:rPr>
          <w:rFonts w:hint="default"/>
          <w:sz w:val="24"/>
          <w:szCs w:val="24"/>
          <w:lang w:val="en-US"/>
        </w:rPr>
        <w:t>To ensure a more focused analysis, the columns of the dataset were rearranged to highlight the most relevant features for the study. The following columns were selected and reordered:</w:t>
      </w:r>
    </w:p>
    <w:p w14:paraId="50D3765E">
      <w:pPr>
        <w:spacing w:line="360" w:lineRule="auto"/>
        <w:jc w:val="both"/>
        <w:rPr>
          <w:rFonts w:hint="default"/>
          <w:sz w:val="24"/>
          <w:szCs w:val="24"/>
          <w:lang w:val="en-US"/>
        </w:rPr>
      </w:pPr>
    </w:p>
    <w:p w14:paraId="0F7EFCED">
      <w:pPr>
        <w:spacing w:line="360" w:lineRule="auto"/>
        <w:jc w:val="both"/>
        <w:rPr>
          <w:rFonts w:hint="default"/>
          <w:sz w:val="24"/>
          <w:szCs w:val="24"/>
          <w:lang w:val="en-US"/>
        </w:rPr>
      </w:pPr>
      <w:r>
        <w:rPr>
          <w:rFonts w:hint="default"/>
          <w:sz w:val="24"/>
          <w:szCs w:val="24"/>
          <w:lang w:val="en-US"/>
        </w:rPr>
        <w:t>Key Features: Year, State, sumInsured, premiumRate, farmerShare, farmerShareValue, stateShare, stateShareValue, goiShare, goiShareValue.</w:t>
      </w:r>
    </w:p>
    <w:p w14:paraId="689A1309">
      <w:pPr>
        <w:spacing w:line="360" w:lineRule="auto"/>
        <w:jc w:val="both"/>
        <w:rPr>
          <w:rFonts w:hint="default"/>
          <w:sz w:val="24"/>
          <w:szCs w:val="24"/>
          <w:lang w:val="en-US"/>
        </w:rPr>
      </w:pPr>
    </w:p>
    <w:p w14:paraId="02592E1B">
      <w:pPr>
        <w:spacing w:line="360" w:lineRule="auto"/>
        <w:jc w:val="both"/>
        <w:rPr>
          <w:rFonts w:hint="default"/>
          <w:sz w:val="24"/>
          <w:szCs w:val="24"/>
          <w:lang w:val="en-US"/>
        </w:rPr>
      </w:pPr>
      <w:r>
        <w:rPr>
          <w:rFonts w:hint="default"/>
          <w:sz w:val="24"/>
          <w:szCs w:val="24"/>
          <w:lang w:val="en-US"/>
        </w:rPr>
        <w:t>Additional Information: indemnityLevel, seasonCode, isPreviousSeasonYearInSubsidy, firstGoiSubsidy, categoryName, cropTypeCode</w:t>
      </w:r>
    </w:p>
    <w:p w14:paraId="1D721B5C">
      <w:pPr>
        <w:spacing w:line="360" w:lineRule="auto"/>
        <w:jc w:val="both"/>
        <w:rPr>
          <w:rFonts w:hint="default"/>
          <w:sz w:val="24"/>
          <w:szCs w:val="24"/>
          <w:lang w:val="en-US"/>
        </w:rPr>
      </w:pPr>
      <w:r>
        <w:rPr>
          <w:rFonts w:hint="default"/>
          <w:sz w:val="24"/>
          <w:szCs w:val="24"/>
          <w:lang w:val="en-US"/>
        </w:rPr>
        <w:t>Insurance Details: startDate, endDate, insuranceCompanyName</w:t>
      </w:r>
    </w:p>
    <w:p w14:paraId="045A429C">
      <w:pPr>
        <w:spacing w:line="360" w:lineRule="auto"/>
        <w:jc w:val="both"/>
        <w:rPr>
          <w:rFonts w:hint="default"/>
          <w:sz w:val="24"/>
          <w:szCs w:val="24"/>
          <w:lang w:val="en-US"/>
        </w:rPr>
      </w:pPr>
    </w:p>
    <w:p w14:paraId="1D6EB0F6">
      <w:pPr>
        <w:spacing w:line="360" w:lineRule="auto"/>
        <w:rPr>
          <w:rFonts w:hint="default"/>
          <w:b/>
          <w:bCs/>
          <w:sz w:val="28"/>
          <w:szCs w:val="28"/>
          <w:lang w:val="en-US"/>
        </w:rPr>
      </w:pPr>
      <w:r>
        <w:rPr>
          <w:rFonts w:hint="default"/>
          <w:b/>
          <w:bCs/>
          <w:sz w:val="28"/>
          <w:szCs w:val="28"/>
          <w:lang w:val="en-US"/>
        </w:rPr>
        <w:t>2.4 Null values Identification</w:t>
      </w:r>
    </w:p>
    <w:p w14:paraId="0B13277D">
      <w:pPr>
        <w:spacing w:line="360" w:lineRule="auto"/>
        <w:rPr>
          <w:rFonts w:hint="default"/>
          <w:b/>
          <w:bCs/>
          <w:sz w:val="28"/>
          <w:szCs w:val="28"/>
          <w:lang w:val="en-US"/>
        </w:rPr>
      </w:pPr>
    </w:p>
    <w:p w14:paraId="77E7F0A4">
      <w:pPr>
        <w:spacing w:line="360" w:lineRule="auto"/>
        <w:jc w:val="both"/>
        <w:rPr>
          <w:rFonts w:hint="default"/>
          <w:sz w:val="24"/>
          <w:szCs w:val="24"/>
          <w:lang w:val="en-US"/>
        </w:rPr>
      </w:pPr>
      <w:r>
        <w:rPr>
          <w:rFonts w:hint="default"/>
          <w:sz w:val="24"/>
          <w:szCs w:val="24"/>
          <w:lang w:val="en-US"/>
        </w:rPr>
        <w:t>There are no missing values. We can identify the missing values in the dataset by using the syntax “dataset.isnull().sum()”.</w:t>
      </w:r>
    </w:p>
    <w:p w14:paraId="0E7371ED">
      <w:pPr>
        <w:spacing w:line="360" w:lineRule="auto"/>
        <w:jc w:val="both"/>
        <w:rPr>
          <w:rFonts w:hint="default"/>
          <w:sz w:val="24"/>
          <w:szCs w:val="24"/>
          <w:lang w:val="en-US"/>
        </w:rPr>
      </w:pPr>
    </w:p>
    <w:p w14:paraId="0890222D">
      <w:pPr>
        <w:spacing w:line="360" w:lineRule="auto"/>
        <w:rPr>
          <w:rFonts w:hint="default"/>
          <w:b/>
          <w:bCs/>
          <w:sz w:val="28"/>
          <w:szCs w:val="28"/>
          <w:lang w:val="en-US"/>
        </w:rPr>
      </w:pPr>
      <w:r>
        <w:rPr>
          <w:rFonts w:hint="default"/>
          <w:b/>
          <w:bCs/>
          <w:sz w:val="28"/>
          <w:szCs w:val="28"/>
          <w:lang w:val="en-US"/>
        </w:rPr>
        <w:t>2.5 Rearrangement as Categorical and Numerical columns</w:t>
      </w:r>
    </w:p>
    <w:p w14:paraId="1D7EEACC">
      <w:pPr>
        <w:spacing w:line="360" w:lineRule="auto"/>
        <w:rPr>
          <w:rFonts w:hint="default"/>
          <w:b/>
          <w:bCs/>
          <w:sz w:val="28"/>
          <w:szCs w:val="28"/>
          <w:lang w:val="en-US"/>
        </w:rPr>
      </w:pPr>
    </w:p>
    <w:p w14:paraId="2EC58292">
      <w:pPr>
        <w:spacing w:line="360" w:lineRule="auto"/>
        <w:jc w:val="both"/>
        <w:rPr>
          <w:rFonts w:hint="default"/>
          <w:sz w:val="24"/>
          <w:szCs w:val="24"/>
          <w:lang w:val="en-US"/>
        </w:rPr>
      </w:pPr>
      <w:r>
        <w:rPr>
          <w:rFonts w:hint="default"/>
          <w:sz w:val="24"/>
          <w:szCs w:val="24"/>
          <w:lang w:val="en-US"/>
        </w:rPr>
        <w:t xml:space="preserve">Categorical columns contain non-numeric data or data that can be categorized, such as states, schemes, or boolean indicators. </w:t>
      </w:r>
    </w:p>
    <w:p w14:paraId="507EE829">
      <w:pPr>
        <w:spacing w:line="360" w:lineRule="auto"/>
        <w:jc w:val="both"/>
        <w:rPr>
          <w:rFonts w:hint="default"/>
          <w:sz w:val="24"/>
          <w:szCs w:val="24"/>
          <w:lang w:val="en-US"/>
        </w:rPr>
      </w:pPr>
      <w:r>
        <w:rPr>
          <w:rFonts w:hint="default"/>
          <w:sz w:val="24"/>
          <w:szCs w:val="24"/>
          <w:lang w:val="en-US"/>
        </w:rPr>
        <w:t>They are typically used for:</w:t>
      </w:r>
    </w:p>
    <w:p w14:paraId="59A3C7B0">
      <w:pPr>
        <w:spacing w:line="360" w:lineRule="auto"/>
        <w:jc w:val="both"/>
        <w:rPr>
          <w:rFonts w:hint="default"/>
          <w:sz w:val="24"/>
          <w:szCs w:val="24"/>
          <w:lang w:val="en-US"/>
        </w:rPr>
      </w:pPr>
    </w:p>
    <w:p w14:paraId="0267364B">
      <w:pPr>
        <w:numPr>
          <w:ilvl w:val="0"/>
          <w:numId w:val="4"/>
        </w:numPr>
        <w:spacing w:line="360" w:lineRule="auto"/>
        <w:ind w:left="425" w:leftChars="0" w:hanging="425" w:firstLineChars="0"/>
        <w:jc w:val="both"/>
        <w:rPr>
          <w:rFonts w:hint="default"/>
          <w:sz w:val="24"/>
          <w:szCs w:val="24"/>
          <w:lang w:val="en-US"/>
        </w:rPr>
      </w:pPr>
      <w:r>
        <w:rPr>
          <w:rFonts w:hint="default"/>
          <w:sz w:val="24"/>
          <w:szCs w:val="24"/>
          <w:lang w:val="en-US"/>
        </w:rPr>
        <w:t>Grouping and aggregation.</w:t>
      </w:r>
    </w:p>
    <w:p w14:paraId="0EFBBB57">
      <w:pPr>
        <w:numPr>
          <w:ilvl w:val="0"/>
          <w:numId w:val="4"/>
        </w:numPr>
        <w:spacing w:line="360" w:lineRule="auto"/>
        <w:ind w:left="425" w:leftChars="0" w:hanging="425" w:firstLineChars="0"/>
        <w:jc w:val="both"/>
        <w:rPr>
          <w:rFonts w:hint="default"/>
          <w:sz w:val="24"/>
          <w:szCs w:val="24"/>
          <w:lang w:val="en-US"/>
        </w:rPr>
      </w:pPr>
      <w:r>
        <w:rPr>
          <w:rFonts w:hint="default"/>
          <w:sz w:val="24"/>
          <w:szCs w:val="24"/>
          <w:lang w:val="en-US"/>
        </w:rPr>
        <w:t>Encoding for predictive modeling.</w:t>
      </w:r>
    </w:p>
    <w:p w14:paraId="45EF5ACF">
      <w:pPr>
        <w:numPr>
          <w:ilvl w:val="0"/>
          <w:numId w:val="4"/>
        </w:numPr>
        <w:spacing w:line="360" w:lineRule="auto"/>
        <w:ind w:left="425" w:leftChars="0" w:hanging="425" w:firstLineChars="0"/>
        <w:jc w:val="both"/>
        <w:rPr>
          <w:rFonts w:hint="default"/>
          <w:sz w:val="24"/>
          <w:szCs w:val="24"/>
          <w:lang w:val="en-US"/>
        </w:rPr>
      </w:pPr>
      <w:r>
        <w:rPr>
          <w:rFonts w:hint="default"/>
          <w:sz w:val="24"/>
          <w:szCs w:val="24"/>
          <w:lang w:val="en-US"/>
        </w:rPr>
        <w:t>Analyzing categorical trends.</w:t>
      </w:r>
    </w:p>
    <w:p w14:paraId="05690CBD">
      <w:pPr>
        <w:spacing w:line="360" w:lineRule="auto"/>
        <w:rPr>
          <w:rFonts w:hint="default"/>
          <w:b w:val="0"/>
          <w:bCs w:val="0"/>
          <w:sz w:val="28"/>
          <w:szCs w:val="28"/>
          <w:lang w:val="en-US"/>
        </w:rPr>
      </w:pPr>
    </w:p>
    <w:p w14:paraId="3E16115A">
      <w:pPr>
        <w:spacing w:line="360" w:lineRule="auto"/>
        <w:jc w:val="both"/>
        <w:rPr>
          <w:rFonts w:hint="default"/>
          <w:sz w:val="24"/>
          <w:szCs w:val="24"/>
          <w:lang w:val="en-US"/>
        </w:rPr>
      </w:pPr>
      <w:r>
        <w:rPr>
          <w:rFonts w:hint="default"/>
          <w:sz w:val="24"/>
          <w:szCs w:val="24"/>
          <w:lang w:val="en-US"/>
        </w:rPr>
        <w:t xml:space="preserve">Included categorical columns are </w:t>
      </w:r>
    </w:p>
    <w:p w14:paraId="4617C550">
      <w:pPr>
        <w:spacing w:line="360" w:lineRule="auto"/>
        <w:jc w:val="both"/>
        <w:rPr>
          <w:rFonts w:hint="default"/>
          <w:sz w:val="24"/>
          <w:szCs w:val="24"/>
          <w:lang w:val="en-US"/>
        </w:rPr>
      </w:pPr>
      <w:r>
        <w:rPr>
          <w:rFonts w:hint="default"/>
          <w:sz w:val="24"/>
          <w:szCs w:val="24"/>
          <w:lang w:val="en-US"/>
        </w:rPr>
        <w:t>‘State','Scheme','schemeCode','isPreviousSeasonYearInSubsidy','firstGoiSubsidy','seasonCode','categoryName','cropTypeCode','startDate','endDate','insuranceCompanyName','indemnityLevel'.</w:t>
      </w:r>
    </w:p>
    <w:p w14:paraId="139084C9">
      <w:pPr>
        <w:spacing w:line="360" w:lineRule="auto"/>
        <w:jc w:val="both"/>
        <w:rPr>
          <w:rFonts w:hint="default"/>
          <w:sz w:val="24"/>
          <w:szCs w:val="24"/>
          <w:lang w:val="en-US"/>
        </w:rPr>
      </w:pPr>
    </w:p>
    <w:p w14:paraId="38DD88B7">
      <w:pPr>
        <w:spacing w:line="360" w:lineRule="auto"/>
        <w:jc w:val="both"/>
        <w:rPr>
          <w:rFonts w:hint="default"/>
          <w:sz w:val="24"/>
          <w:szCs w:val="24"/>
          <w:lang w:val="en-US"/>
        </w:rPr>
      </w:pPr>
      <w:r>
        <w:rPr>
          <w:rFonts w:hint="default"/>
          <w:sz w:val="24"/>
          <w:szCs w:val="24"/>
          <w:lang w:val="en-US"/>
        </w:rPr>
        <w:t xml:space="preserve">Numerical columns contain numeric data used for calculations, analysis, and predictive modeling. </w:t>
      </w:r>
    </w:p>
    <w:p w14:paraId="56EA2C0B">
      <w:pPr>
        <w:spacing w:line="360" w:lineRule="auto"/>
        <w:jc w:val="both"/>
        <w:rPr>
          <w:rFonts w:hint="default"/>
          <w:sz w:val="24"/>
          <w:szCs w:val="24"/>
          <w:lang w:val="en-US"/>
        </w:rPr>
      </w:pPr>
      <w:r>
        <w:rPr>
          <w:rFonts w:hint="default"/>
          <w:sz w:val="24"/>
          <w:szCs w:val="24"/>
          <w:lang w:val="en-US"/>
        </w:rPr>
        <w:t xml:space="preserve">Included numerical columns are </w:t>
      </w:r>
    </w:p>
    <w:p w14:paraId="39D3D170">
      <w:pPr>
        <w:spacing w:line="360" w:lineRule="auto"/>
        <w:jc w:val="both"/>
        <w:rPr>
          <w:rFonts w:hint="default"/>
          <w:sz w:val="24"/>
          <w:szCs w:val="24"/>
          <w:lang w:val="en-US"/>
        </w:rPr>
      </w:pPr>
      <w:r>
        <w:rPr>
          <w:rFonts w:hint="default"/>
          <w:sz w:val="24"/>
          <w:szCs w:val="24"/>
          <w:lang w:val="en-US"/>
        </w:rPr>
        <w:t>‘sumInsured','premiumRate','farmerShare','farmerShareValue','stateShare','stateShareValue','goiShare',goiShareValue’.</w:t>
      </w:r>
    </w:p>
    <w:p w14:paraId="665F8539">
      <w:pPr>
        <w:spacing w:line="360" w:lineRule="auto"/>
        <w:jc w:val="both"/>
        <w:rPr>
          <w:rFonts w:hint="default"/>
          <w:sz w:val="24"/>
          <w:szCs w:val="24"/>
          <w:lang w:val="en-US"/>
        </w:rPr>
      </w:pPr>
    </w:p>
    <w:p w14:paraId="702F4CBA">
      <w:pPr>
        <w:spacing w:line="360" w:lineRule="auto"/>
        <w:jc w:val="both"/>
        <w:rPr>
          <w:rFonts w:hint="default"/>
          <w:sz w:val="24"/>
          <w:szCs w:val="24"/>
          <w:lang w:val="en-US"/>
        </w:rPr>
      </w:pPr>
    </w:p>
    <w:p w14:paraId="2121D8CB">
      <w:pPr>
        <w:spacing w:line="360" w:lineRule="auto"/>
        <w:jc w:val="both"/>
        <w:rPr>
          <w:rFonts w:hint="default"/>
          <w:sz w:val="24"/>
          <w:szCs w:val="24"/>
          <w:lang w:val="en-US"/>
        </w:rPr>
      </w:pPr>
      <w:r>
        <w:rPr>
          <w:rFonts w:hint="default"/>
          <w:sz w:val="24"/>
          <w:szCs w:val="24"/>
          <w:lang w:val="en-US"/>
        </w:rPr>
        <w:t>Also in this Startdte and EndDate columns are vdroppeed and are replced with Policy Term.</w:t>
      </w:r>
    </w:p>
    <w:p w14:paraId="400998C3">
      <w:pPr>
        <w:spacing w:line="360" w:lineRule="auto"/>
        <w:jc w:val="both"/>
        <w:rPr>
          <w:rFonts w:hint="default"/>
          <w:sz w:val="24"/>
          <w:szCs w:val="24"/>
          <w:lang w:val="en-US"/>
        </w:rPr>
      </w:pPr>
      <w:r>
        <w:rPr>
          <w:rFonts w:hint="default"/>
          <w:sz w:val="24"/>
          <w:szCs w:val="24"/>
          <w:lang w:val="en-US"/>
        </w:rPr>
        <w:t xml:space="preserve">To analyze the duration of insurance coverage, a new column, Policy Term (Days), was created. This column represents the number of days between the start and end dates of each policy. </w:t>
      </w:r>
    </w:p>
    <w:p w14:paraId="309808AB">
      <w:pPr>
        <w:spacing w:line="360" w:lineRule="auto"/>
        <w:jc w:val="both"/>
        <w:rPr>
          <w:rFonts w:hint="default"/>
          <w:sz w:val="24"/>
          <w:szCs w:val="24"/>
          <w:lang w:val="en-US"/>
        </w:rPr>
      </w:pPr>
      <w:r>
        <w:rPr>
          <w:rFonts w:hint="default"/>
          <w:sz w:val="24"/>
          <w:szCs w:val="24"/>
          <w:lang w:val="en-US"/>
        </w:rPr>
        <w:t>The difference (endDate - startDate) is computed in days using .dt.days and stored in a new column, Policy Term (Days).</w:t>
      </w:r>
    </w:p>
    <w:p w14:paraId="7AA79A2C">
      <w:pPr>
        <w:spacing w:line="360" w:lineRule="auto"/>
        <w:jc w:val="both"/>
        <w:rPr>
          <w:rFonts w:hint="default"/>
          <w:sz w:val="24"/>
          <w:szCs w:val="24"/>
          <w:lang w:val="en-US"/>
        </w:rPr>
      </w:pPr>
      <w:r>
        <w:rPr>
          <w:rFonts w:hint="default"/>
          <w:sz w:val="24"/>
          <w:szCs w:val="24"/>
          <w:lang w:val="en-US"/>
        </w:rPr>
        <w:t>This represents the policy duration, providing valuable insights into how long each insurance coverage lasted.</w:t>
      </w:r>
    </w:p>
    <w:p w14:paraId="665E5350">
      <w:pPr>
        <w:spacing w:line="360" w:lineRule="auto"/>
        <w:jc w:val="both"/>
        <w:rPr>
          <w:rFonts w:hint="default"/>
          <w:sz w:val="24"/>
          <w:szCs w:val="24"/>
          <w:lang w:val="en-US"/>
        </w:rPr>
      </w:pPr>
    </w:p>
    <w:p w14:paraId="70E104E3">
      <w:pPr>
        <w:spacing w:line="360" w:lineRule="auto"/>
        <w:rPr>
          <w:rFonts w:hint="default"/>
          <w:b/>
          <w:bCs/>
          <w:sz w:val="28"/>
          <w:szCs w:val="28"/>
          <w:lang w:val="en-US"/>
        </w:rPr>
      </w:pPr>
      <w:r>
        <w:rPr>
          <w:rFonts w:hint="default"/>
          <w:b/>
          <w:bCs/>
          <w:sz w:val="28"/>
          <w:szCs w:val="28"/>
          <w:lang w:val="en-US"/>
        </w:rPr>
        <w:t>2.6 Removal of Duplicate rows</w:t>
      </w:r>
    </w:p>
    <w:p w14:paraId="12557060">
      <w:pPr>
        <w:spacing w:line="360" w:lineRule="auto"/>
        <w:rPr>
          <w:rFonts w:hint="default"/>
          <w:b/>
          <w:bCs/>
          <w:sz w:val="28"/>
          <w:szCs w:val="28"/>
          <w:lang w:val="en-US"/>
        </w:rPr>
      </w:pPr>
    </w:p>
    <w:p w14:paraId="46569F7B">
      <w:pPr>
        <w:spacing w:line="360" w:lineRule="auto"/>
        <w:jc w:val="both"/>
        <w:rPr>
          <w:rFonts w:hint="default"/>
          <w:sz w:val="24"/>
          <w:szCs w:val="24"/>
          <w:lang w:val="en-US"/>
        </w:rPr>
      </w:pPr>
      <w:r>
        <w:rPr>
          <w:rFonts w:hint="default"/>
          <w:sz w:val="24"/>
          <w:szCs w:val="24"/>
          <w:lang w:val="en-US"/>
        </w:rPr>
        <w:t>This method removes duplicate rows based on all columns by default.</w:t>
      </w:r>
    </w:p>
    <w:p w14:paraId="56E93976">
      <w:pPr>
        <w:spacing w:line="360" w:lineRule="auto"/>
        <w:jc w:val="both"/>
        <w:rPr>
          <w:rFonts w:hint="default"/>
          <w:sz w:val="24"/>
          <w:szCs w:val="24"/>
          <w:lang w:val="en-US"/>
        </w:rPr>
      </w:pPr>
      <w:r>
        <w:rPr>
          <w:rFonts w:hint="default"/>
          <w:sz w:val="24"/>
          <w:szCs w:val="24"/>
          <w:lang w:val="en-US"/>
        </w:rPr>
        <w:t>If two or more rows have the same values across all columns, only the first occurrence is kept, and subsequent duplicates are dropped.</w:t>
      </w:r>
    </w:p>
    <w:p w14:paraId="2E4EF267">
      <w:pPr>
        <w:spacing w:line="360" w:lineRule="auto"/>
        <w:jc w:val="both"/>
        <w:rPr>
          <w:rFonts w:hint="default"/>
          <w:sz w:val="24"/>
          <w:szCs w:val="24"/>
          <w:lang w:val="en-US"/>
        </w:rPr>
      </w:pPr>
      <w:r>
        <w:rPr>
          <w:rFonts w:hint="default"/>
          <w:sz w:val="24"/>
          <w:szCs w:val="24"/>
          <w:lang w:val="en-US"/>
        </w:rPr>
        <w:t>It returns a new DataFrame with duplicates removed, leaving the original DataFrame unmodified.</w:t>
      </w:r>
    </w:p>
    <w:p w14:paraId="17361243">
      <w:pPr>
        <w:spacing w:line="360" w:lineRule="auto"/>
        <w:jc w:val="both"/>
        <w:rPr>
          <w:rFonts w:hint="default"/>
          <w:sz w:val="24"/>
          <w:szCs w:val="24"/>
          <w:lang w:val="en-US"/>
        </w:rPr>
      </w:pPr>
    </w:p>
    <w:p w14:paraId="4DA1ED50">
      <w:pPr>
        <w:spacing w:line="360" w:lineRule="auto"/>
        <w:jc w:val="both"/>
        <w:rPr>
          <w:rFonts w:hint="default"/>
          <w:sz w:val="24"/>
          <w:szCs w:val="24"/>
          <w:lang w:val="en-US"/>
        </w:rPr>
      </w:pPr>
      <w:r>
        <w:rPr>
          <w:rFonts w:hint="default"/>
          <w:sz w:val="24"/>
          <w:szCs w:val="24"/>
          <w:lang w:val="en-US"/>
        </w:rPr>
        <w:t>We can identify the duplicate values in the dataset by using the syntax “dataset.drop_duplicates()”.</w:t>
      </w:r>
    </w:p>
    <w:p w14:paraId="78CD70B1">
      <w:pPr>
        <w:spacing w:line="360" w:lineRule="auto"/>
        <w:jc w:val="both"/>
        <w:rPr>
          <w:rFonts w:hint="default"/>
          <w:sz w:val="24"/>
          <w:szCs w:val="24"/>
          <w:lang w:val="en-US"/>
        </w:rPr>
      </w:pPr>
    </w:p>
    <w:p w14:paraId="301A4B6D">
      <w:pPr>
        <w:spacing w:line="360" w:lineRule="auto"/>
        <w:rPr>
          <w:rFonts w:hint="default"/>
          <w:b/>
          <w:bCs/>
          <w:sz w:val="28"/>
          <w:szCs w:val="28"/>
          <w:lang w:val="en-US"/>
        </w:rPr>
      </w:pPr>
      <w:r>
        <w:rPr>
          <w:rFonts w:hint="default"/>
          <w:b/>
          <w:bCs/>
          <w:sz w:val="28"/>
          <w:szCs w:val="28"/>
          <w:lang w:val="en-US"/>
        </w:rPr>
        <w:t>2.7 Display count of each category in categorical columns</w:t>
      </w:r>
    </w:p>
    <w:p w14:paraId="1505C908">
      <w:pPr>
        <w:spacing w:line="360" w:lineRule="auto"/>
        <w:rPr>
          <w:rFonts w:hint="default"/>
          <w:b/>
          <w:bCs/>
          <w:sz w:val="28"/>
          <w:szCs w:val="28"/>
          <w:lang w:val="en-US"/>
        </w:rPr>
      </w:pPr>
    </w:p>
    <w:p w14:paraId="57C42F3D">
      <w:pPr>
        <w:spacing w:line="360" w:lineRule="auto"/>
        <w:jc w:val="both"/>
        <w:rPr>
          <w:rFonts w:hint="default"/>
          <w:sz w:val="24"/>
          <w:szCs w:val="24"/>
          <w:lang w:val="en-US"/>
        </w:rPr>
      </w:pPr>
      <w:r>
        <w:rPr>
          <w:rFonts w:hint="default"/>
          <w:sz w:val="24"/>
          <w:szCs w:val="24"/>
          <w:lang w:val="en-US"/>
        </w:rPr>
        <w:t>We can identify the duplicate values in the dataset by using the syntax “dataset.['Category'].value_counts”.</w:t>
      </w:r>
    </w:p>
    <w:p w14:paraId="48A75FE5">
      <w:pPr>
        <w:spacing w:line="360" w:lineRule="auto"/>
        <w:jc w:val="both"/>
        <w:rPr>
          <w:rFonts w:hint="default"/>
          <w:sz w:val="24"/>
          <w:szCs w:val="24"/>
          <w:lang w:val="en-US"/>
        </w:rPr>
      </w:pPr>
    </w:p>
    <w:p w14:paraId="3B483715">
      <w:pPr>
        <w:spacing w:line="360" w:lineRule="auto"/>
        <w:jc w:val="both"/>
        <w:rPr>
          <w:rFonts w:hint="default"/>
          <w:sz w:val="24"/>
          <w:szCs w:val="24"/>
          <w:lang w:val="en-US"/>
        </w:rPr>
      </w:pPr>
      <w:r>
        <w:rPr>
          <w:rFonts w:hint="default"/>
          <w:sz w:val="24"/>
          <w:szCs w:val="24"/>
          <w:lang w:val="en-US"/>
        </w:rPr>
        <w:t>For example here we have found of the count for each state as a represented way.</w:t>
      </w:r>
    </w:p>
    <w:p w14:paraId="155D843D">
      <w:pPr>
        <w:spacing w:line="360" w:lineRule="auto"/>
        <w:jc w:val="both"/>
        <w:rPr>
          <w:rFonts w:hint="default"/>
          <w:sz w:val="24"/>
          <w:szCs w:val="24"/>
          <w:lang w:val="en-US"/>
        </w:rPr>
      </w:pPr>
      <w:r>
        <w:rPr>
          <w:rFonts w:hint="default"/>
          <w:sz w:val="24"/>
          <w:szCs w:val="24"/>
          <w:lang w:val="en-US"/>
        </w:rPr>
        <w:t>So we got  anumber for highest in Tamil Nadu as 2979 and lowest in Andaman and Nicobar as 20.</w:t>
      </w:r>
    </w:p>
    <w:p w14:paraId="3D2BD31C">
      <w:pPr>
        <w:spacing w:line="360" w:lineRule="auto"/>
        <w:jc w:val="both"/>
        <w:rPr>
          <w:rFonts w:hint="default"/>
          <w:sz w:val="24"/>
          <w:szCs w:val="24"/>
          <w:lang w:val="en-US"/>
        </w:rPr>
      </w:pPr>
    </w:p>
    <w:p w14:paraId="66084C38">
      <w:pPr>
        <w:spacing w:line="360" w:lineRule="auto"/>
        <w:rPr>
          <w:rFonts w:hint="default"/>
          <w:b/>
          <w:bCs/>
          <w:sz w:val="28"/>
          <w:szCs w:val="28"/>
          <w:lang w:val="en-US"/>
        </w:rPr>
      </w:pPr>
    </w:p>
    <w:p w14:paraId="4D402FEF">
      <w:pPr>
        <w:spacing w:line="360" w:lineRule="auto"/>
        <w:rPr>
          <w:rFonts w:hint="default"/>
          <w:b/>
          <w:bCs/>
          <w:sz w:val="28"/>
          <w:szCs w:val="28"/>
          <w:lang w:val="en-US"/>
        </w:rPr>
      </w:pPr>
    </w:p>
    <w:p w14:paraId="2030A449">
      <w:pPr>
        <w:spacing w:line="360" w:lineRule="auto"/>
        <w:rPr>
          <w:rFonts w:hint="default"/>
          <w:b/>
          <w:bCs/>
          <w:sz w:val="28"/>
          <w:szCs w:val="28"/>
          <w:lang w:val="en-US"/>
        </w:rPr>
      </w:pPr>
    </w:p>
    <w:p w14:paraId="1880FB47">
      <w:pPr>
        <w:spacing w:line="360" w:lineRule="auto"/>
        <w:rPr>
          <w:rFonts w:hint="default"/>
          <w:b/>
          <w:bCs/>
          <w:sz w:val="28"/>
          <w:szCs w:val="28"/>
          <w:lang w:val="en-US"/>
        </w:rPr>
      </w:pPr>
    </w:p>
    <w:p w14:paraId="1703E61C">
      <w:pPr>
        <w:spacing w:line="360" w:lineRule="auto"/>
        <w:rPr>
          <w:rFonts w:hint="default"/>
          <w:b/>
          <w:bCs/>
          <w:sz w:val="28"/>
          <w:szCs w:val="28"/>
          <w:lang w:val="en-US"/>
        </w:rPr>
      </w:pPr>
      <w:r>
        <w:rPr>
          <w:rFonts w:hint="default"/>
          <w:b/>
          <w:bCs/>
          <w:sz w:val="28"/>
          <w:szCs w:val="28"/>
          <w:lang w:val="en-US"/>
        </w:rPr>
        <w:t>2.8 Graphical representation for the features of dataset</w:t>
      </w:r>
    </w:p>
    <w:p w14:paraId="1267B5E3">
      <w:pPr>
        <w:spacing w:line="360" w:lineRule="auto"/>
        <w:rPr>
          <w:rFonts w:hint="default"/>
          <w:b/>
          <w:bCs/>
          <w:sz w:val="28"/>
          <w:szCs w:val="28"/>
          <w:lang w:val="en-US"/>
        </w:rPr>
      </w:pPr>
    </w:p>
    <w:p w14:paraId="741CF0E3">
      <w:pPr>
        <w:spacing w:line="360" w:lineRule="auto"/>
        <w:rPr>
          <w:rFonts w:hint="default"/>
          <w:b/>
          <w:bCs/>
          <w:sz w:val="28"/>
          <w:szCs w:val="28"/>
          <w:lang w:val="en-US"/>
        </w:rPr>
      </w:pPr>
      <w:r>
        <w:drawing>
          <wp:inline distT="0" distB="0" distL="114300" distR="114300">
            <wp:extent cx="6289675" cy="20535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6289675" cy="2053590"/>
                    </a:xfrm>
                    <a:prstGeom prst="rect">
                      <a:avLst/>
                    </a:prstGeom>
                    <a:noFill/>
                    <a:ln>
                      <a:noFill/>
                    </a:ln>
                  </pic:spPr>
                </pic:pic>
              </a:graphicData>
            </a:graphic>
          </wp:inline>
        </w:drawing>
      </w:r>
    </w:p>
    <w:p w14:paraId="0A2BC533">
      <w:pPr>
        <w:spacing w:line="360" w:lineRule="auto"/>
        <w:ind w:left="2160" w:leftChars="0" w:firstLine="720" w:firstLineChars="0"/>
        <w:rPr>
          <w:rFonts w:hint="default"/>
          <w:b w:val="0"/>
          <w:bCs w:val="0"/>
          <w:sz w:val="21"/>
          <w:szCs w:val="21"/>
          <w:lang w:val="en-US"/>
        </w:rPr>
      </w:pPr>
      <w:r>
        <w:rPr>
          <w:rFonts w:hint="default"/>
          <w:b w:val="0"/>
          <w:bCs w:val="0"/>
          <w:sz w:val="21"/>
          <w:szCs w:val="21"/>
          <w:lang w:val="en-US"/>
        </w:rPr>
        <w:t>Fig.1. Count of Occurances by state</w:t>
      </w:r>
    </w:p>
    <w:p w14:paraId="1A412944">
      <w:pPr>
        <w:spacing w:line="360" w:lineRule="auto"/>
        <w:ind w:left="2160" w:leftChars="0" w:firstLine="720" w:firstLineChars="0"/>
        <w:rPr>
          <w:rFonts w:hint="default"/>
          <w:b w:val="0"/>
          <w:bCs w:val="0"/>
          <w:sz w:val="21"/>
          <w:szCs w:val="21"/>
          <w:lang w:val="en-US"/>
        </w:rPr>
      </w:pPr>
    </w:p>
    <w:p w14:paraId="67C52EFE">
      <w:pPr>
        <w:spacing w:line="360" w:lineRule="auto"/>
        <w:rPr>
          <w:rFonts w:hint="default"/>
          <w:b w:val="0"/>
          <w:bCs w:val="0"/>
          <w:sz w:val="21"/>
          <w:szCs w:val="21"/>
          <w:lang w:val="en-US"/>
        </w:rPr>
      </w:pPr>
      <w:r>
        <w:drawing>
          <wp:inline distT="0" distB="0" distL="114300" distR="114300">
            <wp:extent cx="5114290" cy="2713355"/>
            <wp:effectExtent l="0" t="0" r="635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114290" cy="2713355"/>
                    </a:xfrm>
                    <a:prstGeom prst="rect">
                      <a:avLst/>
                    </a:prstGeom>
                    <a:noFill/>
                    <a:ln>
                      <a:noFill/>
                    </a:ln>
                  </pic:spPr>
                </pic:pic>
              </a:graphicData>
            </a:graphic>
          </wp:inline>
        </w:drawing>
      </w:r>
    </w:p>
    <w:p w14:paraId="188DA899">
      <w:pPr>
        <w:spacing w:line="360" w:lineRule="auto"/>
        <w:ind w:left="2160" w:leftChars="0" w:firstLine="720" w:firstLineChars="0"/>
        <w:rPr>
          <w:rFonts w:hint="default"/>
          <w:b w:val="0"/>
          <w:bCs w:val="0"/>
          <w:sz w:val="21"/>
          <w:szCs w:val="21"/>
          <w:lang w:val="en-US"/>
        </w:rPr>
      </w:pPr>
      <w:r>
        <w:rPr>
          <w:rFonts w:hint="default"/>
          <w:b w:val="0"/>
          <w:bCs w:val="0"/>
          <w:sz w:val="21"/>
          <w:szCs w:val="21"/>
          <w:lang w:val="en-US"/>
        </w:rPr>
        <w:t>Fig.1. State vs SumInsured</w:t>
      </w:r>
    </w:p>
    <w:p w14:paraId="2257CD72">
      <w:pPr>
        <w:spacing w:line="360" w:lineRule="auto"/>
        <w:ind w:left="2160" w:leftChars="0" w:firstLine="720" w:firstLineChars="0"/>
        <w:rPr>
          <w:rFonts w:hint="default"/>
          <w:b w:val="0"/>
          <w:bCs w:val="0"/>
          <w:sz w:val="21"/>
          <w:szCs w:val="21"/>
          <w:lang w:val="en-US"/>
        </w:rPr>
      </w:pPr>
    </w:p>
    <w:p w14:paraId="1DBF4174">
      <w:pPr>
        <w:spacing w:line="360" w:lineRule="auto"/>
        <w:ind w:left="720" w:leftChars="0" w:firstLine="720" w:firstLineChars="0"/>
        <w:rPr>
          <w:rFonts w:hint="default"/>
          <w:b w:val="0"/>
          <w:bCs w:val="0"/>
          <w:sz w:val="21"/>
          <w:szCs w:val="21"/>
          <w:lang w:val="en-US"/>
        </w:rPr>
      </w:pPr>
      <w:r>
        <w:rPr>
          <w:rFonts w:hint="default"/>
          <w:lang w:val="en-US"/>
        </w:rPr>
        <w:t xml:space="preserve">      </w:t>
      </w:r>
      <w:r>
        <w:drawing>
          <wp:inline distT="0" distB="0" distL="114300" distR="114300">
            <wp:extent cx="3209925" cy="142430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3209925" cy="1424305"/>
                    </a:xfrm>
                    <a:prstGeom prst="rect">
                      <a:avLst/>
                    </a:prstGeom>
                    <a:noFill/>
                    <a:ln>
                      <a:noFill/>
                    </a:ln>
                  </pic:spPr>
                </pic:pic>
              </a:graphicData>
            </a:graphic>
          </wp:inline>
        </w:drawing>
      </w:r>
    </w:p>
    <w:p w14:paraId="366BA9E2">
      <w:pPr>
        <w:spacing w:line="360" w:lineRule="auto"/>
        <w:ind w:left="2160" w:leftChars="0" w:firstLine="720" w:firstLineChars="0"/>
        <w:rPr>
          <w:rFonts w:hint="default"/>
          <w:b w:val="0"/>
          <w:bCs w:val="0"/>
          <w:sz w:val="21"/>
          <w:szCs w:val="21"/>
          <w:lang w:val="en-US"/>
        </w:rPr>
      </w:pPr>
      <w:r>
        <w:rPr>
          <w:rFonts w:hint="default"/>
          <w:b w:val="0"/>
          <w:bCs w:val="0"/>
          <w:sz w:val="21"/>
          <w:szCs w:val="21"/>
          <w:lang w:val="en-US"/>
        </w:rPr>
        <w:t>Fig.1. farmersshare vs farmers ShareValue</w:t>
      </w:r>
    </w:p>
    <w:p w14:paraId="0C1B7700">
      <w:pPr>
        <w:spacing w:line="360" w:lineRule="auto"/>
        <w:ind w:left="2160" w:leftChars="0" w:firstLine="720" w:firstLineChars="0"/>
        <w:rPr>
          <w:rFonts w:hint="default"/>
          <w:b w:val="0"/>
          <w:bCs w:val="0"/>
          <w:sz w:val="21"/>
          <w:szCs w:val="21"/>
          <w:lang w:val="en-US"/>
        </w:rPr>
      </w:pPr>
    </w:p>
    <w:p w14:paraId="44DB9F8F">
      <w:pPr>
        <w:spacing w:line="360" w:lineRule="auto"/>
        <w:ind w:left="2160" w:leftChars="0" w:firstLine="720" w:firstLineChars="0"/>
        <w:rPr>
          <w:rFonts w:hint="default"/>
          <w:b w:val="0"/>
          <w:bCs w:val="0"/>
          <w:sz w:val="21"/>
          <w:szCs w:val="21"/>
          <w:lang w:val="en-US"/>
        </w:rPr>
      </w:pPr>
    </w:p>
    <w:p w14:paraId="00EDFBEF">
      <w:pPr>
        <w:spacing w:line="360" w:lineRule="auto"/>
        <w:ind w:left="2160" w:leftChars="0" w:firstLine="720" w:firstLineChars="0"/>
        <w:rPr>
          <w:rFonts w:hint="default"/>
          <w:b w:val="0"/>
          <w:bCs w:val="0"/>
          <w:sz w:val="21"/>
          <w:szCs w:val="21"/>
          <w:lang w:val="en-US"/>
        </w:rPr>
      </w:pPr>
    </w:p>
    <w:p w14:paraId="62E516B9">
      <w:pPr>
        <w:spacing w:line="360" w:lineRule="auto"/>
        <w:ind w:left="2160" w:leftChars="0" w:firstLine="720" w:firstLineChars="0"/>
        <w:rPr>
          <w:rFonts w:hint="default"/>
          <w:b w:val="0"/>
          <w:bCs w:val="0"/>
          <w:sz w:val="21"/>
          <w:szCs w:val="21"/>
          <w:lang w:val="en-US"/>
        </w:rPr>
      </w:pPr>
    </w:p>
    <w:p w14:paraId="16586DFB">
      <w:pPr>
        <w:spacing w:line="360" w:lineRule="auto"/>
        <w:ind w:left="720" w:leftChars="0" w:firstLine="720" w:firstLineChars="0"/>
        <w:rPr>
          <w:rFonts w:hint="default"/>
          <w:b w:val="0"/>
          <w:bCs w:val="0"/>
          <w:sz w:val="21"/>
          <w:szCs w:val="21"/>
          <w:lang w:val="en-US"/>
        </w:rPr>
      </w:pPr>
      <w:r>
        <w:rPr>
          <w:rFonts w:hint="default"/>
          <w:lang w:val="en-US"/>
        </w:rPr>
        <w:t xml:space="preserve">         </w:t>
      </w:r>
      <w:r>
        <w:drawing>
          <wp:inline distT="0" distB="0" distL="114300" distR="114300">
            <wp:extent cx="3185160" cy="141351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3185160" cy="1413510"/>
                    </a:xfrm>
                    <a:prstGeom prst="rect">
                      <a:avLst/>
                    </a:prstGeom>
                    <a:noFill/>
                    <a:ln>
                      <a:noFill/>
                    </a:ln>
                  </pic:spPr>
                </pic:pic>
              </a:graphicData>
            </a:graphic>
          </wp:inline>
        </w:drawing>
      </w:r>
    </w:p>
    <w:p w14:paraId="6D939E91">
      <w:pPr>
        <w:spacing w:line="360" w:lineRule="auto"/>
        <w:ind w:left="2160" w:leftChars="0" w:firstLine="720" w:firstLineChars="0"/>
        <w:rPr>
          <w:rFonts w:hint="default"/>
          <w:b w:val="0"/>
          <w:bCs w:val="0"/>
          <w:sz w:val="21"/>
          <w:szCs w:val="21"/>
          <w:lang w:val="en-US"/>
        </w:rPr>
      </w:pPr>
      <w:r>
        <w:rPr>
          <w:rFonts w:hint="default"/>
          <w:b w:val="0"/>
          <w:bCs w:val="0"/>
          <w:sz w:val="21"/>
          <w:szCs w:val="21"/>
          <w:lang w:val="en-US"/>
        </w:rPr>
        <w:t>Fig.1. sumInsured vs sumInsuredShareValue</w:t>
      </w:r>
    </w:p>
    <w:p w14:paraId="0F195724">
      <w:pPr>
        <w:spacing w:line="360" w:lineRule="auto"/>
        <w:ind w:left="2160" w:leftChars="0" w:firstLine="720" w:firstLineChars="0"/>
      </w:pPr>
    </w:p>
    <w:p w14:paraId="747E75E8">
      <w:pPr>
        <w:spacing w:line="360" w:lineRule="auto"/>
        <w:ind w:left="2160" w:leftChars="0" w:firstLine="720" w:firstLineChars="0"/>
      </w:pPr>
    </w:p>
    <w:p w14:paraId="32D078BC">
      <w:pPr>
        <w:spacing w:line="360" w:lineRule="auto"/>
        <w:ind w:left="720" w:leftChars="0" w:firstLine="720" w:firstLineChars="0"/>
        <w:rPr>
          <w:rFonts w:hint="default"/>
          <w:b w:val="0"/>
          <w:bCs w:val="0"/>
          <w:sz w:val="21"/>
          <w:szCs w:val="21"/>
          <w:lang w:val="en-US"/>
        </w:rPr>
      </w:pPr>
      <w:r>
        <w:drawing>
          <wp:inline distT="0" distB="0" distL="114300" distR="114300">
            <wp:extent cx="3631565" cy="3133725"/>
            <wp:effectExtent l="0" t="0" r="1079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rcRect t="45856" r="66504"/>
                    <a:stretch>
                      <a:fillRect/>
                    </a:stretch>
                  </pic:blipFill>
                  <pic:spPr>
                    <a:xfrm>
                      <a:off x="0" y="0"/>
                      <a:ext cx="3631565" cy="3133725"/>
                    </a:xfrm>
                    <a:prstGeom prst="rect">
                      <a:avLst/>
                    </a:prstGeom>
                    <a:noFill/>
                    <a:ln>
                      <a:noFill/>
                    </a:ln>
                  </pic:spPr>
                </pic:pic>
              </a:graphicData>
            </a:graphic>
          </wp:inline>
        </w:drawing>
      </w:r>
    </w:p>
    <w:p w14:paraId="4AA9895E">
      <w:pPr>
        <w:spacing w:line="360" w:lineRule="auto"/>
      </w:pPr>
      <w:r>
        <w:rPr>
          <w:rFonts w:hint="default"/>
          <w:lang w:val="en-US"/>
        </w:rPr>
        <w:t xml:space="preserve">                      </w:t>
      </w:r>
    </w:p>
    <w:p w14:paraId="58677B9E">
      <w:pPr>
        <w:spacing w:line="360" w:lineRule="auto"/>
        <w:ind w:left="2160" w:leftChars="0" w:firstLine="720" w:firstLineChars="0"/>
        <w:rPr>
          <w:rFonts w:hint="default"/>
          <w:b w:val="0"/>
          <w:bCs w:val="0"/>
          <w:sz w:val="21"/>
          <w:szCs w:val="21"/>
          <w:lang w:val="en-US"/>
        </w:rPr>
      </w:pPr>
      <w:r>
        <w:rPr>
          <w:rFonts w:hint="default"/>
          <w:b w:val="0"/>
          <w:bCs w:val="0"/>
          <w:sz w:val="21"/>
          <w:szCs w:val="21"/>
          <w:lang w:val="en-US"/>
        </w:rPr>
        <w:t>Fig.1.Count plot for CategoriyName</w:t>
      </w:r>
    </w:p>
    <w:p w14:paraId="05ED109C">
      <w:pPr>
        <w:spacing w:line="360" w:lineRule="auto"/>
        <w:ind w:left="2160" w:leftChars="0" w:firstLine="720" w:firstLineChars="0"/>
        <w:rPr>
          <w:rFonts w:hint="default"/>
          <w:b w:val="0"/>
          <w:bCs w:val="0"/>
          <w:sz w:val="21"/>
          <w:szCs w:val="21"/>
          <w:lang w:val="en-US"/>
        </w:rPr>
      </w:pPr>
    </w:p>
    <w:p w14:paraId="0365DB57">
      <w:pPr>
        <w:spacing w:line="360" w:lineRule="auto"/>
        <w:ind w:left="720" w:leftChars="0" w:firstLine="720" w:firstLineChars="0"/>
      </w:pPr>
      <w:r>
        <w:drawing>
          <wp:inline distT="0" distB="0" distL="114300" distR="114300">
            <wp:extent cx="3453130" cy="2395220"/>
            <wp:effectExtent l="0" t="0" r="63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rcRect r="66504" b="56476"/>
                    <a:stretch>
                      <a:fillRect/>
                    </a:stretch>
                  </pic:blipFill>
                  <pic:spPr>
                    <a:xfrm>
                      <a:off x="0" y="0"/>
                      <a:ext cx="3453130" cy="2395220"/>
                    </a:xfrm>
                    <a:prstGeom prst="rect">
                      <a:avLst/>
                    </a:prstGeom>
                    <a:noFill/>
                    <a:ln>
                      <a:noFill/>
                    </a:ln>
                  </pic:spPr>
                </pic:pic>
              </a:graphicData>
            </a:graphic>
          </wp:inline>
        </w:drawing>
      </w:r>
    </w:p>
    <w:p w14:paraId="3F2AB59E">
      <w:pPr>
        <w:spacing w:line="360" w:lineRule="auto"/>
        <w:ind w:left="2160" w:leftChars="0" w:firstLine="720" w:firstLineChars="0"/>
        <w:rPr>
          <w:rFonts w:hint="default"/>
          <w:b w:val="0"/>
          <w:bCs w:val="0"/>
          <w:sz w:val="21"/>
          <w:szCs w:val="21"/>
          <w:lang w:val="en-US"/>
        </w:rPr>
      </w:pPr>
      <w:r>
        <w:rPr>
          <w:rFonts w:hint="default"/>
          <w:b w:val="0"/>
          <w:bCs w:val="0"/>
          <w:sz w:val="21"/>
          <w:szCs w:val="21"/>
          <w:lang w:val="en-US"/>
        </w:rPr>
        <w:t>Fig.1. Count Plot for Previous YearSubsidy</w:t>
      </w:r>
    </w:p>
    <w:p w14:paraId="39EE057D">
      <w:pPr>
        <w:spacing w:line="360" w:lineRule="auto"/>
      </w:pPr>
    </w:p>
    <w:p w14:paraId="7604B354">
      <w:pPr>
        <w:spacing w:line="360" w:lineRule="auto"/>
        <w:ind w:left="720" w:leftChars="0" w:firstLine="720" w:firstLineChars="0"/>
      </w:pPr>
      <w:r>
        <w:drawing>
          <wp:inline distT="0" distB="0" distL="114300" distR="114300">
            <wp:extent cx="3413125" cy="25069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rcRect l="33496" r="33307" b="54332"/>
                    <a:stretch>
                      <a:fillRect/>
                    </a:stretch>
                  </pic:blipFill>
                  <pic:spPr>
                    <a:xfrm>
                      <a:off x="0" y="0"/>
                      <a:ext cx="3413125" cy="2506980"/>
                    </a:xfrm>
                    <a:prstGeom prst="rect">
                      <a:avLst/>
                    </a:prstGeom>
                    <a:noFill/>
                    <a:ln>
                      <a:noFill/>
                    </a:ln>
                  </pic:spPr>
                </pic:pic>
              </a:graphicData>
            </a:graphic>
          </wp:inline>
        </w:drawing>
      </w:r>
    </w:p>
    <w:p w14:paraId="41F367A6">
      <w:pPr>
        <w:spacing w:line="360" w:lineRule="auto"/>
        <w:ind w:left="1440" w:leftChars="0" w:firstLine="720" w:firstLineChars="0"/>
        <w:rPr>
          <w:rFonts w:hint="default"/>
          <w:b w:val="0"/>
          <w:bCs w:val="0"/>
          <w:sz w:val="21"/>
          <w:szCs w:val="21"/>
          <w:lang w:val="en-US"/>
        </w:rPr>
      </w:pPr>
      <w:r>
        <w:rPr>
          <w:rFonts w:hint="default"/>
          <w:b w:val="0"/>
          <w:bCs w:val="0"/>
          <w:sz w:val="21"/>
          <w:szCs w:val="21"/>
          <w:lang w:val="en-US"/>
        </w:rPr>
        <w:t>Fig.1. Count Plot for First Govr of India  Subsidy</w:t>
      </w:r>
    </w:p>
    <w:p w14:paraId="10905DA9">
      <w:pPr>
        <w:spacing w:line="360" w:lineRule="auto"/>
        <w:ind w:left="720" w:leftChars="0" w:firstLine="720" w:firstLineChars="0"/>
      </w:pPr>
    </w:p>
    <w:p w14:paraId="66C01455">
      <w:pPr>
        <w:spacing w:line="360" w:lineRule="auto"/>
      </w:pPr>
      <w:r>
        <w:rPr>
          <w:rFonts w:hint="default"/>
          <w:lang w:val="en-US"/>
        </w:rPr>
        <w:t xml:space="preserve"> </w:t>
      </w:r>
      <w:r>
        <w:rPr>
          <w:rFonts w:hint="default"/>
          <w:lang w:val="en-US"/>
        </w:rPr>
        <w:tab/>
        <w:t/>
      </w:r>
      <w:r>
        <w:rPr>
          <w:rFonts w:hint="default"/>
          <w:lang w:val="en-US"/>
        </w:rPr>
        <w:tab/>
      </w:r>
      <w:r>
        <w:drawing>
          <wp:inline distT="0" distB="0" distL="114300" distR="114300">
            <wp:extent cx="3498850" cy="246570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rcRect l="33496" t="45398" r="32563" b="9811"/>
                    <a:stretch>
                      <a:fillRect/>
                    </a:stretch>
                  </pic:blipFill>
                  <pic:spPr>
                    <a:xfrm>
                      <a:off x="0" y="0"/>
                      <a:ext cx="3498850" cy="2465705"/>
                    </a:xfrm>
                    <a:prstGeom prst="rect">
                      <a:avLst/>
                    </a:prstGeom>
                    <a:noFill/>
                    <a:ln>
                      <a:noFill/>
                    </a:ln>
                  </pic:spPr>
                </pic:pic>
              </a:graphicData>
            </a:graphic>
          </wp:inline>
        </w:drawing>
      </w:r>
    </w:p>
    <w:p w14:paraId="6FFD6020">
      <w:pPr>
        <w:spacing w:line="360" w:lineRule="auto"/>
        <w:ind w:left="1440" w:leftChars="0" w:firstLine="720" w:firstLineChars="0"/>
        <w:rPr>
          <w:rFonts w:hint="default"/>
          <w:b w:val="0"/>
          <w:bCs w:val="0"/>
          <w:sz w:val="21"/>
          <w:szCs w:val="21"/>
          <w:lang w:val="en-US"/>
        </w:rPr>
      </w:pPr>
      <w:r>
        <w:rPr>
          <w:rFonts w:hint="default"/>
          <w:b w:val="0"/>
          <w:bCs w:val="0"/>
          <w:sz w:val="21"/>
          <w:szCs w:val="21"/>
          <w:lang w:val="en-US"/>
        </w:rPr>
        <w:t>Fig.1. Count Plot for Crop Type</w:t>
      </w:r>
    </w:p>
    <w:p w14:paraId="6E7DAF61">
      <w:pPr>
        <w:spacing w:line="360" w:lineRule="auto"/>
      </w:pPr>
    </w:p>
    <w:p w14:paraId="31DB8E4B">
      <w:pPr>
        <w:spacing w:line="360" w:lineRule="auto"/>
        <w:ind w:left="720" w:leftChars="0" w:firstLine="720" w:firstLineChars="0"/>
      </w:pPr>
      <w:r>
        <w:drawing>
          <wp:inline distT="0" distB="0" distL="114300" distR="114300">
            <wp:extent cx="3451225" cy="264795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rcRect l="67137" t="45127" b="7663"/>
                    <a:stretch>
                      <a:fillRect/>
                    </a:stretch>
                  </pic:blipFill>
                  <pic:spPr>
                    <a:xfrm>
                      <a:off x="0" y="0"/>
                      <a:ext cx="3451225" cy="2647950"/>
                    </a:xfrm>
                    <a:prstGeom prst="rect">
                      <a:avLst/>
                    </a:prstGeom>
                    <a:noFill/>
                    <a:ln>
                      <a:noFill/>
                    </a:ln>
                  </pic:spPr>
                </pic:pic>
              </a:graphicData>
            </a:graphic>
          </wp:inline>
        </w:drawing>
      </w:r>
    </w:p>
    <w:p w14:paraId="1B0E9BAE">
      <w:pPr>
        <w:spacing w:line="360" w:lineRule="auto"/>
        <w:ind w:left="1440" w:leftChars="0" w:firstLine="720" w:firstLineChars="0"/>
        <w:rPr>
          <w:rFonts w:hint="default"/>
          <w:b w:val="0"/>
          <w:bCs w:val="0"/>
          <w:sz w:val="21"/>
          <w:szCs w:val="21"/>
          <w:lang w:val="en-US"/>
        </w:rPr>
      </w:pPr>
      <w:r>
        <w:rPr>
          <w:rFonts w:hint="default"/>
          <w:b w:val="0"/>
          <w:bCs w:val="0"/>
          <w:sz w:val="21"/>
          <w:szCs w:val="21"/>
          <w:lang w:val="en-US"/>
        </w:rPr>
        <w:t>Fig.1. Count Plot for indemnity level</w:t>
      </w:r>
    </w:p>
    <w:p w14:paraId="71D43831">
      <w:pPr>
        <w:spacing w:line="360" w:lineRule="auto"/>
        <w:ind w:left="720" w:leftChars="0" w:firstLine="720" w:firstLineChars="0"/>
      </w:pPr>
    </w:p>
    <w:p w14:paraId="1462023A">
      <w:pPr>
        <w:spacing w:line="360" w:lineRule="auto"/>
        <w:ind w:left="720" w:leftChars="0" w:firstLine="720" w:firstLineChars="0"/>
      </w:pPr>
      <w:r>
        <w:drawing>
          <wp:inline distT="0" distB="0" distL="114300" distR="114300">
            <wp:extent cx="3467100" cy="24993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rcRect l="66993" b="55435"/>
                    <a:stretch>
                      <a:fillRect/>
                    </a:stretch>
                  </pic:blipFill>
                  <pic:spPr>
                    <a:xfrm>
                      <a:off x="0" y="0"/>
                      <a:ext cx="3467100" cy="2499360"/>
                    </a:xfrm>
                    <a:prstGeom prst="rect">
                      <a:avLst/>
                    </a:prstGeom>
                    <a:noFill/>
                    <a:ln>
                      <a:noFill/>
                    </a:ln>
                  </pic:spPr>
                </pic:pic>
              </a:graphicData>
            </a:graphic>
          </wp:inline>
        </w:drawing>
      </w:r>
    </w:p>
    <w:p w14:paraId="118C3679">
      <w:pPr>
        <w:spacing w:line="360" w:lineRule="auto"/>
        <w:ind w:left="1440" w:leftChars="0" w:firstLine="720" w:firstLineChars="0"/>
        <w:rPr>
          <w:rFonts w:hint="default"/>
          <w:b w:val="0"/>
          <w:bCs w:val="0"/>
          <w:sz w:val="21"/>
          <w:szCs w:val="21"/>
          <w:lang w:val="en-US"/>
        </w:rPr>
      </w:pPr>
      <w:r>
        <w:rPr>
          <w:rFonts w:hint="default"/>
          <w:b w:val="0"/>
          <w:bCs w:val="0"/>
          <w:sz w:val="21"/>
          <w:szCs w:val="21"/>
          <w:lang w:val="en-US"/>
        </w:rPr>
        <w:t>Fig.1. Count Plot for seasonCode</w:t>
      </w:r>
    </w:p>
    <w:p w14:paraId="77A9CD80">
      <w:pPr>
        <w:spacing w:line="360" w:lineRule="auto"/>
        <w:ind w:left="1440" w:leftChars="0" w:firstLine="720" w:firstLineChars="0"/>
        <w:rPr>
          <w:rFonts w:hint="default"/>
          <w:b w:val="0"/>
          <w:bCs w:val="0"/>
          <w:sz w:val="21"/>
          <w:szCs w:val="21"/>
          <w:lang w:val="en-US"/>
        </w:rPr>
      </w:pPr>
    </w:p>
    <w:p w14:paraId="62B5DCD2">
      <w:pPr>
        <w:spacing w:line="360" w:lineRule="auto"/>
        <w:rPr>
          <w:rFonts w:hint="default"/>
          <w:b w:val="0"/>
          <w:bCs w:val="0"/>
          <w:sz w:val="21"/>
          <w:szCs w:val="21"/>
          <w:lang w:val="en-US"/>
        </w:rPr>
      </w:pPr>
      <w:r>
        <w:rPr>
          <w:rFonts w:hint="default"/>
          <w:lang w:val="en-US"/>
        </w:rPr>
        <w:t xml:space="preserve">             </w:t>
      </w:r>
      <w:r>
        <w:rPr>
          <w:rFonts w:hint="default"/>
          <w:lang w:val="en-US"/>
        </w:rPr>
        <w:tab/>
        <w:t xml:space="preserve">             </w:t>
      </w:r>
      <w:r>
        <w:drawing>
          <wp:inline distT="0" distB="0" distL="114300" distR="114300">
            <wp:extent cx="3860800" cy="2522855"/>
            <wp:effectExtent l="0" t="0" r="1016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rcRect r="49686"/>
                    <a:stretch>
                      <a:fillRect/>
                    </a:stretch>
                  </pic:blipFill>
                  <pic:spPr>
                    <a:xfrm>
                      <a:off x="0" y="0"/>
                      <a:ext cx="3860800" cy="2522855"/>
                    </a:xfrm>
                    <a:prstGeom prst="rect">
                      <a:avLst/>
                    </a:prstGeom>
                    <a:noFill/>
                    <a:ln>
                      <a:noFill/>
                    </a:ln>
                  </pic:spPr>
                </pic:pic>
              </a:graphicData>
            </a:graphic>
          </wp:inline>
        </w:drawing>
      </w:r>
    </w:p>
    <w:p w14:paraId="147EC9FB">
      <w:pPr>
        <w:spacing w:line="360" w:lineRule="auto"/>
        <w:ind w:left="720" w:leftChars="0" w:firstLine="720" w:firstLineChars="0"/>
        <w:rPr>
          <w:rFonts w:hint="default"/>
          <w:b w:val="0"/>
          <w:bCs w:val="0"/>
          <w:sz w:val="21"/>
          <w:szCs w:val="21"/>
          <w:lang w:val="en-US"/>
        </w:rPr>
      </w:pPr>
      <w:r>
        <w:rPr>
          <w:rFonts w:hint="default"/>
          <w:b w:val="0"/>
          <w:bCs w:val="0"/>
          <w:sz w:val="21"/>
          <w:szCs w:val="21"/>
          <w:lang w:val="en-US"/>
        </w:rPr>
        <w:t>Fig.1. Premium Rates by Insurance Companies (Less than 100 Occurrences)</w:t>
      </w:r>
    </w:p>
    <w:p w14:paraId="1921560E">
      <w:pPr>
        <w:spacing w:line="360" w:lineRule="auto"/>
        <w:ind w:left="720" w:leftChars="0" w:firstLine="720" w:firstLineChars="0"/>
        <w:rPr>
          <w:rFonts w:hint="default"/>
          <w:b w:val="0"/>
          <w:bCs w:val="0"/>
          <w:sz w:val="21"/>
          <w:szCs w:val="21"/>
          <w:lang w:val="en-US"/>
        </w:rPr>
      </w:pPr>
      <w:r>
        <w:drawing>
          <wp:inline distT="0" distB="0" distL="114300" distR="114300">
            <wp:extent cx="3833495" cy="3042285"/>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l="49933"/>
                    <a:stretch>
                      <a:fillRect/>
                    </a:stretch>
                  </pic:blipFill>
                  <pic:spPr>
                    <a:xfrm>
                      <a:off x="0" y="0"/>
                      <a:ext cx="3833495" cy="3042285"/>
                    </a:xfrm>
                    <a:prstGeom prst="rect">
                      <a:avLst/>
                    </a:prstGeom>
                    <a:noFill/>
                    <a:ln>
                      <a:noFill/>
                    </a:ln>
                  </pic:spPr>
                </pic:pic>
              </a:graphicData>
            </a:graphic>
          </wp:inline>
        </w:drawing>
      </w:r>
    </w:p>
    <w:p w14:paraId="37CB4A2E">
      <w:pPr>
        <w:spacing w:line="360" w:lineRule="auto"/>
        <w:ind w:left="720" w:leftChars="0" w:firstLine="720" w:firstLineChars="0"/>
        <w:rPr>
          <w:rFonts w:hint="default"/>
          <w:b w:val="0"/>
          <w:bCs w:val="0"/>
          <w:sz w:val="21"/>
          <w:szCs w:val="21"/>
          <w:lang w:val="en-US"/>
        </w:rPr>
      </w:pPr>
      <w:r>
        <w:rPr>
          <w:rFonts w:hint="default"/>
          <w:b w:val="0"/>
          <w:bCs w:val="0"/>
          <w:sz w:val="21"/>
          <w:szCs w:val="21"/>
          <w:lang w:val="en-US"/>
        </w:rPr>
        <w:t>Fig.1. Premium Rates by Insurance Companies (More than 100 Occurrences)</w:t>
      </w:r>
    </w:p>
    <w:p w14:paraId="02E40672">
      <w:pPr>
        <w:spacing w:line="360" w:lineRule="auto"/>
        <w:ind w:left="1440" w:leftChars="0" w:firstLine="720" w:firstLineChars="0"/>
      </w:pPr>
      <w:r>
        <w:rPr>
          <w:rFonts w:hint="default"/>
          <w:lang w:val="en-US"/>
        </w:rPr>
        <w:t xml:space="preserve">           </w:t>
      </w:r>
      <w:r>
        <w:drawing>
          <wp:inline distT="0" distB="0" distL="114300" distR="114300">
            <wp:extent cx="2552700" cy="2512695"/>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rcRect r="74595" b="49739"/>
                    <a:stretch>
                      <a:fillRect/>
                    </a:stretch>
                  </pic:blipFill>
                  <pic:spPr>
                    <a:xfrm>
                      <a:off x="0" y="0"/>
                      <a:ext cx="2552700" cy="2512695"/>
                    </a:xfrm>
                    <a:prstGeom prst="rect">
                      <a:avLst/>
                    </a:prstGeom>
                    <a:noFill/>
                    <a:ln>
                      <a:noFill/>
                    </a:ln>
                  </pic:spPr>
                </pic:pic>
              </a:graphicData>
            </a:graphic>
          </wp:inline>
        </w:drawing>
      </w:r>
    </w:p>
    <w:p w14:paraId="552E73E8">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1F369DAE">
      <w:pPr>
        <w:spacing w:line="360" w:lineRule="auto"/>
        <w:ind w:left="720" w:leftChars="0" w:firstLine="720" w:firstLineChars="0"/>
      </w:pPr>
    </w:p>
    <w:p w14:paraId="145A5C7A">
      <w:pPr>
        <w:spacing w:line="360" w:lineRule="auto"/>
        <w:ind w:left="2160" w:leftChars="0" w:firstLine="720" w:firstLineChars="0"/>
      </w:pPr>
      <w:r>
        <w:drawing>
          <wp:inline distT="0" distB="0" distL="114300" distR="114300">
            <wp:extent cx="2489835" cy="2508885"/>
            <wp:effectExtent l="0" t="0" r="952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2"/>
                    <a:srcRect l="25121" r="49872" b="49363"/>
                    <a:stretch>
                      <a:fillRect/>
                    </a:stretch>
                  </pic:blipFill>
                  <pic:spPr>
                    <a:xfrm>
                      <a:off x="0" y="0"/>
                      <a:ext cx="2489835" cy="2508885"/>
                    </a:xfrm>
                    <a:prstGeom prst="rect">
                      <a:avLst/>
                    </a:prstGeom>
                    <a:noFill/>
                    <a:ln>
                      <a:noFill/>
                    </a:ln>
                  </pic:spPr>
                </pic:pic>
              </a:graphicData>
            </a:graphic>
          </wp:inline>
        </w:drawing>
      </w:r>
    </w:p>
    <w:p w14:paraId="36D6F86D">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27C088E7">
      <w:pPr>
        <w:spacing w:line="360" w:lineRule="auto"/>
        <w:ind w:left="2160" w:leftChars="0" w:firstLine="720" w:firstLineChars="0"/>
      </w:pPr>
    </w:p>
    <w:p w14:paraId="4BBFCE90">
      <w:pPr>
        <w:spacing w:line="360" w:lineRule="auto"/>
        <w:ind w:left="2160" w:leftChars="0" w:firstLine="720" w:firstLineChars="0"/>
      </w:pPr>
      <w:r>
        <w:drawing>
          <wp:inline distT="0" distB="0" distL="114300" distR="114300">
            <wp:extent cx="2481580" cy="2486025"/>
            <wp:effectExtent l="0" t="0" r="254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rcRect t="49853" r="75098"/>
                    <a:stretch>
                      <a:fillRect/>
                    </a:stretch>
                  </pic:blipFill>
                  <pic:spPr>
                    <a:xfrm>
                      <a:off x="0" y="0"/>
                      <a:ext cx="2481580" cy="2486025"/>
                    </a:xfrm>
                    <a:prstGeom prst="rect">
                      <a:avLst/>
                    </a:prstGeom>
                    <a:noFill/>
                    <a:ln>
                      <a:noFill/>
                    </a:ln>
                  </pic:spPr>
                </pic:pic>
              </a:graphicData>
            </a:graphic>
          </wp:inline>
        </w:drawing>
      </w:r>
    </w:p>
    <w:p w14:paraId="79503078">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54171823">
      <w:pPr>
        <w:spacing w:line="360" w:lineRule="auto"/>
        <w:ind w:left="2160" w:leftChars="0" w:firstLine="720" w:firstLineChars="0"/>
      </w:pPr>
    </w:p>
    <w:p w14:paraId="2196AC04">
      <w:pPr>
        <w:spacing w:line="360" w:lineRule="auto"/>
        <w:ind w:left="2160" w:leftChars="0" w:firstLine="720" w:firstLineChars="0"/>
        <w:rPr>
          <w:rFonts w:hint="default"/>
          <w:lang w:val="en-US"/>
        </w:rPr>
      </w:pPr>
      <w:r>
        <w:rPr>
          <w:rFonts w:hint="default"/>
          <w:lang w:val="en-US"/>
        </w:rPr>
        <w:t xml:space="preserve"> </w:t>
      </w:r>
      <w:r>
        <w:drawing>
          <wp:inline distT="0" distB="0" distL="114300" distR="114300">
            <wp:extent cx="2463165" cy="2462530"/>
            <wp:effectExtent l="0" t="0" r="571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srcRect l="25007" t="49527" r="49872"/>
                    <a:stretch>
                      <a:fillRect/>
                    </a:stretch>
                  </pic:blipFill>
                  <pic:spPr>
                    <a:xfrm>
                      <a:off x="0" y="0"/>
                      <a:ext cx="2463165" cy="2462530"/>
                    </a:xfrm>
                    <a:prstGeom prst="rect">
                      <a:avLst/>
                    </a:prstGeom>
                    <a:noFill/>
                    <a:ln>
                      <a:noFill/>
                    </a:ln>
                  </pic:spPr>
                </pic:pic>
              </a:graphicData>
            </a:graphic>
          </wp:inline>
        </w:drawing>
      </w:r>
    </w:p>
    <w:p w14:paraId="257F03DA">
      <w:pPr>
        <w:spacing w:line="360" w:lineRule="auto"/>
        <w:ind w:left="720" w:leftChars="0" w:firstLine="720" w:firstLineChars="0"/>
        <w:rPr>
          <w:rFonts w:hint="default"/>
          <w:b w:val="0"/>
          <w:bCs w:val="0"/>
          <w:sz w:val="21"/>
          <w:szCs w:val="21"/>
          <w:lang w:val="en-US"/>
        </w:rPr>
      </w:pPr>
    </w:p>
    <w:p w14:paraId="4EAC3856">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193F3D07">
      <w:pPr>
        <w:spacing w:line="360" w:lineRule="auto"/>
        <w:rPr>
          <w:rFonts w:hint="default"/>
          <w:b/>
          <w:bCs/>
          <w:sz w:val="28"/>
          <w:szCs w:val="28"/>
          <w:lang w:val="en-US"/>
        </w:rPr>
      </w:pPr>
    </w:p>
    <w:p w14:paraId="188FDEB7">
      <w:pPr>
        <w:spacing w:line="360" w:lineRule="auto"/>
        <w:ind w:left="2160" w:leftChars="0" w:firstLine="720" w:firstLineChars="0"/>
      </w:pPr>
      <w:r>
        <w:rPr>
          <w:rFonts w:hint="default"/>
          <w:lang w:val="en-US"/>
        </w:rPr>
        <w:t xml:space="preserve">   </w:t>
      </w:r>
      <w:r>
        <w:drawing>
          <wp:inline distT="0" distB="0" distL="114300" distR="114300">
            <wp:extent cx="2437765" cy="2480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srcRect l="50571" r="25038" b="50123"/>
                    <a:stretch>
                      <a:fillRect/>
                    </a:stretch>
                  </pic:blipFill>
                  <pic:spPr>
                    <a:xfrm>
                      <a:off x="0" y="0"/>
                      <a:ext cx="2437765" cy="2480310"/>
                    </a:xfrm>
                    <a:prstGeom prst="rect">
                      <a:avLst/>
                    </a:prstGeom>
                    <a:noFill/>
                    <a:ln>
                      <a:noFill/>
                    </a:ln>
                  </pic:spPr>
                </pic:pic>
              </a:graphicData>
            </a:graphic>
          </wp:inline>
        </w:drawing>
      </w:r>
    </w:p>
    <w:p w14:paraId="1A3462A1">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46A84275">
      <w:pPr>
        <w:spacing w:line="360" w:lineRule="auto"/>
        <w:ind w:left="3600" w:leftChars="0" w:firstLine="720" w:firstLineChars="0"/>
        <w:rPr>
          <w:rFonts w:hint="default"/>
          <w:b w:val="0"/>
          <w:bCs w:val="0"/>
          <w:sz w:val="21"/>
          <w:szCs w:val="21"/>
          <w:lang w:val="en-US"/>
        </w:rPr>
      </w:pPr>
    </w:p>
    <w:p w14:paraId="4192F1F3">
      <w:pPr>
        <w:spacing w:line="360" w:lineRule="auto"/>
        <w:ind w:left="2160" w:leftChars="0" w:firstLine="720" w:firstLineChars="0"/>
      </w:pPr>
      <w:r>
        <w:drawing>
          <wp:inline distT="0" distB="0" distL="114300" distR="114300">
            <wp:extent cx="2600960" cy="2601595"/>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srcRect l="75163" b="50057"/>
                    <a:stretch>
                      <a:fillRect/>
                    </a:stretch>
                  </pic:blipFill>
                  <pic:spPr>
                    <a:xfrm>
                      <a:off x="0" y="0"/>
                      <a:ext cx="2600960" cy="2601595"/>
                    </a:xfrm>
                    <a:prstGeom prst="rect">
                      <a:avLst/>
                    </a:prstGeom>
                    <a:noFill/>
                    <a:ln>
                      <a:noFill/>
                    </a:ln>
                  </pic:spPr>
                </pic:pic>
              </a:graphicData>
            </a:graphic>
          </wp:inline>
        </w:drawing>
      </w:r>
    </w:p>
    <w:p w14:paraId="57E14EA9">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0CDF3A0C">
      <w:pPr>
        <w:spacing w:line="360" w:lineRule="auto"/>
        <w:ind w:left="2160" w:leftChars="0" w:firstLine="720" w:firstLineChars="0"/>
      </w:pPr>
      <w:bookmarkStart w:id="0" w:name="_GoBack"/>
      <w:bookmarkEnd w:id="0"/>
      <w:r>
        <w:drawing>
          <wp:inline distT="0" distB="0" distL="114300" distR="114300">
            <wp:extent cx="2649855" cy="264985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rcRect l="50571" t="49893" r="24502"/>
                    <a:stretch>
                      <a:fillRect/>
                    </a:stretch>
                  </pic:blipFill>
                  <pic:spPr>
                    <a:xfrm>
                      <a:off x="0" y="0"/>
                      <a:ext cx="2649855" cy="2649855"/>
                    </a:xfrm>
                    <a:prstGeom prst="rect">
                      <a:avLst/>
                    </a:prstGeom>
                    <a:noFill/>
                    <a:ln>
                      <a:noFill/>
                    </a:ln>
                  </pic:spPr>
                </pic:pic>
              </a:graphicData>
            </a:graphic>
          </wp:inline>
        </w:drawing>
      </w:r>
    </w:p>
    <w:p w14:paraId="0F8004F7">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70C54CA2">
      <w:pPr>
        <w:spacing w:line="360" w:lineRule="auto"/>
        <w:ind w:left="1440" w:leftChars="0" w:firstLine="720" w:firstLineChars="0"/>
      </w:pPr>
    </w:p>
    <w:p w14:paraId="5D85C420">
      <w:pPr>
        <w:spacing w:line="360" w:lineRule="auto"/>
        <w:ind w:left="1440" w:leftChars="0" w:firstLine="720" w:firstLineChars="0"/>
      </w:pPr>
      <w:r>
        <w:rPr>
          <w:rFonts w:hint="default"/>
          <w:lang w:val="en-US"/>
        </w:rPr>
        <w:t xml:space="preserve">           </w:t>
      </w:r>
      <w:r>
        <w:drawing>
          <wp:inline distT="0" distB="0" distL="114300" distR="114300">
            <wp:extent cx="2699385" cy="2731770"/>
            <wp:effectExtent l="0" t="0" r="1333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2"/>
                    <a:srcRect l="75277" t="49729"/>
                    <a:stretch>
                      <a:fillRect/>
                    </a:stretch>
                  </pic:blipFill>
                  <pic:spPr>
                    <a:xfrm>
                      <a:off x="0" y="0"/>
                      <a:ext cx="2699385" cy="2731770"/>
                    </a:xfrm>
                    <a:prstGeom prst="rect">
                      <a:avLst/>
                    </a:prstGeom>
                    <a:noFill/>
                    <a:ln>
                      <a:noFill/>
                    </a:ln>
                  </pic:spPr>
                </pic:pic>
              </a:graphicData>
            </a:graphic>
          </wp:inline>
        </w:drawing>
      </w:r>
    </w:p>
    <w:p w14:paraId="5A2C3C04">
      <w:pPr>
        <w:spacing w:line="360" w:lineRule="auto"/>
        <w:ind w:left="3600" w:leftChars="0" w:firstLine="720" w:firstLineChars="0"/>
        <w:rPr>
          <w:rFonts w:hint="default"/>
          <w:b w:val="0"/>
          <w:bCs w:val="0"/>
          <w:sz w:val="21"/>
          <w:szCs w:val="21"/>
          <w:lang w:val="en-US"/>
        </w:rPr>
      </w:pPr>
      <w:r>
        <w:rPr>
          <w:rFonts w:hint="default"/>
          <w:b w:val="0"/>
          <w:bCs w:val="0"/>
          <w:sz w:val="21"/>
          <w:szCs w:val="21"/>
          <w:lang w:val="en-US"/>
        </w:rPr>
        <w:t>Fig.1. Histogram</w:t>
      </w:r>
    </w:p>
    <w:p w14:paraId="1568D4F6">
      <w:pPr>
        <w:spacing w:line="360" w:lineRule="auto"/>
        <w:ind w:left="1440" w:leftChars="0" w:firstLine="720" w:firstLineChars="0"/>
      </w:pPr>
      <w:r>
        <w:drawing>
          <wp:inline distT="0" distB="0" distL="114300" distR="114300">
            <wp:extent cx="3884295" cy="2724785"/>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884295" cy="2724785"/>
                    </a:xfrm>
                    <a:prstGeom prst="rect">
                      <a:avLst/>
                    </a:prstGeom>
                    <a:noFill/>
                    <a:ln>
                      <a:noFill/>
                    </a:ln>
                  </pic:spPr>
                </pic:pic>
              </a:graphicData>
            </a:graphic>
          </wp:inline>
        </w:drawing>
      </w:r>
    </w:p>
    <w:p w14:paraId="72B1E77B">
      <w:pPr>
        <w:spacing w:line="360" w:lineRule="auto"/>
        <w:ind w:left="2160" w:leftChars="0" w:firstLine="720" w:firstLineChars="0"/>
        <w:rPr>
          <w:rFonts w:hint="default"/>
          <w:lang w:val="en-US"/>
        </w:rPr>
      </w:pPr>
      <w:r>
        <w:rPr>
          <w:rFonts w:hint="default"/>
          <w:b w:val="0"/>
          <w:bCs w:val="0"/>
          <w:sz w:val="21"/>
          <w:szCs w:val="21"/>
          <w:lang w:val="en-US"/>
        </w:rPr>
        <w:t>Fig.1. Correlation between numerical columns</w:t>
      </w:r>
    </w:p>
    <w:p w14:paraId="3427181A">
      <w:pPr>
        <w:spacing w:line="360" w:lineRule="auto"/>
      </w:pPr>
      <w:r>
        <w:drawing>
          <wp:inline distT="0" distB="0" distL="114300" distR="114300">
            <wp:extent cx="5726430" cy="8629650"/>
            <wp:effectExtent l="0" t="0" r="381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26430" cy="8629650"/>
                    </a:xfrm>
                    <a:prstGeom prst="rect">
                      <a:avLst/>
                    </a:prstGeom>
                    <a:noFill/>
                    <a:ln>
                      <a:noFill/>
                    </a:ln>
                  </pic:spPr>
                </pic:pic>
              </a:graphicData>
            </a:graphic>
          </wp:inline>
        </w:drawing>
      </w:r>
    </w:p>
    <w:p w14:paraId="0E95C789">
      <w:pPr>
        <w:spacing w:line="360" w:lineRule="auto"/>
        <w:ind w:left="2880" w:leftChars="0" w:firstLine="720" w:firstLineChars="0"/>
        <w:rPr>
          <w:rFonts w:hint="default"/>
          <w:b w:val="0"/>
          <w:bCs w:val="0"/>
          <w:sz w:val="21"/>
          <w:szCs w:val="21"/>
          <w:lang w:val="en-US"/>
        </w:rPr>
      </w:pPr>
      <w:r>
        <w:rPr>
          <w:rFonts w:hint="default"/>
          <w:b w:val="0"/>
          <w:bCs w:val="0"/>
          <w:sz w:val="21"/>
          <w:szCs w:val="21"/>
          <w:lang w:val="en-US"/>
        </w:rPr>
        <w:t xml:space="preserve">Fig.1. Indemnity levels </w:t>
      </w:r>
    </w:p>
    <w:p w14:paraId="41FFF5DA">
      <w:pPr>
        <w:spacing w:line="360" w:lineRule="auto"/>
        <w:jc w:val="both"/>
        <w:rPr>
          <w:b/>
          <w:bCs/>
          <w:color w:val="000000" w:themeColor="text1"/>
          <w:sz w:val="32"/>
          <w:szCs w:val="32"/>
          <w:lang w:eastAsia="en-IN" w:bidi="ml-IN"/>
          <w14:ligatures w14:val="none"/>
        </w:rPr>
      </w:pPr>
    </w:p>
    <w:p w14:paraId="6E864D51">
      <w:pPr>
        <w:spacing w:line="360" w:lineRule="auto"/>
        <w:jc w:val="center"/>
        <w:rPr>
          <w:rFonts w:hint="default"/>
          <w:b/>
          <w:bCs/>
          <w:color w:val="000000" w:themeColor="text1"/>
          <w:sz w:val="32"/>
          <w:szCs w:val="32"/>
          <w:lang w:val="en-US" w:eastAsia="en-IN" w:bidi="ml-IN"/>
          <w14:ligatures w14:val="none"/>
        </w:rPr>
      </w:pPr>
      <w:r>
        <w:rPr>
          <w:b/>
          <w:bCs/>
          <w:color w:val="000000" w:themeColor="text1"/>
          <w:sz w:val="32"/>
          <w:szCs w:val="32"/>
          <w:lang w:eastAsia="en-IN" w:bidi="ml-IN"/>
          <w14:ligatures w14:val="none"/>
        </w:rPr>
        <w:t xml:space="preserve">CHAPTER </w:t>
      </w:r>
      <w:r>
        <w:rPr>
          <w:rFonts w:hint="default"/>
          <w:b/>
          <w:bCs/>
          <w:color w:val="000000" w:themeColor="text1"/>
          <w:sz w:val="32"/>
          <w:szCs w:val="32"/>
          <w:lang w:val="en-US" w:eastAsia="en-IN" w:bidi="ml-IN"/>
          <w14:ligatures w14:val="none"/>
        </w:rPr>
        <w:t>3</w:t>
      </w:r>
    </w:p>
    <w:p w14:paraId="28D2E650">
      <w:pPr>
        <w:spacing w:line="360" w:lineRule="auto"/>
        <w:jc w:val="center"/>
        <w:rPr>
          <w:rFonts w:hint="default"/>
          <w:b/>
          <w:bCs/>
          <w:sz w:val="32"/>
          <w:szCs w:val="32"/>
          <w:lang w:val="en-US"/>
        </w:rPr>
      </w:pPr>
      <w:r>
        <w:rPr>
          <w:rFonts w:hint="default"/>
          <w:b/>
          <w:bCs/>
          <w:sz w:val="32"/>
          <w:szCs w:val="32"/>
          <w:lang w:val="en-US"/>
        </w:rPr>
        <w:t>METHODOLOGY</w:t>
      </w:r>
    </w:p>
    <w:p w14:paraId="664D8B9F">
      <w:pPr>
        <w:spacing w:line="360" w:lineRule="auto"/>
        <w:jc w:val="center"/>
        <w:rPr>
          <w:b/>
          <w:bCs/>
          <w:color w:val="000000" w:themeColor="text1"/>
          <w:sz w:val="32"/>
          <w:szCs w:val="32"/>
          <w:lang w:eastAsia="en-IN" w:bidi="ml-IN"/>
          <w14:ligatures w14:val="none"/>
        </w:rPr>
      </w:pPr>
    </w:p>
    <w:p w14:paraId="61AAD523">
      <w:pPr>
        <w:spacing w:line="360" w:lineRule="auto"/>
        <w:jc w:val="center"/>
        <w:rPr>
          <w:b/>
          <w:bCs/>
          <w:color w:val="000000" w:themeColor="text1"/>
          <w:sz w:val="32"/>
          <w:szCs w:val="32"/>
          <w:lang w:eastAsia="en-IN" w:bidi="ml-IN"/>
          <w14:ligatures w14:val="none"/>
        </w:rPr>
      </w:pPr>
    </w:p>
    <w:p w14:paraId="329C56F1">
      <w:pPr>
        <w:spacing w:line="360" w:lineRule="auto"/>
        <w:jc w:val="center"/>
        <w:rPr>
          <w:b/>
          <w:bCs/>
          <w:color w:val="000000" w:themeColor="text1"/>
          <w:sz w:val="32"/>
          <w:szCs w:val="32"/>
          <w:lang w:eastAsia="en-IN" w:bidi="ml-IN"/>
          <w14:ligatures w14:val="none"/>
        </w:rPr>
      </w:pPr>
    </w:p>
    <w:p w14:paraId="732629BD">
      <w:pPr>
        <w:spacing w:line="360" w:lineRule="auto"/>
        <w:jc w:val="center"/>
        <w:rPr>
          <w:b/>
          <w:bCs/>
          <w:color w:val="000000" w:themeColor="text1"/>
          <w:sz w:val="32"/>
          <w:szCs w:val="32"/>
          <w:lang w:eastAsia="en-IN" w:bidi="ml-IN"/>
          <w14:ligatures w14:val="none"/>
        </w:rPr>
      </w:pPr>
    </w:p>
    <w:p w14:paraId="5C121591">
      <w:pPr>
        <w:spacing w:line="360" w:lineRule="auto"/>
        <w:jc w:val="center"/>
        <w:rPr>
          <w:b/>
          <w:bCs/>
          <w:color w:val="000000" w:themeColor="text1"/>
          <w:sz w:val="32"/>
          <w:szCs w:val="32"/>
          <w:lang w:eastAsia="en-IN" w:bidi="ml-IN"/>
          <w14:ligatures w14:val="none"/>
        </w:rPr>
      </w:pPr>
    </w:p>
    <w:p w14:paraId="277FB438">
      <w:pPr>
        <w:spacing w:line="360" w:lineRule="auto"/>
        <w:jc w:val="center"/>
        <w:rPr>
          <w:b/>
          <w:bCs/>
          <w:color w:val="000000" w:themeColor="text1"/>
          <w:sz w:val="32"/>
          <w:szCs w:val="32"/>
          <w:lang w:eastAsia="en-IN" w:bidi="ml-IN"/>
          <w14:ligatures w14:val="none"/>
        </w:rPr>
      </w:pPr>
    </w:p>
    <w:p w14:paraId="2E3C9E3F">
      <w:pPr>
        <w:spacing w:line="360" w:lineRule="auto"/>
        <w:jc w:val="center"/>
        <w:rPr>
          <w:b/>
          <w:bCs/>
          <w:color w:val="000000" w:themeColor="text1"/>
          <w:sz w:val="32"/>
          <w:szCs w:val="32"/>
          <w:lang w:eastAsia="en-IN" w:bidi="ml-IN"/>
          <w14:ligatures w14:val="none"/>
        </w:rPr>
      </w:pPr>
    </w:p>
    <w:p w14:paraId="26A2B019">
      <w:pPr>
        <w:spacing w:line="360" w:lineRule="auto"/>
        <w:jc w:val="center"/>
        <w:rPr>
          <w:b/>
          <w:bCs/>
          <w:color w:val="000000" w:themeColor="text1"/>
          <w:sz w:val="32"/>
          <w:szCs w:val="32"/>
          <w:lang w:eastAsia="en-IN" w:bidi="ml-IN"/>
          <w14:ligatures w14:val="none"/>
        </w:rPr>
      </w:pPr>
    </w:p>
    <w:p w14:paraId="6C9A39D2">
      <w:pPr>
        <w:spacing w:line="360" w:lineRule="auto"/>
        <w:jc w:val="center"/>
        <w:rPr>
          <w:b/>
          <w:bCs/>
          <w:color w:val="000000" w:themeColor="text1"/>
          <w:sz w:val="32"/>
          <w:szCs w:val="32"/>
          <w:lang w:eastAsia="en-IN" w:bidi="ml-IN"/>
          <w14:ligatures w14:val="none"/>
        </w:rPr>
      </w:pPr>
    </w:p>
    <w:p w14:paraId="4CFC54D6">
      <w:pPr>
        <w:spacing w:line="360" w:lineRule="auto"/>
        <w:jc w:val="center"/>
        <w:rPr>
          <w:b/>
          <w:bCs/>
          <w:color w:val="000000" w:themeColor="text1"/>
          <w:sz w:val="32"/>
          <w:szCs w:val="32"/>
          <w:lang w:eastAsia="en-IN" w:bidi="ml-IN"/>
          <w14:ligatures w14:val="none"/>
        </w:rPr>
      </w:pPr>
    </w:p>
    <w:p w14:paraId="2F3A34ED">
      <w:pPr>
        <w:spacing w:line="360" w:lineRule="auto"/>
        <w:jc w:val="center"/>
        <w:rPr>
          <w:b/>
          <w:bCs/>
          <w:color w:val="000000" w:themeColor="text1"/>
          <w:sz w:val="32"/>
          <w:szCs w:val="32"/>
          <w:lang w:eastAsia="en-IN" w:bidi="ml-IN"/>
          <w14:ligatures w14:val="none"/>
        </w:rPr>
      </w:pPr>
    </w:p>
    <w:p w14:paraId="5C4586B9">
      <w:pPr>
        <w:spacing w:line="360" w:lineRule="auto"/>
        <w:jc w:val="center"/>
        <w:rPr>
          <w:b/>
          <w:bCs/>
          <w:color w:val="000000" w:themeColor="text1"/>
          <w:sz w:val="32"/>
          <w:szCs w:val="32"/>
          <w:lang w:eastAsia="en-IN" w:bidi="ml-IN"/>
          <w14:ligatures w14:val="none"/>
        </w:rPr>
      </w:pPr>
    </w:p>
    <w:p w14:paraId="5FE860B4">
      <w:pPr>
        <w:spacing w:line="360" w:lineRule="auto"/>
        <w:jc w:val="center"/>
        <w:rPr>
          <w:b/>
          <w:bCs/>
          <w:color w:val="000000" w:themeColor="text1"/>
          <w:sz w:val="32"/>
          <w:szCs w:val="32"/>
          <w:lang w:eastAsia="en-IN" w:bidi="ml-IN"/>
          <w14:ligatures w14:val="none"/>
        </w:rPr>
      </w:pPr>
    </w:p>
    <w:p w14:paraId="228B3135">
      <w:pPr>
        <w:spacing w:line="360" w:lineRule="auto"/>
        <w:jc w:val="center"/>
        <w:rPr>
          <w:b/>
          <w:bCs/>
          <w:color w:val="000000" w:themeColor="text1"/>
          <w:sz w:val="32"/>
          <w:szCs w:val="32"/>
          <w:lang w:eastAsia="en-IN" w:bidi="ml-IN"/>
          <w14:ligatures w14:val="none"/>
        </w:rPr>
      </w:pPr>
    </w:p>
    <w:p w14:paraId="2D5EA0A6">
      <w:pPr>
        <w:spacing w:line="360" w:lineRule="auto"/>
        <w:jc w:val="center"/>
        <w:rPr>
          <w:b/>
          <w:bCs/>
          <w:color w:val="000000" w:themeColor="text1"/>
          <w:sz w:val="32"/>
          <w:szCs w:val="32"/>
          <w:lang w:eastAsia="en-IN" w:bidi="ml-IN"/>
          <w14:ligatures w14:val="none"/>
        </w:rPr>
      </w:pPr>
    </w:p>
    <w:p w14:paraId="4838853C">
      <w:pPr>
        <w:spacing w:line="360" w:lineRule="auto"/>
        <w:jc w:val="center"/>
        <w:rPr>
          <w:b/>
          <w:bCs/>
          <w:color w:val="000000" w:themeColor="text1"/>
          <w:sz w:val="32"/>
          <w:szCs w:val="32"/>
          <w:lang w:eastAsia="en-IN" w:bidi="ml-IN"/>
          <w14:ligatures w14:val="none"/>
        </w:rPr>
      </w:pPr>
    </w:p>
    <w:p w14:paraId="43E4417A">
      <w:pPr>
        <w:spacing w:line="360" w:lineRule="auto"/>
        <w:jc w:val="center"/>
        <w:rPr>
          <w:b/>
          <w:bCs/>
          <w:color w:val="000000" w:themeColor="text1"/>
          <w:sz w:val="32"/>
          <w:szCs w:val="32"/>
          <w:lang w:eastAsia="en-IN" w:bidi="ml-IN"/>
          <w14:ligatures w14:val="none"/>
        </w:rPr>
      </w:pPr>
    </w:p>
    <w:p w14:paraId="33C386F0">
      <w:pPr>
        <w:spacing w:line="360" w:lineRule="auto"/>
        <w:jc w:val="center"/>
        <w:rPr>
          <w:b/>
          <w:bCs/>
          <w:color w:val="000000" w:themeColor="text1"/>
          <w:sz w:val="32"/>
          <w:szCs w:val="32"/>
          <w:lang w:eastAsia="en-IN" w:bidi="ml-IN"/>
          <w14:ligatures w14:val="none"/>
        </w:rPr>
      </w:pPr>
    </w:p>
    <w:p w14:paraId="5EDD274D">
      <w:pPr>
        <w:spacing w:line="360" w:lineRule="auto"/>
        <w:jc w:val="center"/>
        <w:rPr>
          <w:b/>
          <w:bCs/>
          <w:color w:val="000000" w:themeColor="text1"/>
          <w:sz w:val="32"/>
          <w:szCs w:val="32"/>
          <w:lang w:eastAsia="en-IN" w:bidi="ml-IN"/>
          <w14:ligatures w14:val="none"/>
        </w:rPr>
      </w:pPr>
    </w:p>
    <w:p w14:paraId="5E31B7B6">
      <w:pPr>
        <w:spacing w:line="360" w:lineRule="auto"/>
        <w:jc w:val="center"/>
        <w:rPr>
          <w:b/>
          <w:bCs/>
          <w:color w:val="000000" w:themeColor="text1"/>
          <w:sz w:val="32"/>
          <w:szCs w:val="32"/>
          <w:lang w:eastAsia="en-IN" w:bidi="ml-IN"/>
          <w14:ligatures w14:val="none"/>
        </w:rPr>
      </w:pPr>
    </w:p>
    <w:p w14:paraId="57133124">
      <w:pPr>
        <w:spacing w:line="360" w:lineRule="auto"/>
        <w:jc w:val="center"/>
        <w:rPr>
          <w:b/>
          <w:bCs/>
          <w:color w:val="000000" w:themeColor="text1"/>
          <w:sz w:val="32"/>
          <w:szCs w:val="32"/>
          <w:lang w:eastAsia="en-IN" w:bidi="ml-IN"/>
          <w14:ligatures w14:val="none"/>
        </w:rPr>
      </w:pPr>
    </w:p>
    <w:p w14:paraId="25DDFC58">
      <w:pPr>
        <w:spacing w:line="360" w:lineRule="auto"/>
        <w:jc w:val="center"/>
        <w:rPr>
          <w:b/>
          <w:bCs/>
          <w:color w:val="000000" w:themeColor="text1"/>
          <w:sz w:val="32"/>
          <w:szCs w:val="32"/>
          <w:lang w:eastAsia="en-IN" w:bidi="ml-IN"/>
          <w14:ligatures w14:val="none"/>
        </w:rPr>
      </w:pPr>
    </w:p>
    <w:p w14:paraId="0CC0A376">
      <w:pPr>
        <w:spacing w:line="360" w:lineRule="auto"/>
        <w:jc w:val="center"/>
        <w:rPr>
          <w:b/>
          <w:bCs/>
          <w:color w:val="000000" w:themeColor="text1"/>
          <w:sz w:val="32"/>
          <w:szCs w:val="32"/>
          <w:lang w:eastAsia="en-IN" w:bidi="ml-IN"/>
          <w14:ligatures w14:val="none"/>
        </w:rPr>
      </w:pPr>
    </w:p>
    <w:p w14:paraId="24DF01D4">
      <w:pPr>
        <w:spacing w:line="360" w:lineRule="auto"/>
        <w:jc w:val="center"/>
        <w:rPr>
          <w:b/>
          <w:bCs/>
          <w:color w:val="000000" w:themeColor="text1"/>
          <w:sz w:val="32"/>
          <w:szCs w:val="32"/>
          <w:lang w:eastAsia="en-IN" w:bidi="ml-IN"/>
          <w14:ligatures w14:val="none"/>
        </w:rPr>
      </w:pPr>
    </w:p>
    <w:p w14:paraId="677E641E">
      <w:pPr>
        <w:spacing w:line="360" w:lineRule="auto"/>
        <w:jc w:val="center"/>
        <w:rPr>
          <w:rFonts w:hint="default"/>
          <w:b/>
          <w:bCs/>
          <w:color w:val="000000" w:themeColor="text1"/>
          <w:sz w:val="32"/>
          <w:szCs w:val="32"/>
          <w:lang w:val="en-US" w:eastAsia="en-IN" w:bidi="ml-IN"/>
          <w14:ligatures w14:val="none"/>
        </w:rPr>
      </w:pPr>
      <w:r>
        <w:rPr>
          <w:b/>
          <w:bCs/>
          <w:color w:val="000000" w:themeColor="text1"/>
          <w:sz w:val="32"/>
          <w:szCs w:val="32"/>
          <w:lang w:eastAsia="en-IN" w:bidi="ml-IN"/>
          <w14:ligatures w14:val="none"/>
        </w:rPr>
        <w:t xml:space="preserve">CHAPTER </w:t>
      </w:r>
      <w:r>
        <w:rPr>
          <w:rFonts w:hint="default"/>
          <w:b/>
          <w:bCs/>
          <w:color w:val="000000" w:themeColor="text1"/>
          <w:sz w:val="32"/>
          <w:szCs w:val="32"/>
          <w:lang w:val="en-US" w:eastAsia="en-IN" w:bidi="ml-IN"/>
          <w14:ligatures w14:val="none"/>
        </w:rPr>
        <w:t>4</w:t>
      </w:r>
    </w:p>
    <w:p w14:paraId="76D3C0AA">
      <w:pPr>
        <w:spacing w:line="360" w:lineRule="auto"/>
        <w:jc w:val="center"/>
        <w:rPr>
          <w:b/>
          <w:bCs/>
          <w:sz w:val="32"/>
          <w:szCs w:val="32"/>
        </w:rPr>
      </w:pPr>
      <w:r>
        <w:rPr>
          <w:b/>
          <w:bCs/>
          <w:sz w:val="32"/>
          <w:szCs w:val="32"/>
        </w:rPr>
        <w:t xml:space="preserve">RESULT AND </w:t>
      </w:r>
      <w:r>
        <w:rPr>
          <w:rFonts w:hint="default"/>
          <w:b/>
          <w:bCs/>
          <w:sz w:val="32"/>
          <w:szCs w:val="32"/>
          <w:lang w:val="en-US"/>
        </w:rPr>
        <w:t>OBSERVATI</w:t>
      </w:r>
      <w:r>
        <w:rPr>
          <w:b/>
          <w:bCs/>
          <w:sz w:val="32"/>
          <w:szCs w:val="32"/>
        </w:rPr>
        <w:t>ON</w:t>
      </w:r>
    </w:p>
    <w:p w14:paraId="34933DEF">
      <w:pPr>
        <w:spacing w:line="360" w:lineRule="auto"/>
        <w:jc w:val="both"/>
        <w:rPr>
          <w:sz w:val="24"/>
          <w:szCs w:val="24"/>
        </w:rPr>
      </w:pPr>
    </w:p>
    <w:p w14:paraId="0D655989">
      <w:pPr>
        <w:spacing w:line="360" w:lineRule="auto"/>
        <w:jc w:val="both"/>
        <w:rPr>
          <w:sz w:val="24"/>
          <w:szCs w:val="24"/>
        </w:rPr>
      </w:pPr>
    </w:p>
    <w:p w14:paraId="78E5E2E4">
      <w:pPr>
        <w:spacing w:line="360" w:lineRule="auto"/>
        <w:jc w:val="both"/>
        <w:rPr>
          <w:sz w:val="24"/>
          <w:szCs w:val="24"/>
        </w:rPr>
      </w:pPr>
      <w:r>
        <w:rPr>
          <w:sz w:val="24"/>
          <w:szCs w:val="24"/>
        </w:rPr>
        <w:t xml:space="preserve">                       </w:t>
      </w:r>
    </w:p>
    <w:p w14:paraId="330FAE59">
      <w:pPr>
        <w:spacing w:line="360" w:lineRule="auto"/>
        <w:jc w:val="both"/>
        <w:rPr>
          <w:sz w:val="24"/>
          <w:szCs w:val="24"/>
        </w:rPr>
      </w:pPr>
    </w:p>
    <w:p w14:paraId="2CB328B0">
      <w:pPr>
        <w:spacing w:line="360" w:lineRule="auto"/>
        <w:jc w:val="both"/>
        <w:rPr>
          <w:sz w:val="24"/>
          <w:szCs w:val="24"/>
        </w:rPr>
      </w:pPr>
    </w:p>
    <w:p w14:paraId="5D486DB0">
      <w:pPr>
        <w:spacing w:line="360" w:lineRule="auto"/>
        <w:jc w:val="both"/>
        <w:rPr>
          <w:sz w:val="24"/>
          <w:szCs w:val="24"/>
        </w:rPr>
      </w:pPr>
    </w:p>
    <w:p w14:paraId="2F1515EF">
      <w:pPr>
        <w:spacing w:line="360" w:lineRule="auto"/>
        <w:jc w:val="both"/>
        <w:rPr>
          <w:sz w:val="24"/>
          <w:szCs w:val="24"/>
        </w:rPr>
      </w:pPr>
    </w:p>
    <w:p w14:paraId="0CF6ADFE">
      <w:pPr>
        <w:spacing w:line="360" w:lineRule="auto"/>
        <w:jc w:val="both"/>
        <w:rPr>
          <w:sz w:val="24"/>
          <w:szCs w:val="24"/>
        </w:rPr>
      </w:pPr>
    </w:p>
    <w:p w14:paraId="6165E93C">
      <w:pPr>
        <w:spacing w:line="360" w:lineRule="auto"/>
        <w:jc w:val="both"/>
        <w:rPr>
          <w:sz w:val="24"/>
          <w:szCs w:val="24"/>
        </w:rPr>
      </w:pPr>
    </w:p>
    <w:p w14:paraId="4AD610C4">
      <w:pPr>
        <w:spacing w:line="360" w:lineRule="auto"/>
        <w:jc w:val="both"/>
        <w:rPr>
          <w:sz w:val="24"/>
          <w:szCs w:val="24"/>
        </w:rPr>
      </w:pPr>
    </w:p>
    <w:p w14:paraId="1ABF6359">
      <w:pPr>
        <w:spacing w:line="360" w:lineRule="auto"/>
        <w:jc w:val="both"/>
        <w:rPr>
          <w:sz w:val="24"/>
          <w:szCs w:val="24"/>
        </w:rPr>
      </w:pPr>
    </w:p>
    <w:p w14:paraId="1BE8A47E">
      <w:pPr>
        <w:spacing w:line="360" w:lineRule="auto"/>
        <w:jc w:val="both"/>
        <w:rPr>
          <w:sz w:val="24"/>
          <w:szCs w:val="24"/>
        </w:rPr>
      </w:pPr>
    </w:p>
    <w:p w14:paraId="50C6FE16">
      <w:pPr>
        <w:spacing w:line="360" w:lineRule="auto"/>
        <w:jc w:val="both"/>
        <w:rPr>
          <w:sz w:val="24"/>
          <w:szCs w:val="24"/>
        </w:rPr>
      </w:pPr>
    </w:p>
    <w:p w14:paraId="1CDF0023">
      <w:pPr>
        <w:spacing w:line="360" w:lineRule="auto"/>
        <w:jc w:val="both"/>
        <w:rPr>
          <w:sz w:val="24"/>
          <w:szCs w:val="24"/>
        </w:rPr>
      </w:pPr>
    </w:p>
    <w:p w14:paraId="1C188A4E">
      <w:pPr>
        <w:spacing w:line="360" w:lineRule="auto"/>
        <w:jc w:val="both"/>
        <w:rPr>
          <w:sz w:val="24"/>
          <w:szCs w:val="24"/>
        </w:rPr>
      </w:pPr>
    </w:p>
    <w:p w14:paraId="593F64C6">
      <w:pPr>
        <w:spacing w:line="360" w:lineRule="auto"/>
        <w:jc w:val="both"/>
        <w:rPr>
          <w:sz w:val="24"/>
          <w:szCs w:val="24"/>
        </w:rPr>
      </w:pPr>
    </w:p>
    <w:p w14:paraId="0A27D9F0">
      <w:pPr>
        <w:spacing w:line="360" w:lineRule="auto"/>
        <w:jc w:val="both"/>
        <w:rPr>
          <w:sz w:val="24"/>
          <w:szCs w:val="24"/>
        </w:rPr>
      </w:pPr>
    </w:p>
    <w:p w14:paraId="4DDBF5C1">
      <w:pPr>
        <w:spacing w:line="360" w:lineRule="auto"/>
        <w:jc w:val="both"/>
        <w:rPr>
          <w:sz w:val="24"/>
          <w:szCs w:val="24"/>
        </w:rPr>
      </w:pPr>
    </w:p>
    <w:p w14:paraId="1A127E43">
      <w:pPr>
        <w:spacing w:line="360" w:lineRule="auto"/>
        <w:jc w:val="both"/>
        <w:rPr>
          <w:sz w:val="24"/>
          <w:szCs w:val="24"/>
        </w:rPr>
      </w:pPr>
    </w:p>
    <w:p w14:paraId="21315CA2">
      <w:pPr>
        <w:spacing w:line="360" w:lineRule="auto"/>
        <w:jc w:val="both"/>
        <w:rPr>
          <w:sz w:val="24"/>
          <w:szCs w:val="24"/>
        </w:rPr>
      </w:pPr>
    </w:p>
    <w:p w14:paraId="6941D513">
      <w:pPr>
        <w:spacing w:line="360" w:lineRule="auto"/>
        <w:jc w:val="both"/>
        <w:rPr>
          <w:sz w:val="24"/>
          <w:szCs w:val="24"/>
        </w:rPr>
      </w:pPr>
    </w:p>
    <w:p w14:paraId="3D17F2DB">
      <w:pPr>
        <w:spacing w:line="360" w:lineRule="auto"/>
        <w:jc w:val="both"/>
        <w:rPr>
          <w:sz w:val="24"/>
          <w:szCs w:val="24"/>
        </w:rPr>
      </w:pPr>
    </w:p>
    <w:p w14:paraId="0E414F9E">
      <w:pPr>
        <w:spacing w:line="360" w:lineRule="auto"/>
        <w:jc w:val="both"/>
        <w:rPr>
          <w:sz w:val="24"/>
          <w:szCs w:val="24"/>
        </w:rPr>
      </w:pPr>
    </w:p>
    <w:p w14:paraId="1D499545">
      <w:pPr>
        <w:spacing w:line="360" w:lineRule="auto"/>
        <w:jc w:val="both"/>
        <w:rPr>
          <w:sz w:val="24"/>
          <w:szCs w:val="24"/>
        </w:rPr>
      </w:pPr>
    </w:p>
    <w:p w14:paraId="290CB90F">
      <w:pPr>
        <w:spacing w:line="360" w:lineRule="auto"/>
        <w:jc w:val="both"/>
        <w:rPr>
          <w:sz w:val="24"/>
          <w:szCs w:val="24"/>
        </w:rPr>
      </w:pPr>
    </w:p>
    <w:p w14:paraId="541D7BF8">
      <w:pPr>
        <w:spacing w:line="360" w:lineRule="auto"/>
        <w:jc w:val="both"/>
        <w:rPr>
          <w:sz w:val="24"/>
          <w:szCs w:val="24"/>
        </w:rPr>
      </w:pPr>
    </w:p>
    <w:p w14:paraId="756E0530">
      <w:pPr>
        <w:spacing w:line="360" w:lineRule="auto"/>
        <w:jc w:val="both"/>
        <w:rPr>
          <w:sz w:val="24"/>
          <w:szCs w:val="24"/>
        </w:rPr>
      </w:pPr>
    </w:p>
    <w:p w14:paraId="07CEF7B8">
      <w:pPr>
        <w:spacing w:line="360" w:lineRule="auto"/>
        <w:jc w:val="both"/>
        <w:rPr>
          <w:sz w:val="24"/>
          <w:szCs w:val="24"/>
        </w:rPr>
      </w:pPr>
    </w:p>
    <w:p w14:paraId="7A667A2F">
      <w:pPr>
        <w:spacing w:line="360" w:lineRule="auto"/>
        <w:jc w:val="both"/>
        <w:rPr>
          <w:sz w:val="24"/>
          <w:szCs w:val="24"/>
        </w:rPr>
      </w:pPr>
    </w:p>
    <w:p w14:paraId="42AD7CBF">
      <w:pPr>
        <w:spacing w:line="360" w:lineRule="auto"/>
        <w:jc w:val="both"/>
        <w:rPr>
          <w:sz w:val="24"/>
          <w:szCs w:val="24"/>
        </w:rPr>
      </w:pPr>
    </w:p>
    <w:p w14:paraId="2A938685">
      <w:pPr>
        <w:spacing w:line="360" w:lineRule="auto"/>
        <w:jc w:val="both"/>
        <w:rPr>
          <w:sz w:val="24"/>
          <w:szCs w:val="24"/>
        </w:rPr>
      </w:pPr>
    </w:p>
    <w:p w14:paraId="6FC06D02">
      <w:pPr>
        <w:spacing w:line="360" w:lineRule="auto"/>
        <w:jc w:val="both"/>
        <w:rPr>
          <w:sz w:val="24"/>
          <w:szCs w:val="24"/>
          <w:lang w:eastAsia="en-IN"/>
        </w:rPr>
      </w:pPr>
    </w:p>
    <w:p w14:paraId="263E3778">
      <w:pPr>
        <w:spacing w:line="360" w:lineRule="auto"/>
        <w:jc w:val="center"/>
        <w:rPr>
          <w:rFonts w:hint="default"/>
          <w:b/>
          <w:bCs/>
          <w:color w:val="000000" w:themeColor="text1"/>
          <w:sz w:val="32"/>
          <w:szCs w:val="32"/>
          <w:lang w:val="en-US" w:eastAsia="en-IN" w:bidi="ml-IN"/>
          <w14:ligatures w14:val="none"/>
        </w:rPr>
      </w:pPr>
      <w:r>
        <w:rPr>
          <w:b/>
          <w:bCs/>
          <w:color w:val="000000" w:themeColor="text1"/>
          <w:sz w:val="32"/>
          <w:szCs w:val="32"/>
          <w:lang w:eastAsia="en-IN" w:bidi="ml-IN"/>
          <w14:ligatures w14:val="none"/>
        </w:rPr>
        <w:t xml:space="preserve">CHAPTER </w:t>
      </w:r>
      <w:r>
        <w:rPr>
          <w:rFonts w:hint="default"/>
          <w:b/>
          <w:bCs/>
          <w:color w:val="000000" w:themeColor="text1"/>
          <w:sz w:val="32"/>
          <w:szCs w:val="32"/>
          <w:lang w:val="en-US" w:eastAsia="en-IN" w:bidi="ml-IN"/>
          <w14:ligatures w14:val="none"/>
        </w:rPr>
        <w:t>5</w:t>
      </w:r>
    </w:p>
    <w:p w14:paraId="3BE2CD23">
      <w:pPr>
        <w:spacing w:line="360" w:lineRule="auto"/>
        <w:jc w:val="center"/>
        <w:rPr>
          <w:b/>
          <w:bCs/>
          <w:sz w:val="32"/>
          <w:szCs w:val="32"/>
        </w:rPr>
      </w:pPr>
      <w:r>
        <w:rPr>
          <w:b/>
          <w:bCs/>
          <w:sz w:val="32"/>
          <w:szCs w:val="32"/>
        </w:rPr>
        <w:t>CONCLUSION AND FUTURE SCOPE</w:t>
      </w:r>
    </w:p>
    <w:p w14:paraId="06E489B1">
      <w:pPr>
        <w:spacing w:line="360" w:lineRule="auto"/>
        <w:jc w:val="both"/>
        <w:rPr>
          <w:sz w:val="24"/>
          <w:szCs w:val="24"/>
        </w:rPr>
      </w:pPr>
    </w:p>
    <w:p w14:paraId="4CBFB9FF">
      <w:pPr>
        <w:spacing w:line="360" w:lineRule="auto"/>
        <w:jc w:val="both"/>
        <w:rPr>
          <w:sz w:val="24"/>
          <w:szCs w:val="24"/>
        </w:rPr>
      </w:pPr>
    </w:p>
    <w:p w14:paraId="44C342C5">
      <w:pPr>
        <w:spacing w:line="360" w:lineRule="auto"/>
        <w:jc w:val="both"/>
        <w:rPr>
          <w:sz w:val="24"/>
          <w:szCs w:val="24"/>
        </w:rPr>
      </w:pPr>
    </w:p>
    <w:p w14:paraId="69813A47">
      <w:pPr>
        <w:spacing w:line="360" w:lineRule="auto"/>
        <w:jc w:val="both"/>
        <w:rPr>
          <w:sz w:val="24"/>
          <w:szCs w:val="24"/>
        </w:rPr>
      </w:pPr>
    </w:p>
    <w:p w14:paraId="4E6FEB45">
      <w:pPr>
        <w:spacing w:line="360" w:lineRule="auto"/>
        <w:jc w:val="both"/>
        <w:rPr>
          <w:sz w:val="24"/>
          <w:szCs w:val="24"/>
        </w:rPr>
      </w:pPr>
    </w:p>
    <w:p w14:paraId="65960867">
      <w:pPr>
        <w:spacing w:line="360" w:lineRule="auto"/>
        <w:jc w:val="both"/>
        <w:rPr>
          <w:sz w:val="24"/>
          <w:szCs w:val="24"/>
        </w:rPr>
      </w:pPr>
    </w:p>
    <w:p w14:paraId="548C436A">
      <w:pPr>
        <w:spacing w:line="360" w:lineRule="auto"/>
        <w:jc w:val="both"/>
        <w:rPr>
          <w:sz w:val="24"/>
          <w:szCs w:val="24"/>
        </w:rPr>
      </w:pPr>
    </w:p>
    <w:p w14:paraId="4D29E188">
      <w:pPr>
        <w:spacing w:line="360" w:lineRule="auto"/>
        <w:jc w:val="both"/>
        <w:rPr>
          <w:sz w:val="24"/>
          <w:szCs w:val="24"/>
        </w:rPr>
      </w:pPr>
    </w:p>
    <w:p w14:paraId="3AEA86C8">
      <w:pPr>
        <w:spacing w:line="360" w:lineRule="auto"/>
        <w:jc w:val="both"/>
        <w:rPr>
          <w:sz w:val="24"/>
          <w:szCs w:val="24"/>
        </w:rPr>
      </w:pPr>
    </w:p>
    <w:p w14:paraId="486B75A1">
      <w:pPr>
        <w:spacing w:line="360" w:lineRule="auto"/>
        <w:jc w:val="both"/>
        <w:rPr>
          <w:sz w:val="24"/>
          <w:szCs w:val="24"/>
        </w:rPr>
      </w:pPr>
    </w:p>
    <w:p w14:paraId="56B0D7D6">
      <w:pPr>
        <w:spacing w:line="360" w:lineRule="auto"/>
        <w:jc w:val="both"/>
        <w:rPr>
          <w:sz w:val="24"/>
          <w:szCs w:val="24"/>
        </w:rPr>
      </w:pPr>
    </w:p>
    <w:p w14:paraId="0A52359B">
      <w:pPr>
        <w:spacing w:line="360" w:lineRule="auto"/>
        <w:jc w:val="both"/>
        <w:rPr>
          <w:sz w:val="24"/>
          <w:szCs w:val="24"/>
        </w:rPr>
      </w:pPr>
    </w:p>
    <w:p w14:paraId="67F73461">
      <w:pPr>
        <w:spacing w:line="360" w:lineRule="auto"/>
        <w:jc w:val="both"/>
        <w:rPr>
          <w:sz w:val="24"/>
          <w:szCs w:val="24"/>
        </w:rPr>
      </w:pPr>
    </w:p>
    <w:p w14:paraId="1D098643">
      <w:pPr>
        <w:spacing w:line="360" w:lineRule="auto"/>
        <w:jc w:val="both"/>
        <w:rPr>
          <w:sz w:val="24"/>
          <w:szCs w:val="24"/>
        </w:rPr>
      </w:pPr>
    </w:p>
    <w:p w14:paraId="58552D4C">
      <w:pPr>
        <w:spacing w:line="360" w:lineRule="auto"/>
        <w:jc w:val="both"/>
        <w:rPr>
          <w:sz w:val="24"/>
          <w:szCs w:val="24"/>
        </w:rPr>
      </w:pPr>
    </w:p>
    <w:p w14:paraId="10B4DCD7">
      <w:pPr>
        <w:spacing w:line="360" w:lineRule="auto"/>
        <w:jc w:val="both"/>
        <w:rPr>
          <w:sz w:val="24"/>
          <w:szCs w:val="24"/>
        </w:rPr>
      </w:pPr>
    </w:p>
    <w:p w14:paraId="13F1B2DD">
      <w:pPr>
        <w:spacing w:line="360" w:lineRule="auto"/>
        <w:jc w:val="both"/>
        <w:rPr>
          <w:sz w:val="24"/>
          <w:szCs w:val="24"/>
        </w:rPr>
      </w:pPr>
    </w:p>
    <w:p w14:paraId="4E048F56">
      <w:pPr>
        <w:spacing w:line="360" w:lineRule="auto"/>
        <w:jc w:val="both"/>
        <w:rPr>
          <w:sz w:val="24"/>
          <w:szCs w:val="24"/>
        </w:rPr>
      </w:pPr>
    </w:p>
    <w:p w14:paraId="10B579A4">
      <w:pPr>
        <w:spacing w:line="360" w:lineRule="auto"/>
        <w:jc w:val="both"/>
        <w:rPr>
          <w:sz w:val="24"/>
          <w:szCs w:val="24"/>
        </w:rPr>
      </w:pPr>
    </w:p>
    <w:p w14:paraId="38BFD82C">
      <w:pPr>
        <w:spacing w:line="360" w:lineRule="auto"/>
        <w:jc w:val="both"/>
        <w:rPr>
          <w:sz w:val="24"/>
          <w:szCs w:val="24"/>
        </w:rPr>
      </w:pPr>
    </w:p>
    <w:p w14:paraId="348ECB72">
      <w:pPr>
        <w:spacing w:line="360" w:lineRule="auto"/>
        <w:jc w:val="both"/>
        <w:rPr>
          <w:sz w:val="24"/>
          <w:szCs w:val="24"/>
        </w:rPr>
      </w:pPr>
    </w:p>
    <w:p w14:paraId="3CB57A37">
      <w:pPr>
        <w:spacing w:line="360" w:lineRule="auto"/>
        <w:jc w:val="both"/>
        <w:rPr>
          <w:sz w:val="24"/>
          <w:szCs w:val="24"/>
        </w:rPr>
      </w:pPr>
    </w:p>
    <w:p w14:paraId="5E73DD32">
      <w:pPr>
        <w:spacing w:line="360" w:lineRule="auto"/>
        <w:jc w:val="both"/>
        <w:rPr>
          <w:sz w:val="24"/>
          <w:szCs w:val="24"/>
        </w:rPr>
      </w:pPr>
    </w:p>
    <w:p w14:paraId="1E707A91">
      <w:pPr>
        <w:spacing w:line="360" w:lineRule="auto"/>
        <w:jc w:val="both"/>
        <w:rPr>
          <w:sz w:val="24"/>
          <w:szCs w:val="24"/>
        </w:rPr>
      </w:pPr>
    </w:p>
    <w:p w14:paraId="00D744F9">
      <w:pPr>
        <w:spacing w:line="360" w:lineRule="auto"/>
        <w:jc w:val="both"/>
        <w:rPr>
          <w:sz w:val="24"/>
          <w:szCs w:val="24"/>
        </w:rPr>
      </w:pPr>
    </w:p>
    <w:p w14:paraId="01F057BC">
      <w:pPr>
        <w:spacing w:line="360" w:lineRule="auto"/>
        <w:jc w:val="both"/>
        <w:rPr>
          <w:sz w:val="24"/>
          <w:szCs w:val="24"/>
        </w:rPr>
      </w:pPr>
    </w:p>
    <w:p w14:paraId="30208C83">
      <w:pPr>
        <w:spacing w:line="360" w:lineRule="auto"/>
        <w:jc w:val="both"/>
        <w:rPr>
          <w:sz w:val="24"/>
          <w:szCs w:val="24"/>
        </w:rPr>
      </w:pPr>
    </w:p>
    <w:p w14:paraId="2BA1F53C">
      <w:pPr>
        <w:spacing w:line="360" w:lineRule="auto"/>
        <w:jc w:val="both"/>
        <w:rPr>
          <w:sz w:val="24"/>
          <w:szCs w:val="24"/>
        </w:rPr>
      </w:pPr>
    </w:p>
    <w:p w14:paraId="569A389B">
      <w:pPr>
        <w:spacing w:line="360" w:lineRule="auto"/>
        <w:jc w:val="both"/>
        <w:rPr>
          <w:sz w:val="24"/>
          <w:szCs w:val="24"/>
        </w:rPr>
      </w:pPr>
    </w:p>
    <w:p w14:paraId="7CF196DB">
      <w:pPr>
        <w:spacing w:line="360" w:lineRule="auto"/>
        <w:jc w:val="both"/>
        <w:rPr>
          <w:sz w:val="24"/>
          <w:szCs w:val="24"/>
        </w:rPr>
      </w:pPr>
    </w:p>
    <w:p w14:paraId="0FD7525E">
      <w:pPr>
        <w:spacing w:line="360" w:lineRule="auto"/>
        <w:jc w:val="both"/>
        <w:rPr>
          <w:sz w:val="24"/>
          <w:szCs w:val="24"/>
        </w:rPr>
      </w:pPr>
    </w:p>
    <w:p w14:paraId="1312BB2C">
      <w:pPr>
        <w:spacing w:line="360" w:lineRule="auto"/>
        <w:jc w:val="both"/>
        <w:rPr>
          <w:sz w:val="24"/>
          <w:szCs w:val="24"/>
        </w:rPr>
      </w:pPr>
    </w:p>
    <w:p w14:paraId="0A5D71E9">
      <w:pPr>
        <w:spacing w:line="360" w:lineRule="auto"/>
        <w:jc w:val="center"/>
        <w:rPr>
          <w:rFonts w:hint="default"/>
          <w:b/>
          <w:bCs/>
          <w:sz w:val="32"/>
          <w:szCs w:val="32"/>
          <w:lang w:val="en-US"/>
        </w:rPr>
      </w:pPr>
      <w:r>
        <w:rPr>
          <w:rFonts w:hint="default"/>
          <w:b/>
          <w:bCs/>
          <w:sz w:val="32"/>
          <w:szCs w:val="32"/>
          <w:lang w:val="en-US"/>
        </w:rPr>
        <w:t>REFERENCES</w:t>
      </w:r>
    </w:p>
    <w:p w14:paraId="04FFB07F">
      <w:pPr>
        <w:spacing w:line="360" w:lineRule="auto"/>
        <w:jc w:val="both"/>
        <w:rPr>
          <w:sz w:val="24"/>
          <w:szCs w:val="24"/>
        </w:rPr>
      </w:pPr>
    </w:p>
    <w:p w14:paraId="3AAA2F3C"/>
    <w:sectPr>
      <w:pgSz w:w="11906" w:h="16838"/>
      <w:pgMar w:top="1152" w:right="1440" w:bottom="1152" w:left="1440" w:header="708" w:footer="706"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2B3E57"/>
    <w:multiLevelType w:val="singleLevel"/>
    <w:tmpl w:val="E22B3E57"/>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6EB432A7"/>
    <w:multiLevelType w:val="multilevel"/>
    <w:tmpl w:val="6EB432A7"/>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772E6F0B"/>
    <w:multiLevelType w:val="multilevel"/>
    <w:tmpl w:val="772E6F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7F5E7691"/>
    <w:multiLevelType w:val="singleLevel"/>
    <w:tmpl w:val="7F5E7691"/>
    <w:lvl w:ilvl="0" w:tentative="0">
      <w:start w:val="6"/>
      <w:numFmt w:val="decimal"/>
      <w:suff w:val="space"/>
      <w:lvlText w:val="%1."/>
      <w:lvlJc w:val="left"/>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A9"/>
    <w:rsid w:val="00156E9E"/>
    <w:rsid w:val="001B54DB"/>
    <w:rsid w:val="00485A95"/>
    <w:rsid w:val="00B56180"/>
    <w:rsid w:val="00B616A9"/>
    <w:rsid w:val="00E266F9"/>
    <w:rsid w:val="00E86AD3"/>
    <w:rsid w:val="00EB3C66"/>
    <w:rsid w:val="00F54E9D"/>
    <w:rsid w:val="02340125"/>
    <w:rsid w:val="09127386"/>
    <w:rsid w:val="194C6A11"/>
    <w:rsid w:val="1D7F2BF3"/>
    <w:rsid w:val="1DF71875"/>
    <w:rsid w:val="1F485A62"/>
    <w:rsid w:val="216337D3"/>
    <w:rsid w:val="230B31D8"/>
    <w:rsid w:val="2319270A"/>
    <w:rsid w:val="25B74C50"/>
    <w:rsid w:val="26B84B5E"/>
    <w:rsid w:val="27376D46"/>
    <w:rsid w:val="27555FEA"/>
    <w:rsid w:val="29C1572E"/>
    <w:rsid w:val="2B4C4960"/>
    <w:rsid w:val="2B9D609C"/>
    <w:rsid w:val="2D7E6EA7"/>
    <w:rsid w:val="2D9712A2"/>
    <w:rsid w:val="2F5E0ACD"/>
    <w:rsid w:val="2F7047E3"/>
    <w:rsid w:val="2F787BEC"/>
    <w:rsid w:val="3011436C"/>
    <w:rsid w:val="313E4C21"/>
    <w:rsid w:val="32F75029"/>
    <w:rsid w:val="34352BE2"/>
    <w:rsid w:val="35052B8B"/>
    <w:rsid w:val="361150D1"/>
    <w:rsid w:val="36FD3E6E"/>
    <w:rsid w:val="3D336CEB"/>
    <w:rsid w:val="3E625A65"/>
    <w:rsid w:val="3FCB6E9E"/>
    <w:rsid w:val="41295B9F"/>
    <w:rsid w:val="4340181D"/>
    <w:rsid w:val="447B759F"/>
    <w:rsid w:val="45B84E59"/>
    <w:rsid w:val="45F76DD6"/>
    <w:rsid w:val="470B6735"/>
    <w:rsid w:val="4750030C"/>
    <w:rsid w:val="4A23362D"/>
    <w:rsid w:val="4ABF6D2F"/>
    <w:rsid w:val="4CC41B74"/>
    <w:rsid w:val="4D8A4C44"/>
    <w:rsid w:val="4E514D88"/>
    <w:rsid w:val="505450D7"/>
    <w:rsid w:val="55080B9F"/>
    <w:rsid w:val="560F58BD"/>
    <w:rsid w:val="574215CB"/>
    <w:rsid w:val="591326B2"/>
    <w:rsid w:val="59592707"/>
    <w:rsid w:val="59E37210"/>
    <w:rsid w:val="5AAB7866"/>
    <w:rsid w:val="5AEB7946"/>
    <w:rsid w:val="5C8A2EFE"/>
    <w:rsid w:val="5D2D7D03"/>
    <w:rsid w:val="5F397C18"/>
    <w:rsid w:val="60A65915"/>
    <w:rsid w:val="63DF6A68"/>
    <w:rsid w:val="661C2402"/>
    <w:rsid w:val="6AD914C2"/>
    <w:rsid w:val="6F6D675F"/>
    <w:rsid w:val="70112492"/>
    <w:rsid w:val="72266F8A"/>
    <w:rsid w:val="73F67ACD"/>
    <w:rsid w:val="749C18DF"/>
    <w:rsid w:val="752A276E"/>
    <w:rsid w:val="79DD4C0A"/>
    <w:rsid w:val="7C18245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kern w:val="0"/>
      <w:sz w:val="22"/>
      <w:szCs w:val="22"/>
      <w:lang w:val="en-US" w:eastAsia="en-US" w:bidi="ar-SA"/>
      <w14:ligatures w14:val="standardContextual"/>
    </w:rPr>
  </w:style>
  <w:style w:type="paragraph" w:styleId="2">
    <w:name w:val="heading 2"/>
    <w:basedOn w:val="1"/>
    <w:link w:val="22"/>
    <w:unhideWhenUsed/>
    <w:qFormat/>
    <w:uiPriority w:val="9"/>
    <w:pPr>
      <w:ind w:left="1343" w:hanging="423"/>
      <w:outlineLvl w:val="1"/>
    </w:pPr>
    <w:rPr>
      <w:b/>
      <w:bCs/>
      <w:sz w:val="28"/>
      <w:szCs w:val="28"/>
    </w:rPr>
  </w:style>
  <w:style w:type="paragraph" w:styleId="3">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link w:val="23"/>
    <w:qFormat/>
    <w:uiPriority w:val="1"/>
    <w:rPr>
      <w:sz w:val="24"/>
      <w:szCs w:val="24"/>
    </w:rPr>
  </w:style>
  <w:style w:type="character" w:styleId="7">
    <w:name w:val="annotation reference"/>
    <w:basedOn w:val="4"/>
    <w:semiHidden/>
    <w:unhideWhenUsed/>
    <w:qFormat/>
    <w:uiPriority w:val="99"/>
    <w:rPr>
      <w:sz w:val="16"/>
      <w:szCs w:val="16"/>
    </w:rPr>
  </w:style>
  <w:style w:type="paragraph" w:styleId="8">
    <w:name w:val="annotation text"/>
    <w:basedOn w:val="1"/>
    <w:link w:val="31"/>
    <w:unhideWhenUsed/>
    <w:qFormat/>
    <w:uiPriority w:val="99"/>
    <w:pPr>
      <w:widowControl/>
      <w:autoSpaceDE/>
      <w:autoSpaceDN/>
      <w:spacing w:after="160"/>
    </w:pPr>
    <w:rPr>
      <w:rFonts w:asciiTheme="minorHAnsi" w:hAnsiTheme="minorHAnsi" w:eastAsiaTheme="minorHAnsi" w:cstheme="minorBidi"/>
      <w:kern w:val="2"/>
      <w:sz w:val="20"/>
      <w:szCs w:val="20"/>
      <w:lang w:val="en-IN"/>
    </w:rPr>
  </w:style>
  <w:style w:type="paragraph" w:styleId="9">
    <w:name w:val="annotation subject"/>
    <w:basedOn w:val="8"/>
    <w:next w:val="8"/>
    <w:link w:val="32"/>
    <w:semiHidden/>
    <w:unhideWhenUsed/>
    <w:qFormat/>
    <w:uiPriority w:val="99"/>
    <w:rPr>
      <w:b/>
      <w:bCs/>
    </w:rPr>
  </w:style>
  <w:style w:type="character" w:styleId="10">
    <w:name w:val="Emphasis"/>
    <w:basedOn w:val="4"/>
    <w:qFormat/>
    <w:uiPriority w:val="20"/>
    <w:rPr>
      <w:i/>
      <w:iCs/>
    </w:rPr>
  </w:style>
  <w:style w:type="character" w:styleId="11">
    <w:name w:val="FollowedHyperlink"/>
    <w:basedOn w:val="4"/>
    <w:semiHidden/>
    <w:unhideWhenUsed/>
    <w:uiPriority w:val="99"/>
    <w:rPr>
      <w:color w:val="954F72" w:themeColor="followedHyperlink"/>
      <w:u w:val="single"/>
    </w:rPr>
  </w:style>
  <w:style w:type="paragraph" w:styleId="12">
    <w:name w:val="footer"/>
    <w:basedOn w:val="1"/>
    <w:link w:val="25"/>
    <w:unhideWhenUsed/>
    <w:qFormat/>
    <w:uiPriority w:val="99"/>
    <w:pPr>
      <w:widowControl/>
      <w:tabs>
        <w:tab w:val="center" w:pos="4513"/>
        <w:tab w:val="right" w:pos="9026"/>
      </w:tabs>
      <w:autoSpaceDE/>
      <w:autoSpaceDN/>
    </w:pPr>
    <w:rPr>
      <w:rFonts w:asciiTheme="minorHAnsi" w:hAnsiTheme="minorHAnsi" w:eastAsiaTheme="minorHAnsi" w:cstheme="minorBidi"/>
      <w:kern w:val="2"/>
      <w:lang w:val="en-IN"/>
    </w:rPr>
  </w:style>
  <w:style w:type="character" w:styleId="13">
    <w:name w:val="footnote reference"/>
    <w:basedOn w:val="4"/>
    <w:semiHidden/>
    <w:unhideWhenUsed/>
    <w:qFormat/>
    <w:uiPriority w:val="99"/>
    <w:rPr>
      <w:vertAlign w:val="superscript"/>
    </w:rPr>
  </w:style>
  <w:style w:type="paragraph" w:styleId="14">
    <w:name w:val="footnote text"/>
    <w:basedOn w:val="1"/>
    <w:link w:val="29"/>
    <w:semiHidden/>
    <w:unhideWhenUsed/>
    <w:qFormat/>
    <w:uiPriority w:val="99"/>
    <w:pPr>
      <w:widowControl/>
      <w:autoSpaceDE/>
      <w:autoSpaceDN/>
    </w:pPr>
    <w:rPr>
      <w:rFonts w:asciiTheme="minorHAnsi" w:hAnsiTheme="minorHAnsi" w:eastAsiaTheme="minorHAnsi" w:cstheme="minorBidi"/>
      <w:kern w:val="2"/>
      <w:sz w:val="20"/>
      <w:szCs w:val="20"/>
      <w:lang w:val="en-IN"/>
    </w:rPr>
  </w:style>
  <w:style w:type="paragraph" w:styleId="15">
    <w:name w:val="header"/>
    <w:basedOn w:val="1"/>
    <w:link w:val="24"/>
    <w:unhideWhenUsed/>
    <w:qFormat/>
    <w:uiPriority w:val="99"/>
    <w:pPr>
      <w:widowControl/>
      <w:tabs>
        <w:tab w:val="center" w:pos="4513"/>
        <w:tab w:val="right" w:pos="9026"/>
      </w:tabs>
      <w:autoSpaceDE/>
      <w:autoSpaceDN/>
    </w:pPr>
    <w:rPr>
      <w:rFonts w:asciiTheme="minorHAnsi" w:hAnsiTheme="minorHAnsi" w:eastAsiaTheme="minorHAnsi" w:cstheme="minorBidi"/>
      <w:kern w:val="2"/>
      <w:lang w:val="en-IN"/>
    </w:rPr>
  </w:style>
  <w:style w:type="character" w:styleId="16">
    <w:name w:val="HTML Code"/>
    <w:basedOn w:val="4"/>
    <w:semiHidden/>
    <w:unhideWhenUsed/>
    <w:qFormat/>
    <w:uiPriority w:val="99"/>
    <w:rPr>
      <w:rFonts w:ascii="Courier New" w:hAnsi="Courier New" w:cs="Courier New"/>
      <w:sz w:val="20"/>
      <w:szCs w:val="20"/>
    </w:rPr>
  </w:style>
  <w:style w:type="character" w:styleId="17">
    <w:name w:val="Hyperlink"/>
    <w:basedOn w:val="4"/>
    <w:unhideWhenUsed/>
    <w:qFormat/>
    <w:uiPriority w:val="99"/>
    <w:rPr>
      <w:color w:val="0563C1" w:themeColor="hyperlink"/>
      <w:u w:val="single"/>
    </w:rPr>
  </w:style>
  <w:style w:type="character" w:styleId="18">
    <w:name w:val="line number"/>
    <w:basedOn w:val="4"/>
    <w:semiHidden/>
    <w:unhideWhenUsed/>
    <w:uiPriority w:val="99"/>
  </w:style>
  <w:style w:type="paragraph" w:styleId="19">
    <w:name w:val="Normal (Web)"/>
    <w:basedOn w:val="1"/>
    <w:unhideWhenUsed/>
    <w:qFormat/>
    <w:uiPriority w:val="99"/>
    <w:pPr>
      <w:widowControl/>
      <w:autoSpaceDE/>
      <w:autoSpaceDN/>
      <w:spacing w:before="100" w:beforeAutospacing="1" w:after="100" w:afterAutospacing="1"/>
    </w:pPr>
    <w:rPr>
      <w:sz w:val="24"/>
      <w:szCs w:val="24"/>
      <w:lang w:val="en-IN" w:eastAsia="en-IN" w:bidi="ml-IN"/>
    </w:rPr>
  </w:style>
  <w:style w:type="character" w:styleId="20">
    <w:name w:val="Strong"/>
    <w:basedOn w:val="4"/>
    <w:qFormat/>
    <w:uiPriority w:val="22"/>
    <w:rPr>
      <w:b/>
      <w:bCs/>
    </w:rPr>
  </w:style>
  <w:style w:type="table" w:styleId="21">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Heading 2 Char"/>
    <w:basedOn w:val="4"/>
    <w:link w:val="2"/>
    <w:qFormat/>
    <w:uiPriority w:val="9"/>
    <w:rPr>
      <w:rFonts w:ascii="Times New Roman" w:hAnsi="Times New Roman" w:eastAsia="Times New Roman" w:cs="Times New Roman"/>
      <w:b/>
      <w:bCs/>
      <w:kern w:val="0"/>
      <w:sz w:val="28"/>
      <w:szCs w:val="28"/>
      <w:lang w:val="en-US"/>
    </w:rPr>
  </w:style>
  <w:style w:type="character" w:customStyle="1" w:styleId="23">
    <w:name w:val="Body Text Char"/>
    <w:basedOn w:val="4"/>
    <w:link w:val="6"/>
    <w:qFormat/>
    <w:uiPriority w:val="1"/>
    <w:rPr>
      <w:rFonts w:ascii="Times New Roman" w:hAnsi="Times New Roman" w:eastAsia="Times New Roman" w:cs="Times New Roman"/>
      <w:kern w:val="0"/>
      <w:sz w:val="24"/>
      <w:szCs w:val="24"/>
      <w:lang w:val="en-US"/>
    </w:rPr>
  </w:style>
  <w:style w:type="character" w:customStyle="1" w:styleId="24">
    <w:name w:val="Header Char"/>
    <w:basedOn w:val="4"/>
    <w:link w:val="15"/>
    <w:qFormat/>
    <w:uiPriority w:val="99"/>
  </w:style>
  <w:style w:type="character" w:customStyle="1" w:styleId="25">
    <w:name w:val="Footer Char"/>
    <w:basedOn w:val="4"/>
    <w:link w:val="12"/>
    <w:qFormat/>
    <w:uiPriority w:val="99"/>
  </w:style>
  <w:style w:type="paragraph" w:styleId="26">
    <w:name w:val="List Paragraph"/>
    <w:basedOn w:val="1"/>
    <w:qFormat/>
    <w:uiPriority w:val="34"/>
    <w:pPr>
      <w:widowControl/>
      <w:autoSpaceDE/>
      <w:autoSpaceDN/>
      <w:spacing w:after="160" w:line="259" w:lineRule="auto"/>
      <w:ind w:left="720"/>
      <w:contextualSpacing/>
    </w:pPr>
    <w:rPr>
      <w:rFonts w:asciiTheme="minorHAnsi" w:hAnsiTheme="minorHAnsi" w:eastAsiaTheme="minorHAnsi" w:cstheme="minorBidi"/>
      <w:kern w:val="2"/>
      <w:lang w:val="en-IN"/>
    </w:rPr>
  </w:style>
  <w:style w:type="character" w:customStyle="1" w:styleId="27">
    <w:name w:val="Unresolved Mention"/>
    <w:basedOn w:val="4"/>
    <w:semiHidden/>
    <w:unhideWhenUsed/>
    <w:qFormat/>
    <w:uiPriority w:val="99"/>
    <w:rPr>
      <w:color w:val="605E5C"/>
      <w:shd w:val="clear" w:color="auto" w:fill="E1DFDD"/>
    </w:rPr>
  </w:style>
  <w:style w:type="character" w:styleId="28">
    <w:name w:val="Placeholder Text"/>
    <w:basedOn w:val="4"/>
    <w:semiHidden/>
    <w:qFormat/>
    <w:uiPriority w:val="99"/>
    <w:rPr>
      <w:color w:val="808080"/>
    </w:rPr>
  </w:style>
  <w:style w:type="character" w:customStyle="1" w:styleId="29">
    <w:name w:val="Footnote Text Char"/>
    <w:basedOn w:val="4"/>
    <w:link w:val="14"/>
    <w:semiHidden/>
    <w:uiPriority w:val="99"/>
    <w:rPr>
      <w:sz w:val="20"/>
      <w:szCs w:val="20"/>
    </w:rPr>
  </w:style>
  <w:style w:type="table" w:customStyle="1" w:styleId="30">
    <w:name w:val="Calendar 2"/>
    <w:basedOn w:val="5"/>
    <w:qFormat/>
    <w:uiPriority w:val="99"/>
    <w:pPr>
      <w:spacing w:after="0" w:line="240" w:lineRule="auto"/>
      <w:jc w:val="center"/>
    </w:pPr>
    <w:rPr>
      <w:rFonts w:eastAsiaTheme="minorEastAsia"/>
      <w:kern w:val="0"/>
      <w:sz w:val="28"/>
      <w:szCs w:val="28"/>
      <w:lang w:val="en-US"/>
    </w:rPr>
    <w:tblPr>
      <w:tblBorders>
        <w:insideV w:val="single" w:color="8EAADB" w:themeColor="accent1" w:themeTint="99" w:sz="4" w:space="0"/>
      </w:tblBorders>
    </w:tblPr>
    <w:tblStylePr w:type="firstRow">
      <w:rPr>
        <w:rFonts w:asciiTheme="majorHAnsi" w:hAnsiTheme="majorHAnsi"/>
        <w:b w:val="0"/>
        <w:i w:val="0"/>
        <w:caps/>
        <w:smallCaps w:val="0"/>
        <w:color w:val="4472C4" w:themeColor="accent1"/>
        <w:spacing w:val="20"/>
        <w:sz w:val="32"/>
      </w:rPr>
      <w:tcPr>
        <w:tcBorders>
          <w:top w:val="nil"/>
          <w:left w:val="nil"/>
          <w:bottom w:val="nil"/>
          <w:right w:val="nil"/>
          <w:insideH w:val="nil"/>
          <w:insideV w:val="nil"/>
          <w:tl2br w:val="nil"/>
          <w:tr2bl w:val="nil"/>
        </w:tcBorders>
      </w:tcPr>
    </w:tblStylePr>
  </w:style>
  <w:style w:type="character" w:customStyle="1" w:styleId="31">
    <w:name w:val="Comment Text Char"/>
    <w:basedOn w:val="4"/>
    <w:link w:val="8"/>
    <w:qFormat/>
    <w:uiPriority w:val="99"/>
    <w:rPr>
      <w:sz w:val="20"/>
      <w:szCs w:val="20"/>
    </w:rPr>
  </w:style>
  <w:style w:type="character" w:customStyle="1" w:styleId="32">
    <w:name w:val="Comment Subject Char"/>
    <w:basedOn w:val="31"/>
    <w:link w:val="9"/>
    <w:semiHidden/>
    <w:uiPriority w:val="99"/>
    <w:rPr>
      <w:b/>
      <w:bCs/>
      <w:sz w:val="20"/>
      <w:szCs w:val="20"/>
    </w:rPr>
  </w:style>
  <w:style w:type="character" w:customStyle="1" w:styleId="33">
    <w:name w:val="Mention"/>
    <w:basedOn w:val="4"/>
    <w:unhideWhenUsed/>
    <w:qFormat/>
    <w:uiPriority w:val="99"/>
    <w:rPr>
      <w:color w:val="2B579A"/>
      <w:shd w:val="clear" w:color="auto" w:fill="E1DFDD"/>
    </w:rPr>
  </w:style>
  <w:style w:type="character" w:customStyle="1" w:styleId="34">
    <w:name w:val="first-token"/>
    <w:basedOn w:val="4"/>
    <w:qFormat/>
    <w:uiPriority w:val="0"/>
  </w:style>
  <w:style w:type="paragraph" w:customStyle="1" w:styleId="35">
    <w:name w:val="Bibliography"/>
    <w:basedOn w:val="1"/>
    <w:next w:val="1"/>
    <w:unhideWhenUsed/>
    <w:uiPriority w:val="37"/>
    <w:pPr>
      <w:widowControl/>
      <w:autoSpaceDE/>
      <w:autoSpaceDN/>
      <w:spacing w:after="160" w:line="259" w:lineRule="auto"/>
    </w:pPr>
    <w:rPr>
      <w:rFonts w:asciiTheme="minorHAnsi" w:hAnsiTheme="minorHAnsi" w:eastAsiaTheme="minorHAnsi" w:cstheme="minorBidi"/>
      <w:kern w:val="2"/>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3338</Words>
  <Characters>19728</Characters>
  <Lines>635</Lines>
  <Paragraphs>178</Paragraphs>
  <TotalTime>0</TotalTime>
  <ScaleCrop>false</ScaleCrop>
  <LinksUpToDate>false</LinksUpToDate>
  <CharactersWithSpaces>22985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2024-06-25T09:01:00Z</dcterms:created>
  <dc:creator>Premji, Vishnu</dc:creator>
  <cp:lastModifiedBy>Vishnu Premji</cp:lastModifiedBy>
  <dcterms:modified xsi:type="dcterms:W3CDTF">2025-01-16T17:57:09Z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7C88A8A4F8544F04BD6D596CAC2411E7_13</vt:lpwstr>
  </property>
</Properties>
</file>