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EE68" w14:textId="77777777" w:rsidR="00FA2E1F" w:rsidRPr="007F5772" w:rsidRDefault="00000000">
      <w:pPr>
        <w:spacing w:line="480" w:lineRule="auto"/>
        <w:jc w:val="center"/>
        <w:rPr>
          <w:rFonts w:ascii="Times New Roman" w:eastAsia="Times New Roman" w:hAnsi="Times New Roman" w:cs="Times New Roman"/>
          <w:b/>
          <w:sz w:val="32"/>
          <w:szCs w:val="32"/>
        </w:rPr>
      </w:pPr>
      <w:r w:rsidRPr="007F5772">
        <w:rPr>
          <w:rFonts w:ascii="Times New Roman" w:eastAsia="Times New Roman" w:hAnsi="Times New Roman" w:cs="Times New Roman"/>
          <w:b/>
          <w:sz w:val="32"/>
          <w:szCs w:val="32"/>
        </w:rPr>
        <w:t>Associations between Government Electoral System and Public Goods Expenditure</w:t>
      </w:r>
    </w:p>
    <w:p w14:paraId="397A0983" w14:textId="77777777" w:rsidR="00FA2E1F" w:rsidRPr="007F5772" w:rsidRDefault="00FA2E1F">
      <w:pPr>
        <w:spacing w:line="480" w:lineRule="auto"/>
        <w:jc w:val="center"/>
        <w:rPr>
          <w:rFonts w:ascii="Times New Roman" w:eastAsia="Times New Roman" w:hAnsi="Times New Roman" w:cs="Times New Roman"/>
          <w:b/>
          <w:sz w:val="32"/>
          <w:szCs w:val="32"/>
        </w:rPr>
      </w:pPr>
    </w:p>
    <w:p w14:paraId="19CBB8A4" w14:textId="0ABD46F4" w:rsidR="00FA2E1F" w:rsidRPr="007F5772" w:rsidRDefault="00000000">
      <w:pPr>
        <w:spacing w:line="480" w:lineRule="auto"/>
        <w:jc w:val="center"/>
        <w:rPr>
          <w:rFonts w:ascii="Times New Roman" w:eastAsia="Times New Roman" w:hAnsi="Times New Roman" w:cs="Times New Roman"/>
          <w:sz w:val="24"/>
          <w:szCs w:val="24"/>
        </w:rPr>
      </w:pPr>
      <w:r w:rsidRPr="007F5772">
        <w:rPr>
          <w:rFonts w:ascii="Times New Roman" w:eastAsia="Times New Roman" w:hAnsi="Times New Roman" w:cs="Times New Roman"/>
          <w:sz w:val="24"/>
          <w:szCs w:val="24"/>
        </w:rPr>
        <w:t>Swaraj Rai</w:t>
      </w:r>
    </w:p>
    <w:p w14:paraId="37771B15" w14:textId="77777777" w:rsidR="00FA2E1F" w:rsidRPr="007F5772" w:rsidRDefault="00000000">
      <w:pPr>
        <w:spacing w:line="480" w:lineRule="auto"/>
        <w:jc w:val="center"/>
        <w:rPr>
          <w:rFonts w:ascii="Times New Roman" w:eastAsia="Times New Roman" w:hAnsi="Times New Roman" w:cs="Times New Roman"/>
          <w:sz w:val="24"/>
          <w:szCs w:val="24"/>
        </w:rPr>
      </w:pPr>
      <w:r w:rsidRPr="007F5772">
        <w:rPr>
          <w:rFonts w:ascii="Times New Roman" w:eastAsia="Times New Roman" w:hAnsi="Times New Roman" w:cs="Times New Roman"/>
          <w:sz w:val="24"/>
          <w:szCs w:val="24"/>
        </w:rPr>
        <w:t>December 17, 2023</w:t>
      </w:r>
    </w:p>
    <w:p w14:paraId="6F56D49C" w14:textId="39D50D59" w:rsidR="00FA2E1F" w:rsidRPr="007F5772" w:rsidRDefault="00000000">
      <w:pPr>
        <w:spacing w:line="480" w:lineRule="auto"/>
        <w:rPr>
          <w:rFonts w:ascii="Times New Roman" w:eastAsia="Times New Roman" w:hAnsi="Times New Roman" w:cs="Times New Roman"/>
          <w:b/>
        </w:rPr>
      </w:pPr>
      <w:r w:rsidRPr="007F5772">
        <w:rPr>
          <w:rFonts w:ascii="Times New Roman" w:eastAsia="Times New Roman" w:hAnsi="Times New Roman" w:cs="Times New Roman"/>
          <w:b/>
        </w:rPr>
        <w:t>Abstract</w:t>
      </w:r>
    </w:p>
    <w:p w14:paraId="1CF11252" w14:textId="62E4388F" w:rsidR="00FA2E1F" w:rsidRPr="007F5772" w:rsidRDefault="007730F0">
      <w:pPr>
        <w:spacing w:line="480" w:lineRule="auto"/>
        <w:rPr>
          <w:rFonts w:ascii="Times New Roman" w:eastAsia="Times New Roman" w:hAnsi="Times New Roman" w:cs="Times New Roman"/>
        </w:rPr>
      </w:pPr>
      <w:r w:rsidRPr="007F5772">
        <w:rPr>
          <w:rFonts w:ascii="Times New Roman" w:eastAsia="Times New Roman" w:hAnsi="Times New Roman" w:cs="Times New Roman"/>
        </w:rPr>
        <w:t>Education expenditure</w:t>
      </w:r>
      <w:r w:rsidR="00A55B56" w:rsidRPr="007F5772">
        <w:rPr>
          <w:rFonts w:ascii="Times New Roman" w:eastAsia="Times New Roman" w:hAnsi="Times New Roman" w:cs="Times New Roman"/>
        </w:rPr>
        <w:t xml:space="preserve"> is</w:t>
      </w:r>
      <w:r w:rsidRPr="007F5772">
        <w:rPr>
          <w:rFonts w:ascii="Times New Roman" w:eastAsia="Times New Roman" w:hAnsi="Times New Roman" w:cs="Times New Roman"/>
        </w:rPr>
        <w:t xml:space="preserve"> an important public good. To better understand a nation’s level of investment into development of infrastructure through public goods, we can analyze the government voting mechanisms by which policy is passed through.</w:t>
      </w:r>
      <w:r w:rsidR="00271487" w:rsidRPr="007F5772">
        <w:rPr>
          <w:rFonts w:ascii="Times New Roman" w:eastAsia="Times New Roman" w:hAnsi="Times New Roman" w:cs="Times New Roman"/>
        </w:rPr>
        <w:t xml:space="preserve"> Through analysis, we can better assert whether a specific electoral system is associated with certain outcomes in the International Political Economy related to trade and migration.</w:t>
      </w:r>
      <w:r w:rsidRPr="007F5772">
        <w:rPr>
          <w:rFonts w:ascii="Times New Roman" w:eastAsia="Times New Roman" w:hAnsi="Times New Roman" w:cs="Times New Roman"/>
        </w:rPr>
        <w:t xml:space="preserve"> In this paper, </w:t>
      </w:r>
      <w:r w:rsidR="00A55B56" w:rsidRPr="007F5772">
        <w:rPr>
          <w:rFonts w:ascii="Times New Roman" w:eastAsia="Times New Roman" w:hAnsi="Times New Roman" w:cs="Times New Roman"/>
        </w:rPr>
        <w:t xml:space="preserve">a spectrum of </w:t>
      </w:r>
      <w:r w:rsidRPr="007F5772">
        <w:rPr>
          <w:rFonts w:ascii="Times New Roman" w:eastAsia="Times New Roman" w:hAnsi="Times New Roman" w:cs="Times New Roman"/>
        </w:rPr>
        <w:t>electoral systems and their association</w:t>
      </w:r>
      <w:r w:rsidR="00271487" w:rsidRPr="007F5772">
        <w:rPr>
          <w:rFonts w:ascii="Times New Roman" w:eastAsia="Times New Roman" w:hAnsi="Times New Roman" w:cs="Times New Roman"/>
        </w:rPr>
        <w:t>s</w:t>
      </w:r>
      <w:r w:rsidRPr="007F5772">
        <w:rPr>
          <w:rFonts w:ascii="Times New Roman" w:eastAsia="Times New Roman" w:hAnsi="Times New Roman" w:cs="Times New Roman"/>
        </w:rPr>
        <w:t xml:space="preserve"> with education expenditures in a respective nation </w:t>
      </w:r>
      <w:r w:rsidR="00A55B56" w:rsidRPr="007F5772">
        <w:rPr>
          <w:rFonts w:ascii="Times New Roman" w:eastAsia="Times New Roman" w:hAnsi="Times New Roman" w:cs="Times New Roman"/>
        </w:rPr>
        <w:t>is</w:t>
      </w:r>
      <w:r w:rsidRPr="007F5772">
        <w:rPr>
          <w:rFonts w:ascii="Times New Roman" w:eastAsia="Times New Roman" w:hAnsi="Times New Roman" w:cs="Times New Roman"/>
        </w:rPr>
        <w:t xml:space="preserve"> analyzed to better understand the associations between public goods and electoral systems. This paper defines a spectrum of electoral systems</w:t>
      </w:r>
      <w:r w:rsidR="00A55B56" w:rsidRPr="007F5772">
        <w:rPr>
          <w:rFonts w:ascii="Times New Roman" w:eastAsia="Times New Roman" w:hAnsi="Times New Roman" w:cs="Times New Roman"/>
        </w:rPr>
        <w:t>;</w:t>
      </w:r>
      <w:r w:rsidRPr="007F5772">
        <w:rPr>
          <w:rFonts w:ascii="Times New Roman" w:eastAsia="Times New Roman" w:hAnsi="Times New Roman" w:cs="Times New Roman"/>
        </w:rPr>
        <w:t xml:space="preserve"> with one end representing Presidential systems, often representative of </w:t>
      </w:r>
      <w:r w:rsidR="00A55B56" w:rsidRPr="007F5772">
        <w:rPr>
          <w:rFonts w:ascii="Times New Roman" w:eastAsia="Times New Roman" w:hAnsi="Times New Roman" w:cs="Times New Roman"/>
        </w:rPr>
        <w:t>Majoritarian</w:t>
      </w:r>
      <w:r w:rsidRPr="007F5772">
        <w:rPr>
          <w:rFonts w:ascii="Times New Roman" w:eastAsia="Times New Roman" w:hAnsi="Times New Roman" w:cs="Times New Roman"/>
        </w:rPr>
        <w:t xml:space="preserve"> (M/P) electoral rule, and the other end of the spectrum being Parliamentary electoral systems, often reflecti</w:t>
      </w:r>
      <w:r w:rsidR="00A55B56" w:rsidRPr="007F5772">
        <w:rPr>
          <w:rFonts w:ascii="Times New Roman" w:eastAsia="Times New Roman" w:hAnsi="Times New Roman" w:cs="Times New Roman"/>
        </w:rPr>
        <w:t>ve</w:t>
      </w:r>
      <w:r w:rsidRPr="007F5772">
        <w:rPr>
          <w:rFonts w:ascii="Times New Roman" w:eastAsia="Times New Roman" w:hAnsi="Times New Roman" w:cs="Times New Roman"/>
        </w:rPr>
        <w:t xml:space="preserve"> of the Proportional Representation (PR) electoral rule framework.</w:t>
      </w:r>
      <w:r w:rsidR="00A55B56" w:rsidRPr="007F5772">
        <w:rPr>
          <w:rFonts w:ascii="Times New Roman" w:eastAsia="Times New Roman" w:hAnsi="Times New Roman" w:cs="Times New Roman"/>
        </w:rPr>
        <w:t xml:space="preserve"> Regression analysis determines that there is a statistically significant association between Parliamentary electoral system and greater education expenditures than for Presidential </w:t>
      </w:r>
      <w:r w:rsidR="00271487" w:rsidRPr="007F5772">
        <w:rPr>
          <w:rFonts w:ascii="Times New Roman" w:eastAsia="Times New Roman" w:hAnsi="Times New Roman" w:cs="Times New Roman"/>
        </w:rPr>
        <w:t xml:space="preserve">electoral systems, which is in line with the hypothesis. </w:t>
      </w:r>
    </w:p>
    <w:p w14:paraId="139F7750" w14:textId="77777777" w:rsidR="00271487" w:rsidRPr="007F5772" w:rsidRDefault="00271487">
      <w:pPr>
        <w:spacing w:line="480" w:lineRule="auto"/>
        <w:rPr>
          <w:rFonts w:ascii="Times New Roman" w:eastAsia="Times New Roman" w:hAnsi="Times New Roman" w:cs="Times New Roman"/>
        </w:rPr>
      </w:pPr>
    </w:p>
    <w:p w14:paraId="67588ED5" w14:textId="3D6DE979" w:rsidR="00FA2E1F" w:rsidRPr="007F5772" w:rsidRDefault="00000000">
      <w:pPr>
        <w:spacing w:line="480" w:lineRule="auto"/>
        <w:rPr>
          <w:rFonts w:ascii="Times New Roman" w:eastAsia="Times New Roman" w:hAnsi="Times New Roman" w:cs="Times New Roman"/>
          <w:b/>
        </w:rPr>
      </w:pPr>
      <w:r w:rsidRPr="007F5772">
        <w:rPr>
          <w:rFonts w:ascii="Times New Roman" w:eastAsia="Times New Roman" w:hAnsi="Times New Roman" w:cs="Times New Roman"/>
          <w:b/>
        </w:rPr>
        <w:t>Introduction</w:t>
      </w:r>
    </w:p>
    <w:p w14:paraId="4B6C6050" w14:textId="0AFC0723"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Education outcomes are a key driver of a nation's economic growth and are considered a targeted approach to increase productivity and skill attainment to increase per capita income</w:t>
      </w:r>
      <w:r w:rsidRPr="007F5772">
        <w:rPr>
          <w:rFonts w:ascii="Times New Roman" w:eastAsia="Times New Roman" w:hAnsi="Times New Roman" w:cs="Times New Roman"/>
          <w:vertAlign w:val="superscript"/>
        </w:rPr>
        <w:footnoteReference w:id="1"/>
      </w:r>
      <w:r w:rsidRPr="007F5772">
        <w:rPr>
          <w:rFonts w:ascii="Times New Roman" w:eastAsia="Times New Roman" w:hAnsi="Times New Roman" w:cs="Times New Roman"/>
        </w:rPr>
        <w:t xml:space="preserve">. Through this </w:t>
      </w:r>
      <w:r w:rsidR="00831173" w:rsidRPr="007F5772">
        <w:rPr>
          <w:rFonts w:ascii="Times New Roman" w:eastAsia="Times New Roman" w:hAnsi="Times New Roman" w:cs="Times New Roman"/>
        </w:rPr>
        <w:lastRenderedPageBreak/>
        <w:t>targeted</w:t>
      </w:r>
      <w:r w:rsidRPr="007F5772">
        <w:rPr>
          <w:rFonts w:ascii="Times New Roman" w:eastAsia="Times New Roman" w:hAnsi="Times New Roman" w:cs="Times New Roman"/>
        </w:rPr>
        <w:t xml:space="preserve"> approach, a developing nation can in theory adjust its comparative advantages through the production of specialized goods that surpass the benefits of natural good extraction</w:t>
      </w:r>
      <w:r w:rsidRPr="007F5772">
        <w:rPr>
          <w:rFonts w:ascii="Times New Roman" w:eastAsia="Times New Roman" w:hAnsi="Times New Roman" w:cs="Times New Roman"/>
          <w:vertAlign w:val="superscript"/>
        </w:rPr>
        <w:footnoteReference w:id="2"/>
      </w:r>
      <w:r w:rsidRPr="007F5772">
        <w:rPr>
          <w:rFonts w:ascii="Times New Roman" w:eastAsia="Times New Roman" w:hAnsi="Times New Roman" w:cs="Times New Roman"/>
        </w:rPr>
        <w:t xml:space="preserve">. </w:t>
      </w:r>
      <w:r w:rsidR="00831173" w:rsidRPr="007F5772">
        <w:rPr>
          <w:rFonts w:ascii="Times New Roman" w:eastAsia="Times New Roman" w:hAnsi="Times New Roman" w:cs="Times New Roman"/>
        </w:rPr>
        <w:t>As it so happens, e</w:t>
      </w:r>
      <w:r w:rsidRPr="007F5772">
        <w:rPr>
          <w:rFonts w:ascii="Times New Roman" w:eastAsia="Times New Roman" w:hAnsi="Times New Roman" w:cs="Times New Roman"/>
        </w:rPr>
        <w:t>ducation expenditure by a government is also considered a public good. The politics that go into increasing education expenditure start with the agents in power. To begin understanding the outcomes that arise from a government’s policy decisions, a</w:t>
      </w:r>
      <w:r w:rsidR="00831173" w:rsidRPr="007F5772">
        <w:rPr>
          <w:rFonts w:ascii="Times New Roman" w:eastAsia="Times New Roman" w:hAnsi="Times New Roman" w:cs="Times New Roman"/>
        </w:rPr>
        <w:t>n important starting point</w:t>
      </w:r>
      <w:r w:rsidRPr="007F5772">
        <w:rPr>
          <w:rFonts w:ascii="Times New Roman" w:eastAsia="Times New Roman" w:hAnsi="Times New Roman" w:cs="Times New Roman"/>
        </w:rPr>
        <w:t xml:space="preserve"> </w:t>
      </w:r>
      <w:r w:rsidR="00831173" w:rsidRPr="007F5772">
        <w:rPr>
          <w:rFonts w:ascii="Times New Roman" w:eastAsia="Times New Roman" w:hAnsi="Times New Roman" w:cs="Times New Roman"/>
        </w:rPr>
        <w:t>can</w:t>
      </w:r>
      <w:r w:rsidRPr="007F5772">
        <w:rPr>
          <w:rFonts w:ascii="Times New Roman" w:eastAsia="Times New Roman" w:hAnsi="Times New Roman" w:cs="Times New Roman"/>
        </w:rPr>
        <w:t xml:space="preserve"> be to first investigate th</w:t>
      </w:r>
      <w:r w:rsidR="00831173" w:rsidRPr="007F5772">
        <w:rPr>
          <w:rFonts w:ascii="Times New Roman" w:eastAsia="Times New Roman" w:hAnsi="Times New Roman" w:cs="Times New Roman"/>
        </w:rPr>
        <w:t>rough what electoral system a</w:t>
      </w:r>
      <w:r w:rsidRPr="007F5772">
        <w:rPr>
          <w:rFonts w:ascii="Times New Roman" w:eastAsia="Times New Roman" w:hAnsi="Times New Roman" w:cs="Times New Roman"/>
        </w:rPr>
        <w:t xml:space="preserve"> government </w:t>
      </w:r>
      <w:r w:rsidR="00831173" w:rsidRPr="007F5772">
        <w:rPr>
          <w:rFonts w:ascii="Times New Roman" w:eastAsia="Times New Roman" w:hAnsi="Times New Roman" w:cs="Times New Roman"/>
        </w:rPr>
        <w:t>comes about</w:t>
      </w:r>
      <w:r w:rsidRPr="007F5772">
        <w:rPr>
          <w:rFonts w:ascii="Times New Roman" w:eastAsia="Times New Roman" w:hAnsi="Times New Roman" w:cs="Times New Roman"/>
        </w:rPr>
        <w:t xml:space="preserve">. The first </w:t>
      </w:r>
      <w:r w:rsidR="00831173" w:rsidRPr="007F5772">
        <w:rPr>
          <w:rFonts w:ascii="Times New Roman" w:eastAsia="Times New Roman" w:hAnsi="Times New Roman" w:cs="Times New Roman"/>
        </w:rPr>
        <w:t xml:space="preserve">prominent </w:t>
      </w:r>
      <w:r w:rsidRPr="007F5772">
        <w:rPr>
          <w:rFonts w:ascii="Times New Roman" w:eastAsia="Times New Roman" w:hAnsi="Times New Roman" w:cs="Times New Roman"/>
        </w:rPr>
        <w:t xml:space="preserve">type of electoral system, the Presidential electoral system, is represented by unilateral representatives representing the leading party at the time of </w:t>
      </w:r>
      <w:r w:rsidR="00831173" w:rsidRPr="007F5772">
        <w:rPr>
          <w:rFonts w:ascii="Times New Roman" w:eastAsia="Times New Roman" w:hAnsi="Times New Roman" w:cs="Times New Roman"/>
        </w:rPr>
        <w:t xml:space="preserve">occurrence of </w:t>
      </w:r>
      <w:r w:rsidRPr="007F5772">
        <w:rPr>
          <w:rFonts w:ascii="Times New Roman" w:eastAsia="Times New Roman" w:hAnsi="Times New Roman" w:cs="Times New Roman"/>
        </w:rPr>
        <w:t xml:space="preserve">election. This is best characterized by the United States electoral system in which one representative is elected to represent the entire nation. On the other hand, Parliamentary electoral systems are best characterized by all parties being represented proportionally to their influence and size. </w:t>
      </w:r>
      <w:r w:rsidR="0031644E" w:rsidRPr="007F5772">
        <w:rPr>
          <w:rFonts w:ascii="Times New Roman" w:eastAsia="Times New Roman" w:hAnsi="Times New Roman" w:cs="Times New Roman"/>
        </w:rPr>
        <w:t>This is much like the UK, in which 650 Members of Parliament are voted for representing various parties. Another</w:t>
      </w:r>
      <w:r w:rsidRPr="007F5772">
        <w:rPr>
          <w:rFonts w:ascii="Times New Roman" w:eastAsia="Times New Roman" w:hAnsi="Times New Roman" w:cs="Times New Roman"/>
        </w:rPr>
        <w:t xml:space="preserve"> key concept</w:t>
      </w:r>
      <w:r w:rsidR="0031644E" w:rsidRPr="007F5772">
        <w:rPr>
          <w:rFonts w:ascii="Times New Roman" w:eastAsia="Times New Roman" w:hAnsi="Times New Roman" w:cs="Times New Roman"/>
        </w:rPr>
        <w:t xml:space="preserve"> to this research paper is</w:t>
      </w:r>
      <w:r w:rsidRPr="007F5772">
        <w:rPr>
          <w:rFonts w:ascii="Times New Roman" w:eastAsia="Times New Roman" w:hAnsi="Times New Roman" w:cs="Times New Roman"/>
        </w:rPr>
        <w:t xml:space="preserve"> presented in PIPE ch.3 </w:t>
      </w:r>
      <w:r w:rsidR="0031644E" w:rsidRPr="007F5772">
        <w:rPr>
          <w:rFonts w:ascii="Times New Roman" w:eastAsia="Times New Roman" w:hAnsi="Times New Roman" w:cs="Times New Roman"/>
        </w:rPr>
        <w:t>in which</w:t>
      </w:r>
      <w:r w:rsidRPr="007F5772">
        <w:rPr>
          <w:rFonts w:ascii="Times New Roman" w:eastAsia="Times New Roman" w:hAnsi="Times New Roman" w:cs="Times New Roman"/>
        </w:rPr>
        <w:t xml:space="preserve"> Majoritarian and Proportional Representation electoral rules are first introduced. The first, Majoritarian (M/P), is characterized to be a plurality system in which the highest vote-share candidate/party </w:t>
      </w:r>
      <w:r w:rsidR="0031644E" w:rsidRPr="007F5772">
        <w:rPr>
          <w:rFonts w:ascii="Times New Roman" w:eastAsia="Times New Roman" w:hAnsi="Times New Roman" w:cs="Times New Roman"/>
        </w:rPr>
        <w:t>wins representation for</w:t>
      </w:r>
      <w:r w:rsidRPr="007F5772">
        <w:rPr>
          <w:rFonts w:ascii="Times New Roman" w:eastAsia="Times New Roman" w:hAnsi="Times New Roman" w:cs="Times New Roman"/>
        </w:rPr>
        <w:t xml:space="preserve"> the </w:t>
      </w:r>
      <w:r w:rsidR="0031644E" w:rsidRPr="007F5772">
        <w:rPr>
          <w:rFonts w:ascii="Times New Roman" w:eastAsia="Times New Roman" w:hAnsi="Times New Roman" w:cs="Times New Roman"/>
        </w:rPr>
        <w:t>region contended for</w:t>
      </w:r>
      <w:r w:rsidRPr="007F5772">
        <w:rPr>
          <w:rFonts w:ascii="Times New Roman" w:eastAsia="Times New Roman" w:hAnsi="Times New Roman" w:cs="Times New Roman"/>
        </w:rPr>
        <w:t>. Proportional Representation (PR)</w:t>
      </w:r>
      <w:r w:rsidR="0031644E" w:rsidRPr="007F5772">
        <w:rPr>
          <w:rFonts w:ascii="Times New Roman" w:eastAsia="Times New Roman" w:hAnsi="Times New Roman" w:cs="Times New Roman"/>
        </w:rPr>
        <w:t>,</w:t>
      </w:r>
      <w:r w:rsidRPr="007F5772">
        <w:rPr>
          <w:rFonts w:ascii="Times New Roman" w:eastAsia="Times New Roman" w:hAnsi="Times New Roman" w:cs="Times New Roman"/>
        </w:rPr>
        <w:t xml:space="preserve"> on the other hand</w:t>
      </w:r>
      <w:r w:rsidR="0031644E" w:rsidRPr="007F5772">
        <w:rPr>
          <w:rFonts w:ascii="Times New Roman" w:eastAsia="Times New Roman" w:hAnsi="Times New Roman" w:cs="Times New Roman"/>
        </w:rPr>
        <w:t>,</w:t>
      </w:r>
      <w:r w:rsidRPr="007F5772">
        <w:rPr>
          <w:rFonts w:ascii="Times New Roman" w:eastAsia="Times New Roman" w:hAnsi="Times New Roman" w:cs="Times New Roman"/>
        </w:rPr>
        <w:t xml:space="preserve"> is the electoral rule of attempting to account for the weight of each district and party and awarding seats representative of vote share</w:t>
      </w:r>
      <w:r w:rsidRPr="007F5772">
        <w:rPr>
          <w:rFonts w:ascii="Times New Roman" w:eastAsia="Times New Roman" w:hAnsi="Times New Roman" w:cs="Times New Roman"/>
          <w:vertAlign w:val="superscript"/>
        </w:rPr>
        <w:footnoteReference w:id="3"/>
      </w:r>
      <w:r w:rsidRPr="007F5772">
        <w:rPr>
          <w:rFonts w:ascii="Times New Roman" w:eastAsia="Times New Roman" w:hAnsi="Times New Roman" w:cs="Times New Roman"/>
        </w:rPr>
        <w:t>. In real-world outcomes, Majoritarian and Proportional Representation electoral rule have been shown to present varying outcomes of policy implementation and the actors that benefit from said policy</w:t>
      </w:r>
      <w:r w:rsidRPr="007F5772">
        <w:rPr>
          <w:rFonts w:ascii="Times New Roman" w:eastAsia="Times New Roman" w:hAnsi="Times New Roman" w:cs="Times New Roman"/>
          <w:vertAlign w:val="superscript"/>
        </w:rPr>
        <w:footnoteReference w:id="4"/>
      </w:r>
      <w:r w:rsidRPr="007F5772">
        <w:rPr>
          <w:rFonts w:ascii="Times New Roman" w:eastAsia="Times New Roman" w:hAnsi="Times New Roman" w:cs="Times New Roman"/>
        </w:rPr>
        <w:t xml:space="preserve">. Proportional Representation electoral systems are to have greater redistributive economic policies than the Majoritarian system. </w:t>
      </w:r>
      <w:r w:rsidR="0031644E" w:rsidRPr="007F5772">
        <w:rPr>
          <w:rFonts w:ascii="Times New Roman" w:eastAsia="Times New Roman" w:hAnsi="Times New Roman" w:cs="Times New Roman"/>
        </w:rPr>
        <w:t>Here</w:t>
      </w:r>
      <w:r w:rsidRPr="007F5772">
        <w:rPr>
          <w:rFonts w:ascii="Times New Roman" w:eastAsia="Times New Roman" w:hAnsi="Times New Roman" w:cs="Times New Roman"/>
        </w:rPr>
        <w:t xml:space="preserve"> are a few key reasons for this:</w:t>
      </w:r>
    </w:p>
    <w:p w14:paraId="17B7BC39" w14:textId="02326395" w:rsidR="00FA2E1F" w:rsidRPr="007F5772" w:rsidRDefault="00000000">
      <w:pPr>
        <w:numPr>
          <w:ilvl w:val="0"/>
          <w:numId w:val="2"/>
        </w:numPr>
        <w:spacing w:line="480" w:lineRule="auto"/>
        <w:rPr>
          <w:rFonts w:ascii="Times New Roman" w:eastAsia="Times New Roman" w:hAnsi="Times New Roman" w:cs="Times New Roman"/>
        </w:rPr>
      </w:pPr>
      <w:r w:rsidRPr="007F5772">
        <w:rPr>
          <w:rFonts w:ascii="Times New Roman" w:eastAsia="Times New Roman" w:hAnsi="Times New Roman" w:cs="Times New Roman"/>
        </w:rPr>
        <w:t>Majoritarian systems are less likely to represent public interest than Proportional Representation</w:t>
      </w:r>
      <w:r w:rsidRPr="007F5772">
        <w:rPr>
          <w:rFonts w:ascii="Times New Roman" w:eastAsia="Times New Roman" w:hAnsi="Times New Roman" w:cs="Times New Roman"/>
          <w:vertAlign w:val="superscript"/>
        </w:rPr>
        <w:footnoteReference w:id="5"/>
      </w:r>
      <w:r w:rsidRPr="007F5772">
        <w:rPr>
          <w:rFonts w:ascii="Times New Roman" w:eastAsia="Times New Roman" w:hAnsi="Times New Roman" w:cs="Times New Roman"/>
        </w:rPr>
        <w:t>. Presidents are exposed to the pressures of reelection and because of this may chase goals that appeal to a small set of actors to best set themselves up for reelection.</w:t>
      </w:r>
      <w:r w:rsidR="0031644E" w:rsidRPr="007F5772">
        <w:rPr>
          <w:rFonts w:ascii="Times New Roman" w:eastAsia="Times New Roman" w:hAnsi="Times New Roman" w:cs="Times New Roman"/>
        </w:rPr>
        <w:t xml:space="preserve"> Political performance and </w:t>
      </w:r>
      <w:r w:rsidR="0031644E" w:rsidRPr="007F5772">
        <w:rPr>
          <w:rFonts w:ascii="Times New Roman" w:eastAsia="Times New Roman" w:hAnsi="Times New Roman" w:cs="Times New Roman"/>
        </w:rPr>
        <w:lastRenderedPageBreak/>
        <w:t>reelection are not exclusive, and in many cases, can delineate from one another.</w:t>
      </w:r>
      <w:r w:rsidRPr="007F5772">
        <w:rPr>
          <w:rFonts w:ascii="Times New Roman" w:eastAsia="Times New Roman" w:hAnsi="Times New Roman" w:cs="Times New Roman"/>
        </w:rPr>
        <w:t xml:space="preserve"> When connecting this to the fact that greater education expenditure tends to increase human capital and is in line with public interests, </w:t>
      </w:r>
      <w:r w:rsidR="0031644E" w:rsidRPr="007F5772">
        <w:rPr>
          <w:rFonts w:ascii="Times New Roman" w:eastAsia="Times New Roman" w:hAnsi="Times New Roman" w:cs="Times New Roman"/>
        </w:rPr>
        <w:t xml:space="preserve">leading to </w:t>
      </w:r>
      <w:r w:rsidRPr="007F5772">
        <w:rPr>
          <w:rFonts w:ascii="Times New Roman" w:eastAsia="Times New Roman" w:hAnsi="Times New Roman" w:cs="Times New Roman"/>
        </w:rPr>
        <w:t>real income for citizens increas</w:t>
      </w:r>
      <w:r w:rsidR="0031644E" w:rsidRPr="007F5772">
        <w:rPr>
          <w:rFonts w:ascii="Times New Roman" w:eastAsia="Times New Roman" w:hAnsi="Times New Roman" w:cs="Times New Roman"/>
        </w:rPr>
        <w:t>ing</w:t>
      </w:r>
      <w:r w:rsidRPr="007F5772">
        <w:rPr>
          <w:rFonts w:ascii="Times New Roman" w:eastAsia="Times New Roman" w:hAnsi="Times New Roman" w:cs="Times New Roman"/>
        </w:rPr>
        <w:t>, it makes sense why greater education expenditure is hypothesized to be in line with Parliamentary-style systems.</w:t>
      </w:r>
    </w:p>
    <w:p w14:paraId="7EBCA467" w14:textId="6222EBA5" w:rsidR="00FA2E1F" w:rsidRPr="007F5772" w:rsidRDefault="00000000">
      <w:pPr>
        <w:numPr>
          <w:ilvl w:val="0"/>
          <w:numId w:val="2"/>
        </w:numPr>
        <w:spacing w:line="480" w:lineRule="auto"/>
        <w:rPr>
          <w:rFonts w:ascii="Times New Roman" w:eastAsia="Times New Roman" w:hAnsi="Times New Roman" w:cs="Times New Roman"/>
        </w:rPr>
      </w:pPr>
      <w:r w:rsidRPr="007F5772">
        <w:rPr>
          <w:rFonts w:ascii="Times New Roman" w:eastAsia="Times New Roman" w:hAnsi="Times New Roman" w:cs="Times New Roman"/>
        </w:rPr>
        <w:t>As stated in PIPE ch.3, “personal appeal is less important in parliamentary systems than party performance”, leading to the connection to human capital improvements being an indicator of party performance.</w:t>
      </w:r>
    </w:p>
    <w:p w14:paraId="25FC117C" w14:textId="77777777" w:rsidR="00FA2E1F" w:rsidRPr="007F5772" w:rsidRDefault="00000000">
      <w:pPr>
        <w:numPr>
          <w:ilvl w:val="0"/>
          <w:numId w:val="2"/>
        </w:numPr>
        <w:spacing w:line="480" w:lineRule="auto"/>
        <w:rPr>
          <w:rFonts w:ascii="Times New Roman" w:eastAsia="Times New Roman" w:hAnsi="Times New Roman" w:cs="Times New Roman"/>
        </w:rPr>
      </w:pPr>
      <w:r w:rsidRPr="007F5772">
        <w:rPr>
          <w:rFonts w:ascii="Times New Roman" w:eastAsia="Times New Roman" w:hAnsi="Times New Roman" w:cs="Times New Roman"/>
        </w:rPr>
        <w:t>Party discipline, which is defined as how well-coordinated party members vote with one another on policy</w:t>
      </w:r>
      <w:r w:rsidRPr="007F5772">
        <w:rPr>
          <w:rFonts w:ascii="Times New Roman" w:eastAsia="Times New Roman" w:hAnsi="Times New Roman" w:cs="Times New Roman"/>
          <w:vertAlign w:val="superscript"/>
        </w:rPr>
        <w:footnoteReference w:id="6"/>
      </w:r>
      <w:r w:rsidRPr="007F5772">
        <w:rPr>
          <w:rFonts w:ascii="Times New Roman" w:eastAsia="Times New Roman" w:hAnsi="Times New Roman" w:cs="Times New Roman"/>
        </w:rPr>
        <w:t>, is greater in parliamentary systems than presidential, potentially explaining why expenditure on public goods like education is higher in parliament.</w:t>
      </w:r>
    </w:p>
    <w:p w14:paraId="17C99BDD" w14:textId="77777777" w:rsidR="00221000" w:rsidRPr="007F5772" w:rsidRDefault="00221000" w:rsidP="00221000">
      <w:pPr>
        <w:spacing w:line="480" w:lineRule="auto"/>
        <w:ind w:left="360"/>
        <w:rPr>
          <w:rFonts w:ascii="Times New Roman" w:eastAsia="Times New Roman" w:hAnsi="Times New Roman" w:cs="Times New Roman"/>
        </w:rPr>
      </w:pPr>
    </w:p>
    <w:p w14:paraId="52378482" w14:textId="1903B35D"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When bringing the electoral rules and electoral systems brought forth in this introduction together, it is observed that Presidential electoral systems are more reflective of M/P electoral rules, whilst Parliamentary systems are reflective of the PR electoral rule framework</w:t>
      </w:r>
      <w:r w:rsidR="0031644E" w:rsidRPr="007F5772">
        <w:rPr>
          <w:rFonts w:ascii="Times New Roman" w:eastAsia="Times New Roman" w:hAnsi="Times New Roman" w:cs="Times New Roman"/>
        </w:rPr>
        <w:t xml:space="preserve">, this is an important point </w:t>
      </w:r>
      <w:r w:rsidR="00A67407" w:rsidRPr="007F5772">
        <w:rPr>
          <w:rFonts w:ascii="Times New Roman" w:eastAsia="Times New Roman" w:hAnsi="Times New Roman" w:cs="Times New Roman"/>
        </w:rPr>
        <w:t>going into the analysis</w:t>
      </w:r>
      <w:r w:rsidRPr="007F5772">
        <w:rPr>
          <w:rFonts w:ascii="Times New Roman" w:eastAsia="Times New Roman" w:hAnsi="Times New Roman" w:cs="Times New Roman"/>
        </w:rPr>
        <w:t xml:space="preserve">.  In studying the outcomes of these electoral systems and rules, we can develop a more sophisticated framework to understand whether a country is more likely to pursue trade barriers, migration, and financial flows depending on the electoral system and how much of an effect it may have on policy outcomes. This paper will ideally </w:t>
      </w:r>
      <w:r w:rsidR="00221000" w:rsidRPr="007F5772">
        <w:rPr>
          <w:rFonts w:ascii="Times New Roman" w:eastAsia="Times New Roman" w:hAnsi="Times New Roman" w:cs="Times New Roman"/>
        </w:rPr>
        <w:t>provide</w:t>
      </w:r>
      <w:r w:rsidRPr="007F5772">
        <w:rPr>
          <w:rFonts w:ascii="Times New Roman" w:eastAsia="Times New Roman" w:hAnsi="Times New Roman" w:cs="Times New Roman"/>
        </w:rPr>
        <w:t xml:space="preserve"> a greater understanding of electoral systems and the balance to which they either bring the greatest benefit to society or to smaller but more proactive actors that can collectively unify to lobby for outcomes that support their tailored policy interests. This can help to begin to better understand the actions of governments when engaging in the international political economy. This paper seeks to address whether there is an association between the expenditure on education by a nation and the chosen electoral style in place in said nation.</w:t>
      </w:r>
    </w:p>
    <w:p w14:paraId="36E34D7D" w14:textId="77777777" w:rsidR="00FA2E1F" w:rsidRPr="007F5772" w:rsidRDefault="00FA2E1F">
      <w:pPr>
        <w:spacing w:line="480" w:lineRule="auto"/>
        <w:rPr>
          <w:rFonts w:ascii="Times New Roman" w:eastAsia="Times New Roman" w:hAnsi="Times New Roman" w:cs="Times New Roman"/>
        </w:rPr>
      </w:pPr>
    </w:p>
    <w:p w14:paraId="49207B38" w14:textId="3CA28E24" w:rsidR="00FA2E1F" w:rsidRPr="007F5772" w:rsidRDefault="00000000">
      <w:pPr>
        <w:spacing w:line="480" w:lineRule="auto"/>
        <w:rPr>
          <w:rFonts w:ascii="Times New Roman" w:eastAsia="Times New Roman" w:hAnsi="Times New Roman" w:cs="Times New Roman"/>
          <w:b/>
        </w:rPr>
      </w:pPr>
      <w:r w:rsidRPr="007F5772">
        <w:rPr>
          <w:rFonts w:ascii="Times New Roman" w:eastAsia="Times New Roman" w:hAnsi="Times New Roman" w:cs="Times New Roman"/>
          <w:b/>
        </w:rPr>
        <w:lastRenderedPageBreak/>
        <w:t>Hypothesis</w:t>
      </w:r>
    </w:p>
    <w:p w14:paraId="27BBC2AD" w14:textId="685AAB53" w:rsidR="00A67407"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Presidential electoral systems are less serving of the public interest than Parliamentary electoral systems</w:t>
      </w:r>
      <w:r w:rsidRPr="007F5772">
        <w:rPr>
          <w:rFonts w:ascii="Times New Roman" w:eastAsia="Times New Roman" w:hAnsi="Times New Roman" w:cs="Times New Roman"/>
          <w:vertAlign w:val="superscript"/>
        </w:rPr>
        <w:footnoteReference w:id="7"/>
      </w:r>
      <w:r w:rsidRPr="007F5772">
        <w:rPr>
          <w:rFonts w:ascii="Times New Roman" w:eastAsia="Times New Roman" w:hAnsi="Times New Roman" w:cs="Times New Roman"/>
        </w:rPr>
        <w:t>, which is why I believe that Parliamentary electoral systems will have better education expenditure than Presidential electoral systems.</w:t>
      </w:r>
    </w:p>
    <w:p w14:paraId="2D05D7A4" w14:textId="77777777" w:rsidR="00271487" w:rsidRPr="007F5772" w:rsidRDefault="00271487">
      <w:pPr>
        <w:spacing w:line="480" w:lineRule="auto"/>
        <w:rPr>
          <w:rFonts w:ascii="Times New Roman" w:eastAsia="Times New Roman" w:hAnsi="Times New Roman" w:cs="Times New Roman"/>
        </w:rPr>
      </w:pPr>
    </w:p>
    <w:p w14:paraId="2BFA6F6D" w14:textId="4333C3FC" w:rsidR="00FA2E1F" w:rsidRPr="007F5772" w:rsidRDefault="00000000">
      <w:pPr>
        <w:spacing w:line="480" w:lineRule="auto"/>
        <w:rPr>
          <w:rFonts w:ascii="Times New Roman" w:eastAsia="Times New Roman" w:hAnsi="Times New Roman" w:cs="Times New Roman"/>
          <w:b/>
        </w:rPr>
      </w:pPr>
      <w:r w:rsidRPr="007F5772">
        <w:rPr>
          <w:rFonts w:ascii="Times New Roman" w:eastAsia="Times New Roman" w:hAnsi="Times New Roman" w:cs="Times New Roman"/>
          <w:b/>
        </w:rPr>
        <w:t>Data/Methodology</w:t>
      </w:r>
    </w:p>
    <w:p w14:paraId="67CD64CB" w14:textId="0FD90F83" w:rsidR="00A67407" w:rsidRPr="007F5772" w:rsidRDefault="00000000" w:rsidP="00A67407">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The data used comes from the </w:t>
      </w:r>
      <w:r w:rsidRPr="007F5772">
        <w:rPr>
          <w:rFonts w:ascii="Times New Roman" w:eastAsia="Times New Roman" w:hAnsi="Times New Roman" w:cs="Times New Roman"/>
          <w:i/>
          <w:iCs/>
        </w:rPr>
        <w:t>Princeton World Economics and Politics Dataverse</w:t>
      </w:r>
      <w:r w:rsidRPr="007F5772">
        <w:rPr>
          <w:rFonts w:ascii="Times New Roman" w:eastAsia="Times New Roman" w:hAnsi="Times New Roman" w:cs="Times New Roman"/>
        </w:rPr>
        <w:t xml:space="preserve"> in which datasets from the World Bank “World Development Indicator” from 2021</w:t>
      </w:r>
      <w:r w:rsidRPr="007F5772">
        <w:rPr>
          <w:rFonts w:ascii="Times New Roman" w:eastAsia="Times New Roman" w:hAnsi="Times New Roman" w:cs="Times New Roman"/>
          <w:vertAlign w:val="superscript"/>
        </w:rPr>
        <w:footnoteReference w:id="8"/>
      </w:r>
      <w:r w:rsidRPr="007F5772">
        <w:rPr>
          <w:rFonts w:ascii="Times New Roman" w:eastAsia="Times New Roman" w:hAnsi="Times New Roman" w:cs="Times New Roman"/>
        </w:rPr>
        <w:t>, IDB Database of Political Institutions in 2015</w:t>
      </w:r>
      <w:r w:rsidRPr="007F5772">
        <w:rPr>
          <w:rFonts w:ascii="Times New Roman" w:eastAsia="Times New Roman" w:hAnsi="Times New Roman" w:cs="Times New Roman"/>
          <w:vertAlign w:val="superscript"/>
        </w:rPr>
        <w:footnoteReference w:id="9"/>
      </w:r>
      <w:r w:rsidRPr="007F5772">
        <w:rPr>
          <w:rFonts w:ascii="Times New Roman" w:eastAsia="Times New Roman" w:hAnsi="Times New Roman" w:cs="Times New Roman"/>
        </w:rPr>
        <w:t>, and World Bank Education statistics from 2021 have been pulled for easy merging into one dataset ready for data analysis. The data spans from 1975-2020 and uses data from 179 countries in which their respective electoral system (0 = Presidential, 1 = Parliamentary elected President, 2 = Parliament) (</w:t>
      </w:r>
      <w:r w:rsidRPr="007F5772">
        <w:rPr>
          <w:rFonts w:ascii="Times New Roman" w:eastAsia="Times New Roman" w:hAnsi="Times New Roman" w:cs="Times New Roman"/>
          <w:i/>
        </w:rPr>
        <w:t>system_</w:t>
      </w:r>
      <w:proofErr w:type="gramStart"/>
      <w:r w:rsidRPr="007F5772">
        <w:rPr>
          <w:rFonts w:ascii="Times New Roman" w:eastAsia="Times New Roman" w:hAnsi="Times New Roman" w:cs="Times New Roman"/>
          <w:i/>
        </w:rPr>
        <w:t xml:space="preserve">DPI) </w:t>
      </w:r>
      <w:r w:rsidRPr="007F5772">
        <w:rPr>
          <w:rFonts w:ascii="Times New Roman" w:eastAsia="Times New Roman" w:hAnsi="Times New Roman" w:cs="Times New Roman"/>
        </w:rPr>
        <w:t xml:space="preserve"> is</w:t>
      </w:r>
      <w:proofErr w:type="gramEnd"/>
      <w:r w:rsidRPr="007F5772">
        <w:rPr>
          <w:rFonts w:ascii="Times New Roman" w:eastAsia="Times New Roman" w:hAnsi="Times New Roman" w:cs="Times New Roman"/>
        </w:rPr>
        <w:t xml:space="preserve"> reported alongside education expenditure as a % of GDP in a given year (</w:t>
      </w:r>
      <w:proofErr w:type="spellStart"/>
      <w:r w:rsidRPr="007F5772">
        <w:rPr>
          <w:rFonts w:ascii="Times New Roman" w:eastAsia="Times New Roman" w:hAnsi="Times New Roman" w:cs="Times New Roman"/>
          <w:i/>
        </w:rPr>
        <w:t>edu_gdp_ES</w:t>
      </w:r>
      <w:proofErr w:type="spellEnd"/>
      <w:r w:rsidRPr="007F5772">
        <w:rPr>
          <w:rFonts w:ascii="Times New Roman" w:eastAsia="Times New Roman" w:hAnsi="Times New Roman" w:cs="Times New Roman"/>
          <w:i/>
        </w:rPr>
        <w:t>)</w:t>
      </w:r>
      <w:r w:rsidRPr="007F5772">
        <w:rPr>
          <w:rFonts w:ascii="Times New Roman" w:eastAsia="Times New Roman" w:hAnsi="Times New Roman" w:cs="Times New Roman"/>
        </w:rPr>
        <w:t xml:space="preserve">. It is important to note that autocracies and dictatorships are represented under the Presidential category of the </w:t>
      </w:r>
      <w:r w:rsidRPr="007F5772">
        <w:rPr>
          <w:rFonts w:ascii="Times New Roman" w:eastAsia="Times New Roman" w:hAnsi="Times New Roman" w:cs="Times New Roman"/>
          <w:i/>
        </w:rPr>
        <w:t xml:space="preserve">system_DPI </w:t>
      </w:r>
      <w:r w:rsidRPr="007F5772">
        <w:rPr>
          <w:rFonts w:ascii="Times New Roman" w:eastAsia="Times New Roman" w:hAnsi="Times New Roman" w:cs="Times New Roman"/>
        </w:rPr>
        <w:t>variable.</w:t>
      </w:r>
      <w:r w:rsidR="00A67407" w:rsidRPr="007F5772">
        <w:rPr>
          <w:rFonts w:ascii="Times New Roman" w:eastAsia="Times New Roman" w:hAnsi="Times New Roman" w:cs="Times New Roman"/>
        </w:rPr>
        <w:t xml:space="preserve"> </w:t>
      </w:r>
      <w:commentRangeStart w:id="0"/>
      <w:r w:rsidR="00A67407" w:rsidRPr="007F5772">
        <w:rPr>
          <w:rFonts w:ascii="Times New Roman" w:eastAsia="Times New Roman" w:hAnsi="Times New Roman" w:cs="Times New Roman"/>
        </w:rPr>
        <w:t xml:space="preserve">After removing </w:t>
      </w:r>
      <w:proofErr w:type="gramStart"/>
      <w:r w:rsidR="00A67407" w:rsidRPr="007F5772">
        <w:rPr>
          <w:rFonts w:ascii="Times New Roman" w:eastAsia="Times New Roman" w:hAnsi="Times New Roman" w:cs="Times New Roman"/>
        </w:rPr>
        <w:t>NA’s</w:t>
      </w:r>
      <w:proofErr w:type="gramEnd"/>
      <w:r w:rsidR="00A67407" w:rsidRPr="007F5772">
        <w:rPr>
          <w:rFonts w:ascii="Times New Roman" w:eastAsia="Times New Roman" w:hAnsi="Times New Roman" w:cs="Times New Roman"/>
        </w:rPr>
        <w:t xml:space="preserve"> from the dataset, the total number of observations in the dataset comes out to 2,576 observations.</w:t>
      </w:r>
      <w:commentRangeEnd w:id="0"/>
      <w:r w:rsidR="00A67407" w:rsidRPr="007F5772">
        <w:rPr>
          <w:rFonts w:ascii="Times New Roman" w:hAnsi="Times New Roman" w:cs="Times New Roman"/>
        </w:rPr>
        <w:commentReference w:id="0"/>
      </w:r>
    </w:p>
    <w:p w14:paraId="41916118" w14:textId="4DA09E28" w:rsidR="00FA2E1F" w:rsidRPr="007F5772" w:rsidRDefault="00FA2E1F">
      <w:pPr>
        <w:spacing w:line="480" w:lineRule="auto"/>
        <w:rPr>
          <w:rFonts w:ascii="Times New Roman" w:eastAsia="Times New Roman" w:hAnsi="Times New Roman" w:cs="Times New Roman"/>
        </w:rPr>
      </w:pPr>
    </w:p>
    <w:p w14:paraId="18143CD8" w14:textId="77777777" w:rsidR="00A17CC3" w:rsidRPr="007F5772" w:rsidRDefault="00A17CC3">
      <w:pPr>
        <w:spacing w:line="480" w:lineRule="auto"/>
        <w:rPr>
          <w:rFonts w:ascii="Times New Roman" w:eastAsia="Times New Roman" w:hAnsi="Times New Roman" w:cs="Times New Roman"/>
        </w:rPr>
      </w:pPr>
    </w:p>
    <w:p w14:paraId="2D58291C" w14:textId="77777777" w:rsidR="00A10B31" w:rsidRPr="007F5772" w:rsidRDefault="00A10B31">
      <w:pPr>
        <w:spacing w:line="480" w:lineRule="auto"/>
        <w:rPr>
          <w:rFonts w:ascii="Times New Roman" w:eastAsia="Times New Roman" w:hAnsi="Times New Roman" w:cs="Times New Roman"/>
        </w:rPr>
      </w:pPr>
    </w:p>
    <w:p w14:paraId="1DD0DEE8" w14:textId="2B2E6151" w:rsidR="00A17CC3" w:rsidRPr="007F5772" w:rsidRDefault="00A17CC3">
      <w:pPr>
        <w:spacing w:line="480" w:lineRule="auto"/>
        <w:rPr>
          <w:rFonts w:ascii="Times New Roman" w:eastAsia="Times New Roman" w:hAnsi="Times New Roman" w:cs="Times New Roman"/>
        </w:rPr>
      </w:pPr>
      <w:r w:rsidRPr="007F5772">
        <w:rPr>
          <w:rFonts w:ascii="Times New Roman" w:eastAsia="Times New Roman" w:hAnsi="Times New Roman" w:cs="Times New Roman"/>
        </w:rPr>
        <w:t>Table 1.</w:t>
      </w:r>
    </w:p>
    <w:tbl>
      <w:tblPr>
        <w:tblStyle w:val="TableGrid"/>
        <w:tblpPr w:leftFromText="180" w:rightFromText="180" w:vertAnchor="text" w:horzAnchor="margin" w:tblpY="56"/>
        <w:tblW w:w="0" w:type="auto"/>
        <w:tblLook w:val="04A0" w:firstRow="1" w:lastRow="0" w:firstColumn="1" w:lastColumn="0" w:noHBand="0" w:noVBand="1"/>
      </w:tblPr>
      <w:tblGrid>
        <w:gridCol w:w="1795"/>
        <w:gridCol w:w="2700"/>
        <w:gridCol w:w="4770"/>
      </w:tblGrid>
      <w:tr w:rsidR="00E86091" w:rsidRPr="007F5772" w14:paraId="2DD97A97" w14:textId="77777777" w:rsidTr="00E86091">
        <w:tc>
          <w:tcPr>
            <w:tcW w:w="1795" w:type="dxa"/>
          </w:tcPr>
          <w:p w14:paraId="50C63471" w14:textId="77777777" w:rsidR="00E86091" w:rsidRPr="007F5772" w:rsidRDefault="00E86091" w:rsidP="00E86091">
            <w:pPr>
              <w:spacing w:line="480" w:lineRule="auto"/>
              <w:rPr>
                <w:rFonts w:ascii="Times New Roman" w:eastAsia="Times New Roman" w:hAnsi="Times New Roman" w:cs="Times New Roman"/>
                <w:b/>
                <w:bCs/>
                <w:i/>
                <w:iCs/>
              </w:rPr>
            </w:pPr>
            <w:r w:rsidRPr="007F5772">
              <w:rPr>
                <w:rFonts w:ascii="Times New Roman" w:eastAsia="Times New Roman" w:hAnsi="Times New Roman" w:cs="Times New Roman"/>
                <w:b/>
                <w:bCs/>
                <w:i/>
                <w:iCs/>
              </w:rPr>
              <w:t>Control Name</w:t>
            </w:r>
          </w:p>
        </w:tc>
        <w:tc>
          <w:tcPr>
            <w:tcW w:w="2700" w:type="dxa"/>
          </w:tcPr>
          <w:p w14:paraId="5ED6C0F8" w14:textId="77777777" w:rsidR="00E86091" w:rsidRPr="007F5772" w:rsidRDefault="00E86091" w:rsidP="00E86091">
            <w:pPr>
              <w:spacing w:line="480" w:lineRule="auto"/>
              <w:rPr>
                <w:rFonts w:ascii="Times New Roman" w:eastAsia="Times New Roman" w:hAnsi="Times New Roman" w:cs="Times New Roman"/>
                <w:b/>
                <w:bCs/>
                <w:i/>
                <w:iCs/>
              </w:rPr>
            </w:pPr>
            <w:r w:rsidRPr="007F5772">
              <w:rPr>
                <w:rFonts w:ascii="Times New Roman" w:eastAsia="Times New Roman" w:hAnsi="Times New Roman" w:cs="Times New Roman"/>
                <w:b/>
                <w:bCs/>
                <w:i/>
                <w:iCs/>
              </w:rPr>
              <w:t>What it measures</w:t>
            </w:r>
          </w:p>
        </w:tc>
        <w:tc>
          <w:tcPr>
            <w:tcW w:w="4770" w:type="dxa"/>
          </w:tcPr>
          <w:p w14:paraId="6FB5D5D7" w14:textId="77777777" w:rsidR="00E86091" w:rsidRPr="007F5772" w:rsidRDefault="00E86091" w:rsidP="00E86091">
            <w:pPr>
              <w:spacing w:line="480" w:lineRule="auto"/>
              <w:rPr>
                <w:rFonts w:ascii="Times New Roman" w:eastAsia="Times New Roman" w:hAnsi="Times New Roman" w:cs="Times New Roman"/>
                <w:b/>
                <w:bCs/>
                <w:i/>
                <w:iCs/>
              </w:rPr>
            </w:pPr>
            <w:r w:rsidRPr="007F5772">
              <w:rPr>
                <w:rFonts w:ascii="Times New Roman" w:eastAsia="Times New Roman" w:hAnsi="Times New Roman" w:cs="Times New Roman"/>
                <w:b/>
                <w:bCs/>
                <w:i/>
                <w:iCs/>
              </w:rPr>
              <w:t>Why it was included</w:t>
            </w:r>
          </w:p>
        </w:tc>
      </w:tr>
      <w:tr w:rsidR="00E86091" w:rsidRPr="007F5772" w14:paraId="3ABCA41C" w14:textId="77777777" w:rsidTr="00E86091">
        <w:tc>
          <w:tcPr>
            <w:tcW w:w="1795" w:type="dxa"/>
          </w:tcPr>
          <w:p w14:paraId="0B40B279" w14:textId="77777777" w:rsidR="00E86091" w:rsidRPr="007F5772" w:rsidRDefault="00E86091" w:rsidP="00E86091">
            <w:pPr>
              <w:spacing w:line="480" w:lineRule="auto"/>
              <w:rPr>
                <w:rFonts w:ascii="Times New Roman" w:eastAsia="Times New Roman" w:hAnsi="Times New Roman" w:cs="Times New Roman"/>
                <w:i/>
                <w:iCs/>
              </w:rPr>
            </w:pPr>
            <w:proofErr w:type="spellStart"/>
            <w:r w:rsidRPr="007F5772">
              <w:rPr>
                <w:rFonts w:ascii="Times New Roman" w:eastAsia="Times New Roman" w:hAnsi="Times New Roman" w:cs="Times New Roman"/>
                <w:i/>
                <w:iCs/>
              </w:rPr>
              <w:t>yrsoffc_DPI</w:t>
            </w:r>
            <w:proofErr w:type="spellEnd"/>
          </w:p>
        </w:tc>
        <w:tc>
          <w:tcPr>
            <w:tcW w:w="2700" w:type="dxa"/>
          </w:tcPr>
          <w:p w14:paraId="4C0B8799" w14:textId="77777777" w:rsidR="00E86091" w:rsidRPr="007F5772" w:rsidRDefault="00E86091" w:rsidP="00E86091">
            <w:pPr>
              <w:spacing w:line="276" w:lineRule="auto"/>
              <w:rPr>
                <w:rFonts w:ascii="Times New Roman" w:eastAsia="Times New Roman" w:hAnsi="Times New Roman" w:cs="Times New Roman"/>
              </w:rPr>
            </w:pPr>
            <w:r w:rsidRPr="007F5772">
              <w:rPr>
                <w:rFonts w:ascii="Times New Roman" w:eastAsia="Times New Roman" w:hAnsi="Times New Roman" w:cs="Times New Roman"/>
              </w:rPr>
              <w:t>Number of years the chief executive has served in office at the recording of the observation</w:t>
            </w:r>
          </w:p>
        </w:tc>
        <w:tc>
          <w:tcPr>
            <w:tcW w:w="4770" w:type="dxa"/>
          </w:tcPr>
          <w:p w14:paraId="715DE8E6" w14:textId="337C9221" w:rsidR="00E86091"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 xml:space="preserve">Help achieve better simulation of the political environment of nations in the dataset. </w:t>
            </w:r>
          </w:p>
        </w:tc>
      </w:tr>
      <w:tr w:rsidR="00E86091" w:rsidRPr="007F5772" w14:paraId="079BDB12" w14:textId="77777777" w:rsidTr="00E86091">
        <w:tc>
          <w:tcPr>
            <w:tcW w:w="1795" w:type="dxa"/>
          </w:tcPr>
          <w:p w14:paraId="71F09704" w14:textId="77777777" w:rsidR="00E86091" w:rsidRPr="007F5772" w:rsidRDefault="00E86091" w:rsidP="00E86091">
            <w:pPr>
              <w:spacing w:line="480" w:lineRule="auto"/>
              <w:rPr>
                <w:rFonts w:ascii="Times New Roman" w:eastAsia="Times New Roman" w:hAnsi="Times New Roman" w:cs="Times New Roman"/>
                <w:i/>
                <w:iCs/>
              </w:rPr>
            </w:pPr>
            <w:proofErr w:type="spellStart"/>
            <w:r w:rsidRPr="007F5772">
              <w:rPr>
                <w:rFonts w:ascii="Times New Roman" w:eastAsia="Times New Roman" w:hAnsi="Times New Roman" w:cs="Times New Roman"/>
                <w:i/>
                <w:iCs/>
              </w:rPr>
              <w:lastRenderedPageBreak/>
              <w:t>finittrm_DPI</w:t>
            </w:r>
            <w:proofErr w:type="spellEnd"/>
          </w:p>
        </w:tc>
        <w:tc>
          <w:tcPr>
            <w:tcW w:w="2700" w:type="dxa"/>
          </w:tcPr>
          <w:p w14:paraId="35DE7448" w14:textId="77777777" w:rsidR="00E86091" w:rsidRPr="007F5772" w:rsidRDefault="00E86091" w:rsidP="00E86091">
            <w:pPr>
              <w:spacing w:line="276" w:lineRule="auto"/>
              <w:rPr>
                <w:rFonts w:ascii="Times New Roman" w:eastAsia="Times New Roman" w:hAnsi="Times New Roman" w:cs="Times New Roman"/>
              </w:rPr>
            </w:pPr>
            <w:r w:rsidRPr="007F5772">
              <w:rPr>
                <w:rFonts w:ascii="Times New Roman" w:eastAsia="Times New Roman" w:hAnsi="Times New Roman" w:cs="Times New Roman"/>
              </w:rPr>
              <w:t>Whether the chief executive serves a finite term of office or not (1 = yes, 0 = no)</w:t>
            </w:r>
          </w:p>
        </w:tc>
        <w:tc>
          <w:tcPr>
            <w:tcW w:w="4770" w:type="dxa"/>
          </w:tcPr>
          <w:p w14:paraId="321FC380" w14:textId="5B3B3480" w:rsidR="00E86091"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Help achieve better simulation of the political environment of nations in the dataset.</w:t>
            </w:r>
          </w:p>
        </w:tc>
      </w:tr>
      <w:tr w:rsidR="00A17CC3" w:rsidRPr="007F5772" w14:paraId="5201BD31" w14:textId="77777777" w:rsidTr="00E86091">
        <w:tc>
          <w:tcPr>
            <w:tcW w:w="1795" w:type="dxa"/>
          </w:tcPr>
          <w:p w14:paraId="013005A7" w14:textId="77777777" w:rsidR="00A17CC3" w:rsidRPr="007F5772" w:rsidRDefault="00A17CC3" w:rsidP="00A17CC3">
            <w:pPr>
              <w:spacing w:line="480" w:lineRule="auto"/>
              <w:rPr>
                <w:rFonts w:ascii="Times New Roman" w:eastAsia="Times New Roman" w:hAnsi="Times New Roman" w:cs="Times New Roman"/>
                <w:i/>
                <w:iCs/>
              </w:rPr>
            </w:pPr>
            <w:proofErr w:type="spellStart"/>
            <w:r w:rsidRPr="007F5772">
              <w:rPr>
                <w:rFonts w:ascii="Times New Roman" w:eastAsia="Times New Roman" w:hAnsi="Times New Roman" w:cs="Times New Roman"/>
                <w:i/>
                <w:iCs/>
              </w:rPr>
              <w:t>yrcurnt_DPI</w:t>
            </w:r>
            <w:proofErr w:type="spellEnd"/>
          </w:p>
        </w:tc>
        <w:tc>
          <w:tcPr>
            <w:tcW w:w="2700" w:type="dxa"/>
          </w:tcPr>
          <w:p w14:paraId="2A558F6B" w14:textId="77777777"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Years left in Chief Executive’s current term</w:t>
            </w:r>
          </w:p>
        </w:tc>
        <w:tc>
          <w:tcPr>
            <w:tcW w:w="4770" w:type="dxa"/>
          </w:tcPr>
          <w:p w14:paraId="2F6BB4BF" w14:textId="47810EC5"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Help achieve better simulation of the political environment of nations in the dataset.</w:t>
            </w:r>
          </w:p>
        </w:tc>
      </w:tr>
      <w:tr w:rsidR="00A17CC3" w:rsidRPr="007F5772" w14:paraId="2DA7CFC0" w14:textId="77777777" w:rsidTr="00E86091">
        <w:tc>
          <w:tcPr>
            <w:tcW w:w="1795" w:type="dxa"/>
          </w:tcPr>
          <w:p w14:paraId="27C3F308" w14:textId="77777777" w:rsidR="00A17CC3" w:rsidRPr="007F5772" w:rsidRDefault="00A17CC3" w:rsidP="00A17CC3">
            <w:pPr>
              <w:spacing w:line="480" w:lineRule="auto"/>
              <w:rPr>
                <w:rFonts w:ascii="Times New Roman" w:eastAsia="Times New Roman" w:hAnsi="Times New Roman" w:cs="Times New Roman"/>
                <w:i/>
                <w:iCs/>
              </w:rPr>
            </w:pPr>
            <w:proofErr w:type="spellStart"/>
            <w:r w:rsidRPr="007F5772">
              <w:rPr>
                <w:rFonts w:ascii="Times New Roman" w:eastAsia="Times New Roman" w:hAnsi="Times New Roman" w:cs="Times New Roman"/>
                <w:i/>
                <w:iCs/>
              </w:rPr>
              <w:t>multpl_DPI</w:t>
            </w:r>
            <w:proofErr w:type="spellEnd"/>
          </w:p>
        </w:tc>
        <w:tc>
          <w:tcPr>
            <w:tcW w:w="2700" w:type="dxa"/>
          </w:tcPr>
          <w:p w14:paraId="234F3D32" w14:textId="77777777"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Whether Chief Executive can serve multiple terms (1 = yes, 0 = no)</w:t>
            </w:r>
          </w:p>
        </w:tc>
        <w:tc>
          <w:tcPr>
            <w:tcW w:w="4770" w:type="dxa"/>
          </w:tcPr>
          <w:p w14:paraId="31EB5EFD" w14:textId="16DD384F"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Help achieve better simulation of the political environment of nations in the dataset.</w:t>
            </w:r>
          </w:p>
        </w:tc>
      </w:tr>
      <w:tr w:rsidR="00A17CC3" w:rsidRPr="007F5772" w14:paraId="11727769" w14:textId="77777777" w:rsidTr="00E86091">
        <w:tc>
          <w:tcPr>
            <w:tcW w:w="1795" w:type="dxa"/>
          </w:tcPr>
          <w:p w14:paraId="19D9C94D" w14:textId="77777777" w:rsidR="00A17CC3" w:rsidRPr="007F5772" w:rsidRDefault="00A17CC3" w:rsidP="00A17CC3">
            <w:pPr>
              <w:spacing w:line="480" w:lineRule="auto"/>
              <w:rPr>
                <w:rFonts w:ascii="Times New Roman" w:eastAsia="Times New Roman" w:hAnsi="Times New Roman" w:cs="Times New Roman"/>
                <w:i/>
                <w:iCs/>
              </w:rPr>
            </w:pPr>
            <w:proofErr w:type="spellStart"/>
            <w:r w:rsidRPr="007F5772">
              <w:rPr>
                <w:rFonts w:ascii="Times New Roman" w:eastAsia="Times New Roman" w:hAnsi="Times New Roman" w:cs="Times New Roman"/>
                <w:i/>
                <w:iCs/>
              </w:rPr>
              <w:t>prtyin_DPI</w:t>
            </w:r>
            <w:proofErr w:type="spellEnd"/>
          </w:p>
        </w:tc>
        <w:tc>
          <w:tcPr>
            <w:tcW w:w="2700" w:type="dxa"/>
          </w:tcPr>
          <w:p w14:paraId="530C4C90" w14:textId="77777777"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Number of years the Chief Executive’s respective party has been in office</w:t>
            </w:r>
          </w:p>
        </w:tc>
        <w:tc>
          <w:tcPr>
            <w:tcW w:w="4770" w:type="dxa"/>
          </w:tcPr>
          <w:p w14:paraId="19E215FE" w14:textId="392DA97D"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Help achieve better simulation of the political environment of nations in the dataset.</w:t>
            </w:r>
          </w:p>
        </w:tc>
      </w:tr>
      <w:tr w:rsidR="00A17CC3" w:rsidRPr="007F5772" w14:paraId="4FB90A12" w14:textId="77777777" w:rsidTr="00E86091">
        <w:tc>
          <w:tcPr>
            <w:tcW w:w="1795" w:type="dxa"/>
          </w:tcPr>
          <w:p w14:paraId="6F5BAB38" w14:textId="77777777" w:rsidR="00A17CC3" w:rsidRPr="007F5772" w:rsidRDefault="00A17CC3" w:rsidP="00A17CC3">
            <w:pPr>
              <w:spacing w:line="480" w:lineRule="auto"/>
              <w:rPr>
                <w:rFonts w:ascii="Times New Roman" w:eastAsia="Times New Roman" w:hAnsi="Times New Roman" w:cs="Times New Roman"/>
                <w:i/>
                <w:iCs/>
              </w:rPr>
            </w:pPr>
            <w:r w:rsidRPr="007F5772">
              <w:rPr>
                <w:rFonts w:ascii="Times New Roman" w:eastAsia="Times New Roman" w:hAnsi="Times New Roman" w:cs="Times New Roman"/>
                <w:i/>
                <w:iCs/>
              </w:rPr>
              <w:t>tensys_strict_DPI</w:t>
            </w:r>
          </w:p>
        </w:tc>
        <w:tc>
          <w:tcPr>
            <w:tcW w:w="2700" w:type="dxa"/>
          </w:tcPr>
          <w:p w14:paraId="2AC46667" w14:textId="77777777"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How many years has the respective country been autocratic or democratic</w:t>
            </w:r>
          </w:p>
        </w:tc>
        <w:tc>
          <w:tcPr>
            <w:tcW w:w="4770" w:type="dxa"/>
          </w:tcPr>
          <w:p w14:paraId="4B9935FD" w14:textId="14D3847A" w:rsidR="00A17CC3"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 xml:space="preserve">Help achieve better simulation of the </w:t>
            </w:r>
            <w:r w:rsidRPr="007F5772">
              <w:rPr>
                <w:rFonts w:ascii="Times New Roman" w:eastAsia="Times New Roman" w:hAnsi="Times New Roman" w:cs="Times New Roman"/>
              </w:rPr>
              <w:t>socio-</w:t>
            </w:r>
            <w:r w:rsidRPr="007F5772">
              <w:rPr>
                <w:rFonts w:ascii="Times New Roman" w:eastAsia="Times New Roman" w:hAnsi="Times New Roman" w:cs="Times New Roman"/>
              </w:rPr>
              <w:t>political environment of nations in the dataset.</w:t>
            </w:r>
          </w:p>
        </w:tc>
      </w:tr>
      <w:tr w:rsidR="00E86091" w:rsidRPr="007F5772" w14:paraId="75E62AA5" w14:textId="77777777" w:rsidTr="00E86091">
        <w:tc>
          <w:tcPr>
            <w:tcW w:w="1795" w:type="dxa"/>
          </w:tcPr>
          <w:p w14:paraId="08C4223E" w14:textId="77777777" w:rsidR="00E86091" w:rsidRPr="007F5772" w:rsidRDefault="00E86091" w:rsidP="00E86091">
            <w:pPr>
              <w:spacing w:line="480" w:lineRule="auto"/>
              <w:rPr>
                <w:rFonts w:ascii="Times New Roman" w:eastAsia="Times New Roman" w:hAnsi="Times New Roman" w:cs="Times New Roman"/>
                <w:i/>
                <w:iCs/>
              </w:rPr>
            </w:pPr>
            <w:r w:rsidRPr="007F5772">
              <w:rPr>
                <w:rFonts w:ascii="Times New Roman" w:eastAsia="Times New Roman" w:hAnsi="Times New Roman" w:cs="Times New Roman"/>
                <w:i/>
                <w:iCs/>
              </w:rPr>
              <w:t>gdp_WDI_PW</w:t>
            </w:r>
          </w:p>
        </w:tc>
        <w:tc>
          <w:tcPr>
            <w:tcW w:w="2700" w:type="dxa"/>
          </w:tcPr>
          <w:p w14:paraId="676265DC" w14:textId="77777777" w:rsidR="00E86091" w:rsidRPr="007F5772" w:rsidRDefault="00E86091" w:rsidP="00E86091">
            <w:pPr>
              <w:spacing w:line="480" w:lineRule="auto"/>
              <w:rPr>
                <w:rFonts w:ascii="Times New Roman" w:eastAsia="Times New Roman" w:hAnsi="Times New Roman" w:cs="Times New Roman"/>
              </w:rPr>
            </w:pPr>
            <w:r w:rsidRPr="007F5772">
              <w:rPr>
                <w:rFonts w:ascii="Times New Roman" w:eastAsia="Times New Roman" w:hAnsi="Times New Roman" w:cs="Times New Roman"/>
              </w:rPr>
              <w:t>GDP (in 2005 $)</w:t>
            </w:r>
          </w:p>
        </w:tc>
        <w:tc>
          <w:tcPr>
            <w:tcW w:w="4770" w:type="dxa"/>
          </w:tcPr>
          <w:p w14:paraId="44EA91BF" w14:textId="7C843DF3" w:rsidR="00E86091" w:rsidRPr="007F5772" w:rsidRDefault="00A17CC3" w:rsidP="00A17CC3">
            <w:pPr>
              <w:spacing w:line="276" w:lineRule="auto"/>
              <w:rPr>
                <w:rFonts w:ascii="Times New Roman" w:eastAsia="Times New Roman" w:hAnsi="Times New Roman" w:cs="Times New Roman"/>
              </w:rPr>
            </w:pPr>
            <w:r w:rsidRPr="007F5772">
              <w:rPr>
                <w:rFonts w:ascii="Times New Roman" w:eastAsia="Times New Roman" w:hAnsi="Times New Roman" w:cs="Times New Roman"/>
              </w:rPr>
              <w:t>Control for the DV in-case of outliers (education expenditure as a % of GDP)</w:t>
            </w:r>
          </w:p>
        </w:tc>
      </w:tr>
    </w:tbl>
    <w:p w14:paraId="0146ADEA" w14:textId="6432A7CD" w:rsidR="00FA2E1F" w:rsidRPr="007F5772" w:rsidRDefault="00E86091">
      <w:pPr>
        <w:spacing w:line="480" w:lineRule="auto"/>
        <w:rPr>
          <w:rFonts w:ascii="Times New Roman" w:eastAsia="Times New Roman" w:hAnsi="Times New Roman" w:cs="Times New Roman"/>
          <w:i/>
          <w:iCs/>
          <w:sz w:val="18"/>
          <w:szCs w:val="18"/>
        </w:rPr>
      </w:pPr>
      <w:r w:rsidRPr="007F5772">
        <w:rPr>
          <w:rFonts w:ascii="Times New Roman" w:eastAsia="Times New Roman" w:hAnsi="Times New Roman" w:cs="Times New Roman"/>
          <w:i/>
          <w:iCs/>
          <w:sz w:val="18"/>
          <w:szCs w:val="18"/>
        </w:rPr>
        <w:t xml:space="preserve">Note: This table includes the controls used in the Multivariate </w:t>
      </w:r>
      <w:r w:rsidR="00A17CC3" w:rsidRPr="007F5772">
        <w:rPr>
          <w:rFonts w:ascii="Times New Roman" w:eastAsia="Times New Roman" w:hAnsi="Times New Roman" w:cs="Times New Roman"/>
          <w:i/>
          <w:iCs/>
          <w:sz w:val="18"/>
          <w:szCs w:val="18"/>
        </w:rPr>
        <w:t>Linear</w:t>
      </w:r>
      <w:r w:rsidRPr="007F5772">
        <w:rPr>
          <w:rFonts w:ascii="Times New Roman" w:eastAsia="Times New Roman" w:hAnsi="Times New Roman" w:cs="Times New Roman"/>
          <w:i/>
          <w:iCs/>
          <w:sz w:val="18"/>
          <w:szCs w:val="18"/>
        </w:rPr>
        <w:t xml:space="preserve"> Regression ran.</w:t>
      </w:r>
    </w:p>
    <w:p w14:paraId="795E323B" w14:textId="77777777" w:rsidR="00271487" w:rsidRPr="007F5772" w:rsidRDefault="00271487">
      <w:pPr>
        <w:spacing w:line="480" w:lineRule="auto"/>
        <w:rPr>
          <w:rFonts w:ascii="Times New Roman" w:eastAsia="Times New Roman" w:hAnsi="Times New Roman" w:cs="Times New Roman"/>
          <w:b/>
          <w:u w:val="single"/>
        </w:rPr>
      </w:pPr>
    </w:p>
    <w:p w14:paraId="555ECAA2" w14:textId="77777777" w:rsidR="00271487" w:rsidRPr="007F5772" w:rsidRDefault="00271487">
      <w:pPr>
        <w:spacing w:line="480" w:lineRule="auto"/>
        <w:rPr>
          <w:rFonts w:ascii="Times New Roman" w:eastAsia="Times New Roman" w:hAnsi="Times New Roman" w:cs="Times New Roman"/>
          <w:b/>
          <w:u w:val="single"/>
        </w:rPr>
      </w:pPr>
    </w:p>
    <w:p w14:paraId="31A800D9" w14:textId="77777777" w:rsidR="00271487" w:rsidRPr="007F5772" w:rsidRDefault="00271487">
      <w:pPr>
        <w:spacing w:line="480" w:lineRule="auto"/>
        <w:rPr>
          <w:rFonts w:ascii="Times New Roman" w:eastAsia="Times New Roman" w:hAnsi="Times New Roman" w:cs="Times New Roman"/>
          <w:b/>
          <w:u w:val="single"/>
        </w:rPr>
      </w:pPr>
    </w:p>
    <w:p w14:paraId="37B509BD" w14:textId="77777777" w:rsidR="00271487" w:rsidRPr="007F5772" w:rsidRDefault="00271487">
      <w:pPr>
        <w:spacing w:line="480" w:lineRule="auto"/>
        <w:rPr>
          <w:rFonts w:ascii="Times New Roman" w:eastAsia="Times New Roman" w:hAnsi="Times New Roman" w:cs="Times New Roman"/>
          <w:b/>
          <w:u w:val="single"/>
        </w:rPr>
      </w:pPr>
    </w:p>
    <w:p w14:paraId="327CE0A1" w14:textId="77777777" w:rsidR="00271487" w:rsidRPr="007F5772" w:rsidRDefault="00271487">
      <w:pPr>
        <w:spacing w:line="480" w:lineRule="auto"/>
        <w:rPr>
          <w:rFonts w:ascii="Times New Roman" w:eastAsia="Times New Roman" w:hAnsi="Times New Roman" w:cs="Times New Roman"/>
          <w:b/>
          <w:u w:val="single"/>
        </w:rPr>
      </w:pPr>
    </w:p>
    <w:p w14:paraId="6794D6C4" w14:textId="77777777" w:rsidR="00271487" w:rsidRPr="007F5772" w:rsidRDefault="00271487">
      <w:pPr>
        <w:spacing w:line="480" w:lineRule="auto"/>
        <w:rPr>
          <w:rFonts w:ascii="Times New Roman" w:eastAsia="Times New Roman" w:hAnsi="Times New Roman" w:cs="Times New Roman"/>
          <w:b/>
          <w:u w:val="single"/>
        </w:rPr>
      </w:pPr>
    </w:p>
    <w:p w14:paraId="21E8424D" w14:textId="77777777" w:rsidR="00271487" w:rsidRPr="007F5772" w:rsidRDefault="00271487">
      <w:pPr>
        <w:spacing w:line="480" w:lineRule="auto"/>
        <w:rPr>
          <w:rFonts w:ascii="Times New Roman" w:eastAsia="Times New Roman" w:hAnsi="Times New Roman" w:cs="Times New Roman"/>
          <w:b/>
          <w:u w:val="single"/>
        </w:rPr>
      </w:pPr>
    </w:p>
    <w:p w14:paraId="66BBD2A6" w14:textId="77777777" w:rsidR="00271487" w:rsidRPr="007F5772" w:rsidRDefault="00271487">
      <w:pPr>
        <w:spacing w:line="480" w:lineRule="auto"/>
        <w:rPr>
          <w:rFonts w:ascii="Times New Roman" w:eastAsia="Times New Roman" w:hAnsi="Times New Roman" w:cs="Times New Roman"/>
          <w:b/>
          <w:u w:val="single"/>
        </w:rPr>
      </w:pPr>
    </w:p>
    <w:p w14:paraId="149F7D33" w14:textId="77777777" w:rsidR="00271487" w:rsidRPr="007F5772" w:rsidRDefault="00271487">
      <w:pPr>
        <w:spacing w:line="480" w:lineRule="auto"/>
        <w:rPr>
          <w:rFonts w:ascii="Times New Roman" w:eastAsia="Times New Roman" w:hAnsi="Times New Roman" w:cs="Times New Roman"/>
          <w:b/>
          <w:u w:val="single"/>
        </w:rPr>
      </w:pPr>
    </w:p>
    <w:p w14:paraId="2C92778D" w14:textId="77777777" w:rsidR="00271487" w:rsidRPr="007F5772" w:rsidRDefault="00271487">
      <w:pPr>
        <w:spacing w:line="480" w:lineRule="auto"/>
        <w:rPr>
          <w:rFonts w:ascii="Times New Roman" w:eastAsia="Times New Roman" w:hAnsi="Times New Roman" w:cs="Times New Roman"/>
          <w:b/>
          <w:u w:val="single"/>
        </w:rPr>
      </w:pPr>
    </w:p>
    <w:p w14:paraId="689E36D9" w14:textId="77777777" w:rsidR="00271487" w:rsidRDefault="00271487">
      <w:pPr>
        <w:spacing w:line="480" w:lineRule="auto"/>
        <w:rPr>
          <w:rFonts w:ascii="Times New Roman" w:eastAsia="Times New Roman" w:hAnsi="Times New Roman" w:cs="Times New Roman"/>
          <w:b/>
          <w:u w:val="single"/>
        </w:rPr>
      </w:pPr>
    </w:p>
    <w:p w14:paraId="5593306C" w14:textId="77777777" w:rsidR="00246E56" w:rsidRDefault="00246E56">
      <w:pPr>
        <w:spacing w:line="480" w:lineRule="auto"/>
        <w:rPr>
          <w:rFonts w:ascii="Times New Roman" w:eastAsia="Times New Roman" w:hAnsi="Times New Roman" w:cs="Times New Roman"/>
          <w:b/>
          <w:u w:val="single"/>
        </w:rPr>
      </w:pPr>
    </w:p>
    <w:p w14:paraId="6F967833" w14:textId="77777777" w:rsidR="00246E56" w:rsidRDefault="00246E56">
      <w:pPr>
        <w:spacing w:line="480" w:lineRule="auto"/>
        <w:rPr>
          <w:rFonts w:ascii="Times New Roman" w:eastAsia="Times New Roman" w:hAnsi="Times New Roman" w:cs="Times New Roman"/>
          <w:b/>
          <w:u w:val="single"/>
        </w:rPr>
      </w:pPr>
    </w:p>
    <w:p w14:paraId="3CF64CAE" w14:textId="77777777" w:rsidR="00246E56" w:rsidRDefault="00246E56">
      <w:pPr>
        <w:spacing w:line="480" w:lineRule="auto"/>
        <w:rPr>
          <w:rFonts w:ascii="Times New Roman" w:eastAsia="Times New Roman" w:hAnsi="Times New Roman" w:cs="Times New Roman"/>
          <w:b/>
          <w:u w:val="single"/>
        </w:rPr>
      </w:pPr>
    </w:p>
    <w:p w14:paraId="258598EA" w14:textId="77777777" w:rsidR="00246E56" w:rsidRPr="007F5772" w:rsidRDefault="00246E56">
      <w:pPr>
        <w:spacing w:line="480" w:lineRule="auto"/>
        <w:rPr>
          <w:rFonts w:ascii="Times New Roman" w:eastAsia="Times New Roman" w:hAnsi="Times New Roman" w:cs="Times New Roman"/>
          <w:b/>
          <w:u w:val="single"/>
        </w:rPr>
      </w:pPr>
    </w:p>
    <w:p w14:paraId="43AB4D14" w14:textId="7481FD08" w:rsidR="00FA2E1F" w:rsidRPr="007F5772" w:rsidRDefault="00000000">
      <w:pPr>
        <w:spacing w:line="480" w:lineRule="auto"/>
        <w:rPr>
          <w:rFonts w:ascii="Times New Roman" w:eastAsia="Times New Roman" w:hAnsi="Times New Roman" w:cs="Times New Roman"/>
          <w:b/>
        </w:rPr>
      </w:pPr>
      <w:r w:rsidRPr="007F5772">
        <w:rPr>
          <w:rFonts w:ascii="Times New Roman" w:eastAsia="Times New Roman" w:hAnsi="Times New Roman" w:cs="Times New Roman"/>
          <w:b/>
        </w:rPr>
        <w:lastRenderedPageBreak/>
        <w:t>Results</w:t>
      </w:r>
    </w:p>
    <w:p w14:paraId="6DD37449" w14:textId="294889F6" w:rsidR="00271487" w:rsidRPr="007F5772" w:rsidRDefault="00271487" w:rsidP="001A11F8">
      <w:pPr>
        <w:spacing w:line="480" w:lineRule="auto"/>
        <w:rPr>
          <w:rFonts w:ascii="Times New Roman" w:eastAsia="Times New Roman" w:hAnsi="Times New Roman" w:cs="Times New Roman"/>
          <w:bCs/>
          <w:sz w:val="18"/>
          <w:szCs w:val="18"/>
        </w:rPr>
      </w:pPr>
      <w:r w:rsidRPr="007F5772">
        <w:rPr>
          <w:rFonts w:ascii="Times New Roman" w:eastAsia="Times New Roman" w:hAnsi="Times New Roman" w:cs="Times New Roman"/>
          <w:bCs/>
          <w:sz w:val="18"/>
          <w:szCs w:val="18"/>
        </w:rPr>
        <w:t>Figure 1</w:t>
      </w:r>
    </w:p>
    <w:p w14:paraId="56920548" w14:textId="2B494E00" w:rsidR="00FA2E1F" w:rsidRPr="007F5772" w:rsidRDefault="00A10B31" w:rsidP="001A11F8">
      <w:pPr>
        <w:spacing w:line="480" w:lineRule="auto"/>
        <w:rPr>
          <w:rFonts w:ascii="Times New Roman" w:eastAsia="Times New Roman" w:hAnsi="Times New Roman" w:cs="Times New Roman"/>
          <w:b/>
        </w:rPr>
      </w:pPr>
      <w:r w:rsidRPr="007F5772">
        <w:rPr>
          <w:rFonts w:ascii="Times New Roman" w:eastAsia="Times New Roman" w:hAnsi="Times New Roman" w:cs="Times New Roman"/>
          <w:b/>
          <w:noProof/>
        </w:rPr>
        <w:drawing>
          <wp:inline distT="0" distB="0" distL="0" distR="0" wp14:anchorId="36422174" wp14:editId="235B5761">
            <wp:extent cx="5207000" cy="4635500"/>
            <wp:effectExtent l="12700" t="12700" r="12700" b="12700"/>
            <wp:docPr id="147455746" name="Picture 5" descr="A graph of a graph showing the average education expenditure across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5746" name="Picture 5" descr="A graph of a graph showing the average education expenditure across ti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7000" cy="4635500"/>
                    </a:xfrm>
                    <a:prstGeom prst="rect">
                      <a:avLst/>
                    </a:prstGeom>
                    <a:ln>
                      <a:solidFill>
                        <a:schemeClr val="tx1"/>
                      </a:solidFill>
                    </a:ln>
                  </pic:spPr>
                </pic:pic>
              </a:graphicData>
            </a:graphic>
          </wp:inline>
        </w:drawing>
      </w:r>
    </w:p>
    <w:p w14:paraId="2D7E46EF" w14:textId="643AB835" w:rsidR="00294694" w:rsidRPr="007F5772" w:rsidRDefault="00294694" w:rsidP="00294694">
      <w:pPr>
        <w:spacing w:line="480" w:lineRule="auto"/>
        <w:rPr>
          <w:rFonts w:ascii="Times New Roman" w:eastAsia="Times New Roman" w:hAnsi="Times New Roman" w:cs="Times New Roman"/>
          <w:i/>
          <w:iCs/>
          <w:sz w:val="18"/>
          <w:szCs w:val="18"/>
        </w:rPr>
      </w:pPr>
      <w:r w:rsidRPr="007F5772">
        <w:rPr>
          <w:rFonts w:ascii="Times New Roman" w:eastAsia="Times New Roman" w:hAnsi="Times New Roman" w:cs="Times New Roman"/>
          <w:i/>
          <w:iCs/>
          <w:sz w:val="18"/>
          <w:szCs w:val="18"/>
        </w:rPr>
        <w:t xml:space="preserve">In Figure 1, the Dependent variable of average education expenditure expressed as a % of GDP is </w:t>
      </w:r>
      <w:r w:rsidR="00A67407" w:rsidRPr="007F5772">
        <w:rPr>
          <w:rFonts w:ascii="Times New Roman" w:eastAsia="Times New Roman" w:hAnsi="Times New Roman" w:cs="Times New Roman"/>
          <w:i/>
          <w:iCs/>
          <w:sz w:val="18"/>
          <w:szCs w:val="18"/>
        </w:rPr>
        <w:t>shown</w:t>
      </w:r>
      <w:r w:rsidRPr="007F5772">
        <w:rPr>
          <w:rFonts w:ascii="Times New Roman" w:eastAsia="Times New Roman" w:hAnsi="Times New Roman" w:cs="Times New Roman"/>
          <w:i/>
          <w:iCs/>
          <w:sz w:val="18"/>
          <w:szCs w:val="18"/>
        </w:rPr>
        <w:t xml:space="preserve"> across time. From a simple eye-test, average education expenditure</w:t>
      </w:r>
      <w:r w:rsidR="00A67407" w:rsidRPr="007F5772">
        <w:rPr>
          <w:rFonts w:ascii="Times New Roman" w:eastAsia="Times New Roman" w:hAnsi="Times New Roman" w:cs="Times New Roman"/>
          <w:i/>
          <w:iCs/>
          <w:sz w:val="18"/>
          <w:szCs w:val="18"/>
        </w:rPr>
        <w:t xml:space="preserve"> rates</w:t>
      </w:r>
      <w:r w:rsidRPr="007F5772">
        <w:rPr>
          <w:rFonts w:ascii="Times New Roman" w:eastAsia="Times New Roman" w:hAnsi="Times New Roman" w:cs="Times New Roman"/>
          <w:i/>
          <w:iCs/>
          <w:sz w:val="18"/>
          <w:szCs w:val="18"/>
        </w:rPr>
        <w:t xml:space="preserve"> across tim</w:t>
      </w:r>
      <w:r w:rsidR="00A67407" w:rsidRPr="007F5772">
        <w:rPr>
          <w:rFonts w:ascii="Times New Roman" w:eastAsia="Times New Roman" w:hAnsi="Times New Roman" w:cs="Times New Roman"/>
          <w:i/>
          <w:iCs/>
          <w:sz w:val="18"/>
          <w:szCs w:val="18"/>
        </w:rPr>
        <w:t>e</w:t>
      </w:r>
      <w:r w:rsidRPr="007F5772">
        <w:rPr>
          <w:rFonts w:ascii="Times New Roman" w:eastAsia="Times New Roman" w:hAnsi="Times New Roman" w:cs="Times New Roman"/>
          <w:i/>
          <w:iCs/>
          <w:sz w:val="18"/>
          <w:szCs w:val="18"/>
        </w:rPr>
        <w:t xml:space="preserve"> appear to remain stagnant.</w:t>
      </w:r>
    </w:p>
    <w:p w14:paraId="7F5F8268" w14:textId="77777777" w:rsidR="001A11F8" w:rsidRPr="007F5772" w:rsidRDefault="001A11F8" w:rsidP="00294694">
      <w:pPr>
        <w:spacing w:line="480" w:lineRule="auto"/>
        <w:rPr>
          <w:rFonts w:ascii="Times New Roman" w:eastAsia="Times New Roman" w:hAnsi="Times New Roman" w:cs="Times New Roman"/>
          <w:i/>
          <w:iCs/>
          <w:sz w:val="18"/>
          <w:szCs w:val="18"/>
        </w:rPr>
      </w:pPr>
    </w:p>
    <w:p w14:paraId="37A0D1BD" w14:textId="77777777" w:rsidR="001A11F8" w:rsidRPr="007F5772" w:rsidRDefault="001A11F8" w:rsidP="00294694">
      <w:pPr>
        <w:spacing w:line="480" w:lineRule="auto"/>
        <w:rPr>
          <w:rFonts w:ascii="Times New Roman" w:eastAsia="Times New Roman" w:hAnsi="Times New Roman" w:cs="Times New Roman"/>
          <w:i/>
          <w:iCs/>
          <w:sz w:val="18"/>
          <w:szCs w:val="18"/>
        </w:rPr>
      </w:pPr>
    </w:p>
    <w:p w14:paraId="699BD2C9" w14:textId="77777777" w:rsidR="001A11F8" w:rsidRPr="007F5772" w:rsidRDefault="001A11F8" w:rsidP="00294694">
      <w:pPr>
        <w:spacing w:line="480" w:lineRule="auto"/>
        <w:rPr>
          <w:rFonts w:ascii="Times New Roman" w:eastAsia="Times New Roman" w:hAnsi="Times New Roman" w:cs="Times New Roman"/>
          <w:i/>
          <w:iCs/>
          <w:sz w:val="18"/>
          <w:szCs w:val="18"/>
        </w:rPr>
      </w:pPr>
    </w:p>
    <w:p w14:paraId="015CFCAC" w14:textId="77777777" w:rsidR="001A11F8" w:rsidRPr="007F5772" w:rsidRDefault="001A11F8" w:rsidP="00294694">
      <w:pPr>
        <w:spacing w:line="480" w:lineRule="auto"/>
        <w:rPr>
          <w:rFonts w:ascii="Times New Roman" w:eastAsia="Times New Roman" w:hAnsi="Times New Roman" w:cs="Times New Roman"/>
          <w:i/>
          <w:iCs/>
          <w:sz w:val="18"/>
          <w:szCs w:val="18"/>
        </w:rPr>
      </w:pPr>
    </w:p>
    <w:p w14:paraId="6832B6EE" w14:textId="77777777" w:rsidR="001A11F8" w:rsidRPr="007F5772" w:rsidRDefault="001A11F8" w:rsidP="00294694">
      <w:pPr>
        <w:spacing w:line="480" w:lineRule="auto"/>
        <w:rPr>
          <w:rFonts w:ascii="Times New Roman" w:eastAsia="Times New Roman" w:hAnsi="Times New Roman" w:cs="Times New Roman"/>
          <w:i/>
          <w:iCs/>
          <w:sz w:val="18"/>
          <w:szCs w:val="18"/>
        </w:rPr>
      </w:pPr>
    </w:p>
    <w:p w14:paraId="3B39E1BB" w14:textId="77777777" w:rsidR="001A11F8" w:rsidRPr="007F5772" w:rsidRDefault="001A11F8" w:rsidP="00294694">
      <w:pPr>
        <w:spacing w:line="480" w:lineRule="auto"/>
        <w:rPr>
          <w:rFonts w:ascii="Times New Roman" w:eastAsia="Times New Roman" w:hAnsi="Times New Roman" w:cs="Times New Roman"/>
          <w:i/>
          <w:iCs/>
          <w:sz w:val="18"/>
          <w:szCs w:val="18"/>
        </w:rPr>
      </w:pPr>
    </w:p>
    <w:p w14:paraId="496C9A57" w14:textId="77777777" w:rsidR="001A11F8" w:rsidRPr="007F5772" w:rsidRDefault="001A11F8" w:rsidP="00294694">
      <w:pPr>
        <w:spacing w:line="480" w:lineRule="auto"/>
        <w:rPr>
          <w:rFonts w:ascii="Times New Roman" w:eastAsia="Times New Roman" w:hAnsi="Times New Roman" w:cs="Times New Roman"/>
          <w:i/>
          <w:iCs/>
          <w:sz w:val="18"/>
          <w:szCs w:val="18"/>
        </w:rPr>
      </w:pPr>
    </w:p>
    <w:p w14:paraId="03D5579C" w14:textId="77777777" w:rsidR="001A11F8" w:rsidRDefault="001A11F8" w:rsidP="00294694">
      <w:pPr>
        <w:spacing w:line="480" w:lineRule="auto"/>
        <w:rPr>
          <w:rFonts w:ascii="Times New Roman" w:eastAsia="Times New Roman" w:hAnsi="Times New Roman" w:cs="Times New Roman"/>
          <w:i/>
          <w:iCs/>
          <w:sz w:val="18"/>
          <w:szCs w:val="18"/>
        </w:rPr>
      </w:pPr>
    </w:p>
    <w:p w14:paraId="2D5B88F4" w14:textId="77777777" w:rsidR="00246E56" w:rsidRPr="007F5772" w:rsidRDefault="00246E56" w:rsidP="00294694">
      <w:pPr>
        <w:spacing w:line="480" w:lineRule="auto"/>
        <w:rPr>
          <w:rFonts w:ascii="Times New Roman" w:eastAsia="Times New Roman" w:hAnsi="Times New Roman" w:cs="Times New Roman"/>
          <w:i/>
          <w:iCs/>
          <w:sz w:val="18"/>
          <w:szCs w:val="18"/>
        </w:rPr>
      </w:pPr>
    </w:p>
    <w:p w14:paraId="3E2FDE7F" w14:textId="3BFF2454" w:rsidR="001A11F8" w:rsidRPr="007F5772" w:rsidRDefault="001A11F8" w:rsidP="00294694">
      <w:pPr>
        <w:spacing w:line="480" w:lineRule="auto"/>
        <w:rPr>
          <w:rFonts w:ascii="Times New Roman" w:eastAsia="Times New Roman" w:hAnsi="Times New Roman" w:cs="Times New Roman"/>
          <w:sz w:val="18"/>
          <w:szCs w:val="18"/>
        </w:rPr>
      </w:pPr>
      <w:r w:rsidRPr="007F5772">
        <w:rPr>
          <w:rFonts w:ascii="Times New Roman" w:eastAsia="Times New Roman" w:hAnsi="Times New Roman" w:cs="Times New Roman"/>
          <w:sz w:val="18"/>
          <w:szCs w:val="18"/>
        </w:rPr>
        <w:lastRenderedPageBreak/>
        <w:t>Figure 2</w:t>
      </w:r>
    </w:p>
    <w:p w14:paraId="7C963B1B" w14:textId="48DFC1CF" w:rsidR="00FA2E1F" w:rsidRPr="007F5772" w:rsidRDefault="00A10B31" w:rsidP="001A11F8">
      <w:pPr>
        <w:spacing w:line="480" w:lineRule="auto"/>
        <w:rPr>
          <w:rFonts w:ascii="Times New Roman" w:eastAsia="Times New Roman" w:hAnsi="Times New Roman" w:cs="Times New Roman"/>
          <w:b/>
        </w:rPr>
      </w:pPr>
      <w:r w:rsidRPr="007F5772">
        <w:rPr>
          <w:rFonts w:ascii="Times New Roman" w:eastAsia="Times New Roman" w:hAnsi="Times New Roman" w:cs="Times New Roman"/>
          <w:b/>
          <w:noProof/>
        </w:rPr>
        <w:drawing>
          <wp:inline distT="0" distB="0" distL="0" distR="0" wp14:anchorId="4B1B0075" wp14:editId="618EACC9">
            <wp:extent cx="5943600" cy="5291455"/>
            <wp:effectExtent l="12700" t="12700" r="12700" b="17145"/>
            <wp:docPr id="20407298" name="Picture 6" descr="A graph showing the distribution of elector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298" name="Picture 6" descr="A graph showing the distribution of electoral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91455"/>
                    </a:xfrm>
                    <a:prstGeom prst="rect">
                      <a:avLst/>
                    </a:prstGeom>
                    <a:ln>
                      <a:solidFill>
                        <a:schemeClr val="tx1"/>
                      </a:solidFill>
                    </a:ln>
                  </pic:spPr>
                </pic:pic>
              </a:graphicData>
            </a:graphic>
          </wp:inline>
        </w:drawing>
      </w:r>
    </w:p>
    <w:p w14:paraId="5D9A984D" w14:textId="735B7771" w:rsidR="00294694" w:rsidRPr="007F5772" w:rsidRDefault="00294694" w:rsidP="00294694">
      <w:pPr>
        <w:spacing w:line="480" w:lineRule="auto"/>
        <w:rPr>
          <w:rFonts w:ascii="Times New Roman" w:eastAsia="Times New Roman" w:hAnsi="Times New Roman" w:cs="Times New Roman"/>
          <w:i/>
          <w:sz w:val="18"/>
          <w:szCs w:val="18"/>
        </w:rPr>
      </w:pPr>
      <w:r w:rsidRPr="007F5772">
        <w:rPr>
          <w:rFonts w:ascii="Times New Roman" w:eastAsia="Times New Roman" w:hAnsi="Times New Roman" w:cs="Times New Roman"/>
          <w:i/>
          <w:sz w:val="18"/>
          <w:szCs w:val="18"/>
        </w:rPr>
        <w:t xml:space="preserve">In Figure 2, the </w:t>
      </w:r>
      <w:r w:rsidR="00A67407" w:rsidRPr="007F5772">
        <w:rPr>
          <w:rFonts w:ascii="Times New Roman" w:eastAsia="Times New Roman" w:hAnsi="Times New Roman" w:cs="Times New Roman"/>
          <w:i/>
          <w:sz w:val="18"/>
          <w:szCs w:val="18"/>
        </w:rPr>
        <w:t>independent</w:t>
      </w:r>
      <w:r w:rsidRPr="007F5772">
        <w:rPr>
          <w:rFonts w:ascii="Times New Roman" w:eastAsia="Times New Roman" w:hAnsi="Times New Roman" w:cs="Times New Roman"/>
          <w:i/>
          <w:sz w:val="18"/>
          <w:szCs w:val="18"/>
        </w:rPr>
        <w:t xml:space="preserve"> variable of electoral system in a nation is reported as a bar graph showing the distributions of electoral system across time. It’s apparent that there is a lot of missing data up to about 1993 onwards. Through eye-test, it does appear that Presidential systems gained prevalence after approximately 1995. The proportion share between Parliamentary and Presidential appears to even out from that point on. In addition, Parliamentary-elected President seems to have gained a greater share of the dataset from approximately 1993 onwards, exclusive of outliers. However, </w:t>
      </w:r>
      <w:r w:rsidR="00A67407" w:rsidRPr="007F5772">
        <w:rPr>
          <w:rFonts w:ascii="Times New Roman" w:eastAsia="Times New Roman" w:hAnsi="Times New Roman" w:cs="Times New Roman"/>
          <w:i/>
          <w:sz w:val="18"/>
          <w:szCs w:val="18"/>
        </w:rPr>
        <w:t>these trends</w:t>
      </w:r>
      <w:r w:rsidRPr="007F5772">
        <w:rPr>
          <w:rFonts w:ascii="Times New Roman" w:eastAsia="Times New Roman" w:hAnsi="Times New Roman" w:cs="Times New Roman"/>
          <w:i/>
          <w:sz w:val="18"/>
          <w:szCs w:val="18"/>
        </w:rPr>
        <w:t xml:space="preserve"> </w:t>
      </w:r>
      <w:r w:rsidR="00A67407" w:rsidRPr="007F5772">
        <w:rPr>
          <w:rFonts w:ascii="Times New Roman" w:eastAsia="Times New Roman" w:hAnsi="Times New Roman" w:cs="Times New Roman"/>
          <w:i/>
          <w:sz w:val="18"/>
          <w:szCs w:val="18"/>
        </w:rPr>
        <w:t>coincide</w:t>
      </w:r>
      <w:r w:rsidRPr="007F5772">
        <w:rPr>
          <w:rFonts w:ascii="Times New Roman" w:eastAsia="Times New Roman" w:hAnsi="Times New Roman" w:cs="Times New Roman"/>
          <w:i/>
          <w:sz w:val="18"/>
          <w:szCs w:val="18"/>
        </w:rPr>
        <w:t xml:space="preserve"> with when more country data was beginning to be added, so it is unclear whether </w:t>
      </w:r>
      <w:r w:rsidR="00A67407" w:rsidRPr="007F5772">
        <w:rPr>
          <w:rFonts w:ascii="Times New Roman" w:eastAsia="Times New Roman" w:hAnsi="Times New Roman" w:cs="Times New Roman"/>
          <w:i/>
          <w:sz w:val="18"/>
          <w:szCs w:val="18"/>
        </w:rPr>
        <w:t>this</w:t>
      </w:r>
      <w:r w:rsidRPr="007F5772">
        <w:rPr>
          <w:rFonts w:ascii="Times New Roman" w:eastAsia="Times New Roman" w:hAnsi="Times New Roman" w:cs="Times New Roman"/>
          <w:i/>
          <w:sz w:val="18"/>
          <w:szCs w:val="18"/>
        </w:rPr>
        <w:t xml:space="preserve"> is a representation of </w:t>
      </w:r>
      <w:r w:rsidR="00A67407" w:rsidRPr="007F5772">
        <w:rPr>
          <w:rFonts w:ascii="Times New Roman" w:eastAsia="Times New Roman" w:hAnsi="Times New Roman" w:cs="Times New Roman"/>
          <w:i/>
          <w:sz w:val="18"/>
          <w:szCs w:val="18"/>
        </w:rPr>
        <w:t>simply better reflecting the electoral system landscape across the world</w:t>
      </w:r>
      <w:r w:rsidRPr="007F5772">
        <w:rPr>
          <w:rFonts w:ascii="Times New Roman" w:eastAsia="Times New Roman" w:hAnsi="Times New Roman" w:cs="Times New Roman"/>
          <w:i/>
          <w:sz w:val="18"/>
          <w:szCs w:val="18"/>
        </w:rPr>
        <w:t xml:space="preserve"> or</w:t>
      </w:r>
      <w:r w:rsidR="00A67407" w:rsidRPr="007F5772">
        <w:rPr>
          <w:rFonts w:ascii="Times New Roman" w:eastAsia="Times New Roman" w:hAnsi="Times New Roman" w:cs="Times New Roman"/>
          <w:i/>
          <w:sz w:val="18"/>
          <w:szCs w:val="18"/>
        </w:rPr>
        <w:t xml:space="preserve"> actual</w:t>
      </w:r>
      <w:r w:rsidRPr="007F5772">
        <w:rPr>
          <w:rFonts w:ascii="Times New Roman" w:eastAsia="Times New Roman" w:hAnsi="Times New Roman" w:cs="Times New Roman"/>
          <w:i/>
          <w:sz w:val="18"/>
          <w:szCs w:val="18"/>
        </w:rPr>
        <w:t xml:space="preserve"> trends towards increased Parliamentary-elected President </w:t>
      </w:r>
      <w:r w:rsidR="00A67407" w:rsidRPr="007F5772">
        <w:rPr>
          <w:rFonts w:ascii="Times New Roman" w:eastAsia="Times New Roman" w:hAnsi="Times New Roman" w:cs="Times New Roman"/>
          <w:i/>
          <w:sz w:val="18"/>
          <w:szCs w:val="18"/>
        </w:rPr>
        <w:t xml:space="preserve">and Presidential </w:t>
      </w:r>
      <w:r w:rsidRPr="007F5772">
        <w:rPr>
          <w:rFonts w:ascii="Times New Roman" w:eastAsia="Times New Roman" w:hAnsi="Times New Roman" w:cs="Times New Roman"/>
          <w:i/>
          <w:sz w:val="18"/>
          <w:szCs w:val="18"/>
        </w:rPr>
        <w:t>systems.</w:t>
      </w:r>
    </w:p>
    <w:p w14:paraId="61CBA8AA" w14:textId="77777777" w:rsidR="00294694" w:rsidRPr="007F5772" w:rsidRDefault="00294694">
      <w:pPr>
        <w:spacing w:line="480" w:lineRule="auto"/>
        <w:rPr>
          <w:rFonts w:ascii="Times New Roman" w:eastAsia="Times New Roman" w:hAnsi="Times New Roman" w:cs="Times New Roman"/>
          <w:b/>
        </w:rPr>
      </w:pPr>
    </w:p>
    <w:p w14:paraId="26113A15" w14:textId="77777777" w:rsidR="00294694" w:rsidRPr="007F5772" w:rsidRDefault="00294694">
      <w:pPr>
        <w:spacing w:line="480" w:lineRule="auto"/>
        <w:rPr>
          <w:rFonts w:ascii="Times New Roman" w:eastAsia="Times New Roman" w:hAnsi="Times New Roman" w:cs="Times New Roman"/>
          <w:b/>
        </w:rPr>
      </w:pPr>
    </w:p>
    <w:p w14:paraId="2CB46D39" w14:textId="77777777" w:rsidR="00294694" w:rsidRPr="007F5772" w:rsidRDefault="00294694">
      <w:pPr>
        <w:spacing w:line="480" w:lineRule="auto"/>
        <w:rPr>
          <w:rFonts w:ascii="Times New Roman" w:eastAsia="Times New Roman" w:hAnsi="Times New Roman" w:cs="Times New Roman"/>
          <w:b/>
        </w:rPr>
      </w:pPr>
    </w:p>
    <w:p w14:paraId="706E5862" w14:textId="77777777" w:rsidR="001A11F8" w:rsidRPr="007F5772" w:rsidRDefault="001A11F8">
      <w:pPr>
        <w:spacing w:line="480" w:lineRule="auto"/>
        <w:rPr>
          <w:rFonts w:ascii="Times New Roman" w:eastAsia="Times New Roman" w:hAnsi="Times New Roman" w:cs="Times New Roman"/>
          <w:bCs/>
          <w:sz w:val="18"/>
          <w:szCs w:val="18"/>
        </w:rPr>
      </w:pPr>
    </w:p>
    <w:p w14:paraId="73FDB088" w14:textId="4FB905BA" w:rsidR="001A11F8" w:rsidRPr="007F5772" w:rsidRDefault="001A11F8">
      <w:pPr>
        <w:spacing w:line="480" w:lineRule="auto"/>
        <w:rPr>
          <w:rFonts w:ascii="Times New Roman" w:eastAsia="Times New Roman" w:hAnsi="Times New Roman" w:cs="Times New Roman"/>
          <w:bCs/>
          <w:sz w:val="18"/>
          <w:szCs w:val="18"/>
        </w:rPr>
      </w:pPr>
      <w:r w:rsidRPr="007F5772">
        <w:rPr>
          <w:rFonts w:ascii="Times New Roman" w:eastAsia="Times New Roman" w:hAnsi="Times New Roman" w:cs="Times New Roman"/>
          <w:bCs/>
          <w:sz w:val="18"/>
          <w:szCs w:val="18"/>
        </w:rPr>
        <w:t>Figure 3</w:t>
      </w:r>
    </w:p>
    <w:p w14:paraId="2A6666B5" w14:textId="4D59DC84" w:rsidR="00FA2E1F" w:rsidRPr="007F5772" w:rsidRDefault="00A10B31">
      <w:pPr>
        <w:spacing w:line="480" w:lineRule="auto"/>
        <w:rPr>
          <w:rFonts w:ascii="Times New Roman" w:eastAsia="Times New Roman" w:hAnsi="Times New Roman" w:cs="Times New Roman"/>
          <w:b/>
        </w:rPr>
      </w:pPr>
      <w:r w:rsidRPr="007F5772">
        <w:rPr>
          <w:rFonts w:ascii="Times New Roman" w:eastAsia="Times New Roman" w:hAnsi="Times New Roman" w:cs="Times New Roman"/>
          <w:b/>
          <w:noProof/>
        </w:rPr>
        <w:drawing>
          <wp:inline distT="0" distB="0" distL="0" distR="0" wp14:anchorId="0B6D85EE" wp14:editId="3FAF00ED">
            <wp:extent cx="5943600" cy="5303520"/>
            <wp:effectExtent l="12700" t="12700" r="12700" b="17780"/>
            <wp:docPr id="310325002" name="Picture 7" descr="A graph showing the results of a politic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5002" name="Picture 7" descr="A graph showing the results of a political syste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03520"/>
                    </a:xfrm>
                    <a:prstGeom prst="rect">
                      <a:avLst/>
                    </a:prstGeom>
                    <a:ln>
                      <a:solidFill>
                        <a:schemeClr val="tx1"/>
                      </a:solidFill>
                    </a:ln>
                  </pic:spPr>
                </pic:pic>
              </a:graphicData>
            </a:graphic>
          </wp:inline>
        </w:drawing>
      </w:r>
    </w:p>
    <w:p w14:paraId="20CEE32C" w14:textId="4A0E09B8" w:rsidR="00294694" w:rsidRPr="007F5772" w:rsidRDefault="00294694" w:rsidP="00294694">
      <w:pPr>
        <w:spacing w:line="480" w:lineRule="auto"/>
        <w:rPr>
          <w:rFonts w:ascii="Times New Roman" w:eastAsia="Times New Roman" w:hAnsi="Times New Roman" w:cs="Times New Roman"/>
          <w:b/>
        </w:rPr>
      </w:pPr>
      <w:r w:rsidRPr="007F5772">
        <w:rPr>
          <w:rFonts w:ascii="Times New Roman" w:eastAsia="Times New Roman" w:hAnsi="Times New Roman" w:cs="Times New Roman"/>
          <w:i/>
          <w:sz w:val="18"/>
          <w:szCs w:val="18"/>
        </w:rPr>
        <w:t>I</w:t>
      </w:r>
      <w:r w:rsidRPr="007F5772">
        <w:rPr>
          <w:rFonts w:ascii="Times New Roman" w:eastAsia="Times New Roman" w:hAnsi="Times New Roman" w:cs="Times New Roman"/>
          <w:i/>
          <w:sz w:val="18"/>
          <w:szCs w:val="18"/>
        </w:rPr>
        <w:t xml:space="preserve">n Figure 3 it is visible that as the electoral system goes from Presidential to Parliamentary-elected President, to Parliamentary, the median education expenditure goes up, granted, with varying distributions. The distributions for Presidential and Parliamentary are much more uniform than for Parliamentary-elected President. If the outlier present in the Presidential box plot were omitted, the differences between the three electoral systems would be more pronounced, luckily, </w:t>
      </w:r>
      <w:r w:rsidR="00A67407" w:rsidRPr="007F5772">
        <w:rPr>
          <w:rFonts w:ascii="Times New Roman" w:eastAsia="Times New Roman" w:hAnsi="Times New Roman" w:cs="Times New Roman"/>
          <w:i/>
          <w:sz w:val="18"/>
          <w:szCs w:val="18"/>
        </w:rPr>
        <w:t>Table</w:t>
      </w:r>
      <w:r w:rsidRPr="007F5772">
        <w:rPr>
          <w:rFonts w:ascii="Times New Roman" w:eastAsia="Times New Roman" w:hAnsi="Times New Roman" w:cs="Times New Roman"/>
          <w:i/>
          <w:sz w:val="18"/>
          <w:szCs w:val="18"/>
        </w:rPr>
        <w:t xml:space="preserve"> 2 distinguishes the average differences in education expenditures between all three electoral systems.</w:t>
      </w:r>
    </w:p>
    <w:p w14:paraId="357EF6CF" w14:textId="3BEDE30E" w:rsidR="00FA2E1F" w:rsidRPr="007F5772" w:rsidRDefault="00FA2E1F">
      <w:pPr>
        <w:spacing w:line="480" w:lineRule="auto"/>
        <w:rPr>
          <w:rFonts w:ascii="Times New Roman" w:eastAsia="Times New Roman" w:hAnsi="Times New Roman" w:cs="Times New Roman"/>
          <w:b/>
        </w:rPr>
      </w:pPr>
    </w:p>
    <w:p w14:paraId="30BC416E" w14:textId="77777777" w:rsidR="00A67407" w:rsidRPr="007F5772" w:rsidRDefault="00A67407">
      <w:pPr>
        <w:spacing w:line="480" w:lineRule="auto"/>
        <w:rPr>
          <w:rFonts w:ascii="Times New Roman" w:eastAsia="Times New Roman" w:hAnsi="Times New Roman" w:cs="Times New Roman"/>
        </w:rPr>
      </w:pPr>
    </w:p>
    <w:p w14:paraId="0C072DA0" w14:textId="77777777" w:rsidR="00A67407" w:rsidRPr="007F5772" w:rsidRDefault="00A67407">
      <w:pPr>
        <w:spacing w:line="480" w:lineRule="auto"/>
        <w:rPr>
          <w:rFonts w:ascii="Times New Roman" w:eastAsia="Times New Roman" w:hAnsi="Times New Roman" w:cs="Times New Roman"/>
        </w:rPr>
      </w:pPr>
    </w:p>
    <w:p w14:paraId="3ADD69A9" w14:textId="0690639A" w:rsidR="00A67407" w:rsidRPr="007F5772" w:rsidRDefault="00A67407">
      <w:pPr>
        <w:spacing w:line="480" w:lineRule="auto"/>
        <w:rPr>
          <w:rFonts w:ascii="Times New Roman" w:eastAsia="Times New Roman" w:hAnsi="Times New Roman" w:cs="Times New Roman"/>
          <w:sz w:val="18"/>
          <w:szCs w:val="18"/>
        </w:rPr>
      </w:pPr>
      <w:r w:rsidRPr="007F5772">
        <w:rPr>
          <w:rFonts w:ascii="Times New Roman" w:eastAsia="Times New Roman" w:hAnsi="Times New Roman" w:cs="Times New Roman"/>
          <w:sz w:val="18"/>
          <w:szCs w:val="18"/>
        </w:rPr>
        <w:t>Table 2</w:t>
      </w:r>
    </w:p>
    <w:p w14:paraId="155F11AF" w14:textId="08754543" w:rsidR="00FA2E1F" w:rsidRPr="007F5772" w:rsidRDefault="001A11F8">
      <w:pPr>
        <w:spacing w:line="480" w:lineRule="auto"/>
        <w:rPr>
          <w:rFonts w:ascii="Times New Roman" w:eastAsia="Times New Roman" w:hAnsi="Times New Roman" w:cs="Times New Roman"/>
        </w:rPr>
      </w:pPr>
      <w:r w:rsidRPr="007F5772">
        <w:rPr>
          <w:rFonts w:ascii="Times New Roman" w:eastAsia="Times New Roman" w:hAnsi="Times New Roman" w:cs="Times New Roman"/>
          <w:noProof/>
        </w:rPr>
        <w:drawing>
          <wp:inline distT="0" distB="0" distL="0" distR="0" wp14:anchorId="15EED75C" wp14:editId="0DD98C53">
            <wp:extent cx="5943600" cy="4578350"/>
            <wp:effectExtent l="12700" t="12700" r="12700" b="19050"/>
            <wp:docPr id="1412140740" name="Picture 4"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40740" name="Picture 4" descr="A table of numbers and symbo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8350"/>
                    </a:xfrm>
                    <a:prstGeom prst="rect">
                      <a:avLst/>
                    </a:prstGeom>
                    <a:ln>
                      <a:solidFill>
                        <a:schemeClr val="tx1"/>
                      </a:solidFill>
                    </a:ln>
                  </pic:spPr>
                </pic:pic>
              </a:graphicData>
            </a:graphic>
          </wp:inline>
        </w:drawing>
      </w:r>
    </w:p>
    <w:p w14:paraId="7B36237D" w14:textId="09DA382A"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As seen in the results, statistically significant findings are reported in </w:t>
      </w:r>
      <w:r w:rsidR="00A67407" w:rsidRPr="007F5772">
        <w:rPr>
          <w:rFonts w:ascii="Times New Roman" w:eastAsia="Times New Roman" w:hAnsi="Times New Roman" w:cs="Times New Roman"/>
        </w:rPr>
        <w:t>Table</w:t>
      </w:r>
      <w:r w:rsidRPr="007F5772">
        <w:rPr>
          <w:rFonts w:ascii="Times New Roman" w:eastAsia="Times New Roman" w:hAnsi="Times New Roman" w:cs="Times New Roman"/>
        </w:rPr>
        <w:t xml:space="preserve"> </w:t>
      </w:r>
      <w:r w:rsidR="00A67407" w:rsidRPr="007F5772">
        <w:rPr>
          <w:rFonts w:ascii="Times New Roman" w:eastAsia="Times New Roman" w:hAnsi="Times New Roman" w:cs="Times New Roman"/>
        </w:rPr>
        <w:t>2</w:t>
      </w:r>
      <w:r w:rsidRPr="007F5772">
        <w:rPr>
          <w:rFonts w:ascii="Times New Roman" w:eastAsia="Times New Roman" w:hAnsi="Times New Roman" w:cs="Times New Roman"/>
        </w:rPr>
        <w:t>. Model 1 presents an intercept coefficient of 3.99 which is the coefficient for the Presidential electoral system on education expenditure. The coefficient in the</w:t>
      </w:r>
      <w:r w:rsidRPr="007F5772">
        <w:rPr>
          <w:rFonts w:ascii="Times New Roman" w:eastAsia="Times New Roman" w:hAnsi="Times New Roman" w:cs="Times New Roman"/>
          <w:i/>
        </w:rPr>
        <w:t xml:space="preserve"> system_</w:t>
      </w:r>
      <w:proofErr w:type="gramStart"/>
      <w:r w:rsidRPr="007F5772">
        <w:rPr>
          <w:rFonts w:ascii="Times New Roman" w:eastAsia="Times New Roman" w:hAnsi="Times New Roman" w:cs="Times New Roman"/>
          <w:i/>
        </w:rPr>
        <w:t>DPI</w:t>
      </w:r>
      <w:r w:rsidR="00A17CC3" w:rsidRPr="007F5772">
        <w:rPr>
          <w:rFonts w:ascii="Times New Roman" w:eastAsia="Times New Roman" w:hAnsi="Times New Roman" w:cs="Times New Roman"/>
          <w:i/>
        </w:rPr>
        <w:t>[</w:t>
      </w:r>
      <w:proofErr w:type="gramEnd"/>
      <w:r w:rsidR="00A17CC3" w:rsidRPr="007F5772">
        <w:rPr>
          <w:rFonts w:ascii="Times New Roman" w:eastAsia="Times New Roman" w:hAnsi="Times New Roman" w:cs="Times New Roman"/>
          <w:i/>
        </w:rPr>
        <w:t>1]</w:t>
      </w:r>
      <w:r w:rsidRPr="007F5772">
        <w:rPr>
          <w:rFonts w:ascii="Times New Roman" w:eastAsia="Times New Roman" w:hAnsi="Times New Roman" w:cs="Times New Roman"/>
          <w:i/>
        </w:rPr>
        <w:t xml:space="preserve"> </w:t>
      </w:r>
      <w:r w:rsidRPr="007F5772">
        <w:rPr>
          <w:rFonts w:ascii="Times New Roman" w:eastAsia="Times New Roman" w:hAnsi="Times New Roman" w:cs="Times New Roman"/>
        </w:rPr>
        <w:t>row of 0.</w:t>
      </w:r>
      <w:r w:rsidR="00A17CC3" w:rsidRPr="007F5772">
        <w:rPr>
          <w:rFonts w:ascii="Times New Roman" w:eastAsia="Times New Roman" w:hAnsi="Times New Roman" w:cs="Times New Roman"/>
        </w:rPr>
        <w:t>46</w:t>
      </w:r>
      <w:r w:rsidRPr="007F5772">
        <w:rPr>
          <w:rFonts w:ascii="Times New Roman" w:eastAsia="Times New Roman" w:hAnsi="Times New Roman" w:cs="Times New Roman"/>
        </w:rPr>
        <w:t xml:space="preserve"> </w:t>
      </w:r>
      <w:r w:rsidR="00A17CC3" w:rsidRPr="007F5772">
        <w:rPr>
          <w:rFonts w:ascii="Times New Roman" w:eastAsia="Times New Roman" w:hAnsi="Times New Roman" w:cs="Times New Roman"/>
        </w:rPr>
        <w:t xml:space="preserve">is statistically significant and </w:t>
      </w:r>
      <w:r w:rsidRPr="007F5772">
        <w:rPr>
          <w:rFonts w:ascii="Times New Roman" w:eastAsia="Times New Roman" w:hAnsi="Times New Roman" w:cs="Times New Roman"/>
        </w:rPr>
        <w:t>indicates that as the electoral system goes from Presidential to Parliamentary-elected President</w:t>
      </w:r>
      <w:r w:rsidR="00A17CC3" w:rsidRPr="007F5772">
        <w:rPr>
          <w:rFonts w:ascii="Times New Roman" w:eastAsia="Times New Roman" w:hAnsi="Times New Roman" w:cs="Times New Roman"/>
        </w:rPr>
        <w:t xml:space="preserve"> that the education expenditure goes up to 4.45%. </w:t>
      </w:r>
      <w:r w:rsidR="00257319" w:rsidRPr="007F5772">
        <w:rPr>
          <w:rFonts w:ascii="Times New Roman" w:eastAsia="Times New Roman" w:hAnsi="Times New Roman" w:cs="Times New Roman"/>
        </w:rPr>
        <w:t>When</w:t>
      </w:r>
      <w:r w:rsidR="00A17CC3" w:rsidRPr="007F5772">
        <w:rPr>
          <w:rFonts w:ascii="Times New Roman" w:eastAsia="Times New Roman" w:hAnsi="Times New Roman" w:cs="Times New Roman"/>
        </w:rPr>
        <w:t xml:space="preserve"> going from Parliamentary-elected President</w:t>
      </w:r>
      <w:r w:rsidRPr="007F5772">
        <w:rPr>
          <w:rFonts w:ascii="Times New Roman" w:eastAsia="Times New Roman" w:hAnsi="Times New Roman" w:cs="Times New Roman"/>
        </w:rPr>
        <w:t xml:space="preserve"> to Parliamentary, there is an observed statistically significant increase in education expenditure </w:t>
      </w:r>
      <w:r w:rsidR="00257319" w:rsidRPr="007F5772">
        <w:rPr>
          <w:rFonts w:ascii="Times New Roman" w:eastAsia="Times New Roman" w:hAnsi="Times New Roman" w:cs="Times New Roman"/>
        </w:rPr>
        <w:t>to 4.98%.</w:t>
      </w:r>
    </w:p>
    <w:p w14:paraId="66FC6619" w14:textId="77777777" w:rsidR="00FA2E1F" w:rsidRPr="007F5772" w:rsidRDefault="00FA2E1F">
      <w:pPr>
        <w:spacing w:line="480" w:lineRule="auto"/>
        <w:rPr>
          <w:rFonts w:ascii="Times New Roman" w:eastAsia="Times New Roman" w:hAnsi="Times New Roman" w:cs="Times New Roman"/>
        </w:rPr>
      </w:pPr>
    </w:p>
    <w:p w14:paraId="36DC5F67" w14:textId="6C854F5B"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Shifting to Model 2, when including all the controls that were outlined in the Data/Methodology section, the </w:t>
      </w:r>
      <w:r w:rsidR="00257319" w:rsidRPr="007F5772">
        <w:rPr>
          <w:rFonts w:ascii="Times New Roman" w:eastAsia="Times New Roman" w:hAnsi="Times New Roman" w:cs="Times New Roman"/>
        </w:rPr>
        <w:t>goodness of fit (R^2)</w:t>
      </w:r>
      <w:r w:rsidRPr="007F5772">
        <w:rPr>
          <w:rFonts w:ascii="Times New Roman" w:eastAsia="Times New Roman" w:hAnsi="Times New Roman" w:cs="Times New Roman"/>
        </w:rPr>
        <w:t xml:space="preserve"> between different electoral systems and education expenditure is </w:t>
      </w:r>
      <w:r w:rsidR="00257319" w:rsidRPr="007F5772">
        <w:rPr>
          <w:rFonts w:ascii="Times New Roman" w:eastAsia="Times New Roman" w:hAnsi="Times New Roman" w:cs="Times New Roman"/>
        </w:rPr>
        <w:t>increased</w:t>
      </w:r>
      <w:r w:rsidRPr="007F5772">
        <w:rPr>
          <w:rFonts w:ascii="Times New Roman" w:eastAsia="Times New Roman" w:hAnsi="Times New Roman" w:cs="Times New Roman"/>
        </w:rPr>
        <w:t xml:space="preserve"> from </w:t>
      </w:r>
      <w:r w:rsidR="00A67407" w:rsidRPr="007F5772">
        <w:rPr>
          <w:rFonts w:ascii="Times New Roman" w:eastAsia="Times New Roman" w:hAnsi="Times New Roman" w:cs="Times New Roman"/>
        </w:rPr>
        <w:lastRenderedPageBreak/>
        <w:t>~6</w:t>
      </w:r>
      <w:r w:rsidRPr="007F5772">
        <w:rPr>
          <w:rFonts w:ascii="Times New Roman" w:eastAsia="Times New Roman" w:hAnsi="Times New Roman" w:cs="Times New Roman"/>
        </w:rPr>
        <w:t>% to 1</w:t>
      </w:r>
      <w:r w:rsidR="00257319" w:rsidRPr="007F5772">
        <w:rPr>
          <w:rFonts w:ascii="Times New Roman" w:eastAsia="Times New Roman" w:hAnsi="Times New Roman" w:cs="Times New Roman"/>
        </w:rPr>
        <w:t>3.8</w:t>
      </w:r>
      <w:r w:rsidRPr="007F5772">
        <w:rPr>
          <w:rFonts w:ascii="Times New Roman" w:eastAsia="Times New Roman" w:hAnsi="Times New Roman" w:cs="Times New Roman"/>
        </w:rPr>
        <w:t xml:space="preserve">%. </w:t>
      </w:r>
      <w:r w:rsidR="00257319" w:rsidRPr="007F5772">
        <w:rPr>
          <w:rFonts w:ascii="Times New Roman" w:eastAsia="Times New Roman" w:hAnsi="Times New Roman" w:cs="Times New Roman"/>
        </w:rPr>
        <w:t>This means that the second model does better in explaining variation in education expenditure</w:t>
      </w:r>
      <w:r w:rsidR="00A67407" w:rsidRPr="007F5772">
        <w:rPr>
          <w:rFonts w:ascii="Times New Roman" w:eastAsia="Times New Roman" w:hAnsi="Times New Roman" w:cs="Times New Roman"/>
        </w:rPr>
        <w:t xml:space="preserve"> (</w:t>
      </w:r>
      <w:r w:rsidR="00257319" w:rsidRPr="007F5772">
        <w:rPr>
          <w:rFonts w:ascii="Times New Roman" w:eastAsia="Times New Roman" w:hAnsi="Times New Roman" w:cs="Times New Roman"/>
        </w:rPr>
        <w:t>not by much, as an R^2 value of 80% is the general benchmark for a healthy predictor</w:t>
      </w:r>
      <w:r w:rsidR="00A67407" w:rsidRPr="007F5772">
        <w:rPr>
          <w:rFonts w:ascii="Times New Roman" w:eastAsia="Times New Roman" w:hAnsi="Times New Roman" w:cs="Times New Roman"/>
        </w:rPr>
        <w:t>)</w:t>
      </w:r>
      <w:r w:rsidR="00257319" w:rsidRPr="007F5772">
        <w:rPr>
          <w:rFonts w:ascii="Times New Roman" w:eastAsia="Times New Roman" w:hAnsi="Times New Roman" w:cs="Times New Roman"/>
        </w:rPr>
        <w:t xml:space="preserve">. </w:t>
      </w:r>
      <w:r w:rsidRPr="007F5772">
        <w:rPr>
          <w:rFonts w:ascii="Times New Roman" w:eastAsia="Times New Roman" w:hAnsi="Times New Roman" w:cs="Times New Roman"/>
        </w:rPr>
        <w:t>Additionally, the intercept of education expenditure in a Presidential electoral system is dropped down to 3.6</w:t>
      </w:r>
      <w:r w:rsidR="00257319" w:rsidRPr="007F5772">
        <w:rPr>
          <w:rFonts w:ascii="Times New Roman" w:eastAsia="Times New Roman" w:hAnsi="Times New Roman" w:cs="Times New Roman"/>
        </w:rPr>
        <w:t>5</w:t>
      </w:r>
      <w:r w:rsidRPr="007F5772">
        <w:rPr>
          <w:rFonts w:ascii="Times New Roman" w:eastAsia="Times New Roman" w:hAnsi="Times New Roman" w:cs="Times New Roman"/>
        </w:rPr>
        <w:t xml:space="preserve">% from a previous 3.99%. This means that when accounting for the controls, the </w:t>
      </w:r>
      <w:r w:rsidR="00A67407" w:rsidRPr="007F5772">
        <w:rPr>
          <w:rFonts w:ascii="Times New Roman" w:eastAsia="Times New Roman" w:hAnsi="Times New Roman" w:cs="Times New Roman"/>
        </w:rPr>
        <w:t>plots</w:t>
      </w:r>
      <w:r w:rsidRPr="007F5772">
        <w:rPr>
          <w:rFonts w:ascii="Times New Roman" w:eastAsia="Times New Roman" w:hAnsi="Times New Roman" w:cs="Times New Roman"/>
        </w:rPr>
        <w:t xml:space="preserve"> </w:t>
      </w:r>
      <w:r w:rsidR="00257319" w:rsidRPr="007F5772">
        <w:rPr>
          <w:rFonts w:ascii="Times New Roman" w:eastAsia="Times New Roman" w:hAnsi="Times New Roman" w:cs="Times New Roman"/>
        </w:rPr>
        <w:t>across</w:t>
      </w:r>
      <w:r w:rsidRPr="007F5772">
        <w:rPr>
          <w:rFonts w:ascii="Times New Roman" w:eastAsia="Times New Roman" w:hAnsi="Times New Roman" w:cs="Times New Roman"/>
        </w:rPr>
        <w:t xml:space="preserve"> electoral system</w:t>
      </w:r>
      <w:r w:rsidR="00257319" w:rsidRPr="007F5772">
        <w:rPr>
          <w:rFonts w:ascii="Times New Roman" w:eastAsia="Times New Roman" w:hAnsi="Times New Roman" w:cs="Times New Roman"/>
        </w:rPr>
        <w:t>s</w:t>
      </w:r>
      <w:r w:rsidRPr="007F5772">
        <w:rPr>
          <w:rFonts w:ascii="Times New Roman" w:eastAsia="Times New Roman" w:hAnsi="Times New Roman" w:cs="Times New Roman"/>
        </w:rPr>
        <w:t xml:space="preserve"> on education expenditures, although still statistically significant, is much less than in Model 1. </w:t>
      </w:r>
      <w:r w:rsidR="00257319" w:rsidRPr="007F5772">
        <w:rPr>
          <w:rFonts w:ascii="Times New Roman" w:eastAsia="Times New Roman" w:hAnsi="Times New Roman" w:cs="Times New Roman"/>
        </w:rPr>
        <w:t xml:space="preserve">This is further supported by decreased coefficient size in </w:t>
      </w:r>
      <w:r w:rsidR="00257319" w:rsidRPr="007F5772">
        <w:rPr>
          <w:rFonts w:ascii="Times New Roman" w:eastAsia="Times New Roman" w:hAnsi="Times New Roman" w:cs="Times New Roman"/>
          <w:i/>
          <w:iCs/>
        </w:rPr>
        <w:t xml:space="preserve">system_DPI[1] </w:t>
      </w:r>
      <w:r w:rsidR="00257319" w:rsidRPr="007F5772">
        <w:rPr>
          <w:rFonts w:ascii="Times New Roman" w:eastAsia="Times New Roman" w:hAnsi="Times New Roman" w:cs="Times New Roman"/>
        </w:rPr>
        <w:t xml:space="preserve">which indicates a statistically significant education expenditure rate of 3.95% for Parliamentary-elected Presidents. Looking at </w:t>
      </w:r>
      <w:r w:rsidR="00257319" w:rsidRPr="007F5772">
        <w:rPr>
          <w:rFonts w:ascii="Times New Roman" w:eastAsia="Times New Roman" w:hAnsi="Times New Roman" w:cs="Times New Roman"/>
          <w:i/>
          <w:iCs/>
        </w:rPr>
        <w:t>system_DPI[2]</w:t>
      </w:r>
      <w:r w:rsidR="00257319" w:rsidRPr="007F5772">
        <w:rPr>
          <w:rFonts w:ascii="Times New Roman" w:eastAsia="Times New Roman" w:hAnsi="Times New Roman" w:cs="Times New Roman"/>
        </w:rPr>
        <w:t xml:space="preserve">, the trend continues with Parliamentary systems displaying a statistically significant education expenditure rate of 4.23%. </w:t>
      </w:r>
      <w:r w:rsidRPr="007F5772">
        <w:rPr>
          <w:rFonts w:ascii="Times New Roman" w:eastAsia="Times New Roman" w:hAnsi="Times New Roman" w:cs="Times New Roman"/>
        </w:rPr>
        <w:t>Th</w:t>
      </w:r>
      <w:r w:rsidR="00257319" w:rsidRPr="007F5772">
        <w:rPr>
          <w:rFonts w:ascii="Times New Roman" w:eastAsia="Times New Roman" w:hAnsi="Times New Roman" w:cs="Times New Roman"/>
        </w:rPr>
        <w:t>ese tighter numbers</w:t>
      </w:r>
      <w:r w:rsidRPr="007F5772">
        <w:rPr>
          <w:rFonts w:ascii="Times New Roman" w:eastAsia="Times New Roman" w:hAnsi="Times New Roman" w:cs="Times New Roman"/>
        </w:rPr>
        <w:t xml:space="preserve"> mean</w:t>
      </w:r>
      <w:r w:rsidR="00257319" w:rsidRPr="007F5772">
        <w:rPr>
          <w:rFonts w:ascii="Times New Roman" w:eastAsia="Times New Roman" w:hAnsi="Times New Roman" w:cs="Times New Roman"/>
        </w:rPr>
        <w:t xml:space="preserve"> that when accounting for controls that help capture the political landscape of a nation, the</w:t>
      </w:r>
      <w:r w:rsidRPr="007F5772">
        <w:rPr>
          <w:rFonts w:ascii="Times New Roman" w:eastAsia="Times New Roman" w:hAnsi="Times New Roman" w:cs="Times New Roman"/>
        </w:rPr>
        <w:t xml:space="preserve"> electoral systems and education expenditure rates </w:t>
      </w:r>
      <w:r w:rsidR="00A67407" w:rsidRPr="007F5772">
        <w:rPr>
          <w:rFonts w:ascii="Times New Roman" w:eastAsia="Times New Roman" w:hAnsi="Times New Roman" w:cs="Times New Roman"/>
        </w:rPr>
        <w:t>are tighter than</w:t>
      </w:r>
      <w:r w:rsidRPr="007F5772">
        <w:rPr>
          <w:rFonts w:ascii="Times New Roman" w:eastAsia="Times New Roman" w:hAnsi="Times New Roman" w:cs="Times New Roman"/>
        </w:rPr>
        <w:t xml:space="preserve"> was assumed to </w:t>
      </w:r>
      <w:r w:rsidR="00257319" w:rsidRPr="007F5772">
        <w:rPr>
          <w:rFonts w:ascii="Times New Roman" w:eastAsia="Times New Roman" w:hAnsi="Times New Roman" w:cs="Times New Roman"/>
        </w:rPr>
        <w:t xml:space="preserve">have </w:t>
      </w:r>
      <w:r w:rsidR="00A67407" w:rsidRPr="007F5772">
        <w:rPr>
          <w:rFonts w:ascii="Times New Roman" w:eastAsia="Times New Roman" w:hAnsi="Times New Roman" w:cs="Times New Roman"/>
        </w:rPr>
        <w:t>been the case</w:t>
      </w:r>
      <w:r w:rsidRPr="007F5772">
        <w:rPr>
          <w:rFonts w:ascii="Times New Roman" w:eastAsia="Times New Roman" w:hAnsi="Times New Roman" w:cs="Times New Roman"/>
        </w:rPr>
        <w:t xml:space="preserve"> in Model 1, and additionally, the aggregate education expenditure rates for all three electoral systems in this dataset are brought down by the decrease in the intercept.</w:t>
      </w:r>
    </w:p>
    <w:p w14:paraId="3F44CEF4" w14:textId="77777777" w:rsidR="00FA2E1F" w:rsidRPr="007F5772" w:rsidRDefault="00FA2E1F">
      <w:pPr>
        <w:spacing w:line="480" w:lineRule="auto"/>
        <w:rPr>
          <w:rFonts w:ascii="Times New Roman" w:eastAsia="Times New Roman" w:hAnsi="Times New Roman" w:cs="Times New Roman"/>
        </w:rPr>
      </w:pPr>
    </w:p>
    <w:p w14:paraId="4DC44CFE" w14:textId="35D447C4" w:rsidR="00FA2E1F" w:rsidRPr="007F5772" w:rsidRDefault="003828E0">
      <w:pPr>
        <w:spacing w:line="480" w:lineRule="auto"/>
        <w:rPr>
          <w:rFonts w:ascii="Times New Roman" w:eastAsia="Times New Roman" w:hAnsi="Times New Roman" w:cs="Times New Roman"/>
        </w:rPr>
      </w:pPr>
      <w:r w:rsidRPr="007F5772">
        <w:rPr>
          <w:rFonts w:ascii="Times New Roman" w:eastAsia="Times New Roman" w:hAnsi="Times New Roman" w:cs="Times New Roman"/>
        </w:rPr>
        <w:t>In looking at the</w:t>
      </w:r>
      <w:r w:rsidR="00000000" w:rsidRPr="007F5772">
        <w:rPr>
          <w:rFonts w:ascii="Times New Roman" w:eastAsia="Times New Roman" w:hAnsi="Times New Roman" w:cs="Times New Roman"/>
        </w:rPr>
        <w:t xml:space="preserve"> control</w:t>
      </w:r>
      <w:r w:rsidR="00A67407" w:rsidRPr="007F5772">
        <w:rPr>
          <w:rFonts w:ascii="Times New Roman" w:eastAsia="Times New Roman" w:hAnsi="Times New Roman" w:cs="Times New Roman"/>
        </w:rPr>
        <w:t>s</w:t>
      </w:r>
      <w:r w:rsidR="00000000" w:rsidRPr="007F5772">
        <w:rPr>
          <w:rFonts w:ascii="Times New Roman" w:eastAsia="Times New Roman" w:hAnsi="Times New Roman" w:cs="Times New Roman"/>
        </w:rPr>
        <w:t xml:space="preserve"> in Model 2, </w:t>
      </w:r>
      <w:r w:rsidRPr="007F5772">
        <w:rPr>
          <w:rFonts w:ascii="Times New Roman" w:eastAsia="Times New Roman" w:hAnsi="Times New Roman" w:cs="Times New Roman"/>
        </w:rPr>
        <w:t>almost all are statistically significant except for whether a Chief Executive serves a finite term in office and how long the respective country has been democratic or autocratic for</w:t>
      </w:r>
      <w:r w:rsidR="00A67407" w:rsidRPr="007F5772">
        <w:rPr>
          <w:rFonts w:ascii="Times New Roman" w:eastAsia="Times New Roman" w:hAnsi="Times New Roman" w:cs="Times New Roman"/>
        </w:rPr>
        <w:t xml:space="preserve"> (</w:t>
      </w:r>
      <w:proofErr w:type="spellStart"/>
      <w:r w:rsidR="00A67407" w:rsidRPr="007F5772">
        <w:rPr>
          <w:rFonts w:ascii="Times New Roman" w:eastAsia="Times New Roman" w:hAnsi="Times New Roman" w:cs="Times New Roman"/>
          <w:i/>
          <w:iCs/>
        </w:rPr>
        <w:t>finittrm_DPI</w:t>
      </w:r>
      <w:proofErr w:type="spellEnd"/>
      <w:r w:rsidR="00A67407" w:rsidRPr="007F5772">
        <w:rPr>
          <w:rFonts w:ascii="Times New Roman" w:eastAsia="Times New Roman" w:hAnsi="Times New Roman" w:cs="Times New Roman"/>
          <w:i/>
          <w:iCs/>
        </w:rPr>
        <w:t xml:space="preserve"> and </w:t>
      </w:r>
      <w:proofErr w:type="spellStart"/>
      <w:r w:rsidR="00A67407" w:rsidRPr="007F5772">
        <w:rPr>
          <w:rFonts w:ascii="Times New Roman" w:eastAsia="Times New Roman" w:hAnsi="Times New Roman" w:cs="Times New Roman"/>
          <w:i/>
          <w:iCs/>
        </w:rPr>
        <w:t>prtyin_DPI</w:t>
      </w:r>
      <w:proofErr w:type="spellEnd"/>
      <w:r w:rsidR="00A67407" w:rsidRPr="007F5772">
        <w:rPr>
          <w:rFonts w:ascii="Times New Roman" w:eastAsia="Times New Roman" w:hAnsi="Times New Roman" w:cs="Times New Roman"/>
          <w:i/>
          <w:iCs/>
        </w:rPr>
        <w:t>)</w:t>
      </w:r>
      <w:r w:rsidRPr="007F5772">
        <w:rPr>
          <w:rFonts w:ascii="Times New Roman" w:eastAsia="Times New Roman" w:hAnsi="Times New Roman" w:cs="Times New Roman"/>
        </w:rPr>
        <w:t>.</w:t>
      </w:r>
      <w:r w:rsidR="00000000" w:rsidRPr="007F5772">
        <w:rPr>
          <w:rFonts w:ascii="Times New Roman" w:eastAsia="Times New Roman" w:hAnsi="Times New Roman" w:cs="Times New Roman"/>
        </w:rPr>
        <w:t xml:space="preserve"> </w:t>
      </w:r>
      <w:r w:rsidR="00A67407" w:rsidRPr="007F5772">
        <w:rPr>
          <w:rFonts w:ascii="Times New Roman" w:eastAsia="Times New Roman" w:hAnsi="Times New Roman" w:cs="Times New Roman"/>
        </w:rPr>
        <w:t>The y</w:t>
      </w:r>
      <w:r w:rsidR="00000000" w:rsidRPr="007F5772">
        <w:rPr>
          <w:rFonts w:ascii="Times New Roman" w:eastAsia="Times New Roman" w:hAnsi="Times New Roman" w:cs="Times New Roman"/>
        </w:rPr>
        <w:t>ears the Chief executive has served in office (</w:t>
      </w:r>
      <w:proofErr w:type="spellStart"/>
      <w:r w:rsidR="00000000" w:rsidRPr="007F5772">
        <w:rPr>
          <w:rFonts w:ascii="Times New Roman" w:eastAsia="Times New Roman" w:hAnsi="Times New Roman" w:cs="Times New Roman"/>
          <w:i/>
        </w:rPr>
        <w:t>yrsoffc_DPI</w:t>
      </w:r>
      <w:proofErr w:type="spellEnd"/>
      <w:r w:rsidR="00000000" w:rsidRPr="007F5772">
        <w:rPr>
          <w:rFonts w:ascii="Times New Roman" w:eastAsia="Times New Roman" w:hAnsi="Times New Roman" w:cs="Times New Roman"/>
          <w:i/>
        </w:rPr>
        <w:t>)</w:t>
      </w:r>
      <w:r w:rsidR="00000000" w:rsidRPr="007F5772">
        <w:rPr>
          <w:rFonts w:ascii="Times New Roman" w:eastAsia="Times New Roman" w:hAnsi="Times New Roman" w:cs="Times New Roman"/>
        </w:rPr>
        <w:t xml:space="preserve"> presents a statistically significant coefficient of -0.02, which indicates that as you increase the number of years a Chief Executive has served in office, the education expenditure appears to decrease. The years left in the Chief Executive’s current term </w:t>
      </w:r>
      <w:r w:rsidR="00000000" w:rsidRPr="007F5772">
        <w:rPr>
          <w:rFonts w:ascii="Times New Roman" w:eastAsia="Times New Roman" w:hAnsi="Times New Roman" w:cs="Times New Roman"/>
          <w:i/>
        </w:rPr>
        <w:t>(</w:t>
      </w:r>
      <w:proofErr w:type="spellStart"/>
      <w:r w:rsidR="00000000" w:rsidRPr="007F5772">
        <w:rPr>
          <w:rFonts w:ascii="Times New Roman" w:eastAsia="Times New Roman" w:hAnsi="Times New Roman" w:cs="Times New Roman"/>
          <w:i/>
        </w:rPr>
        <w:t>yrcurnt_DPI</w:t>
      </w:r>
      <w:proofErr w:type="spellEnd"/>
      <w:r w:rsidR="00000000" w:rsidRPr="007F5772">
        <w:rPr>
          <w:rFonts w:ascii="Times New Roman" w:eastAsia="Times New Roman" w:hAnsi="Times New Roman" w:cs="Times New Roman"/>
          <w:i/>
        </w:rPr>
        <w:t>)</w:t>
      </w:r>
      <w:r w:rsidR="00000000" w:rsidRPr="007F5772">
        <w:rPr>
          <w:rFonts w:ascii="Times New Roman" w:eastAsia="Times New Roman" w:hAnsi="Times New Roman" w:cs="Times New Roman"/>
        </w:rPr>
        <w:t xml:space="preserve"> is statistically significant and has a coefficient of -0.05, which means that a chief executive with greater time left in tenure is associated with less education expenditure. </w:t>
      </w:r>
      <w:r w:rsidRPr="007F5772">
        <w:rPr>
          <w:rFonts w:ascii="Times New Roman" w:eastAsia="Times New Roman" w:hAnsi="Times New Roman" w:cs="Times New Roman"/>
        </w:rPr>
        <w:t>W</w:t>
      </w:r>
      <w:r w:rsidR="00000000" w:rsidRPr="007F5772">
        <w:rPr>
          <w:rFonts w:ascii="Times New Roman" w:eastAsia="Times New Roman" w:hAnsi="Times New Roman" w:cs="Times New Roman"/>
        </w:rPr>
        <w:t xml:space="preserve">hether a chief executive can serve multiple terms </w:t>
      </w:r>
      <w:r w:rsidR="00000000" w:rsidRPr="007F5772">
        <w:rPr>
          <w:rFonts w:ascii="Times New Roman" w:eastAsia="Times New Roman" w:hAnsi="Times New Roman" w:cs="Times New Roman"/>
          <w:i/>
        </w:rPr>
        <w:t>(</w:t>
      </w:r>
      <w:proofErr w:type="spellStart"/>
      <w:r w:rsidR="00000000" w:rsidRPr="007F5772">
        <w:rPr>
          <w:rFonts w:ascii="Times New Roman" w:eastAsia="Times New Roman" w:hAnsi="Times New Roman" w:cs="Times New Roman"/>
          <w:i/>
        </w:rPr>
        <w:t>multpl_DPI</w:t>
      </w:r>
      <w:proofErr w:type="spellEnd"/>
      <w:r w:rsidR="00000000" w:rsidRPr="007F5772">
        <w:rPr>
          <w:rFonts w:ascii="Times New Roman" w:eastAsia="Times New Roman" w:hAnsi="Times New Roman" w:cs="Times New Roman"/>
          <w:i/>
        </w:rPr>
        <w:t>)</w:t>
      </w:r>
      <w:r w:rsidR="00000000" w:rsidRPr="007F5772">
        <w:rPr>
          <w:rFonts w:ascii="Times New Roman" w:eastAsia="Times New Roman" w:hAnsi="Times New Roman" w:cs="Times New Roman"/>
        </w:rPr>
        <w:t xml:space="preserve"> (1 = yes, 0 = no), indicates statistical significance and the coefficient of 0.8 means that when a chief executive can serve multiple terms, their education expenditure rates are associated with a 0.8% increase. </w:t>
      </w:r>
      <w:r w:rsidRPr="007F5772">
        <w:rPr>
          <w:rFonts w:ascii="Times New Roman" w:eastAsia="Times New Roman" w:hAnsi="Times New Roman" w:cs="Times New Roman"/>
        </w:rPr>
        <w:t>H</w:t>
      </w:r>
      <w:r w:rsidR="00000000" w:rsidRPr="007F5772">
        <w:rPr>
          <w:rFonts w:ascii="Times New Roman" w:eastAsia="Times New Roman" w:hAnsi="Times New Roman" w:cs="Times New Roman"/>
        </w:rPr>
        <w:t xml:space="preserve">ow long the country has been autocratic or democratic </w:t>
      </w:r>
      <w:r w:rsidR="00000000" w:rsidRPr="007F5772">
        <w:rPr>
          <w:rFonts w:ascii="Times New Roman" w:eastAsia="Times New Roman" w:hAnsi="Times New Roman" w:cs="Times New Roman"/>
          <w:i/>
          <w:iCs/>
        </w:rPr>
        <w:t>(tensys_strict_DPI)</w:t>
      </w:r>
      <w:r w:rsidR="00000000" w:rsidRPr="007F5772">
        <w:rPr>
          <w:rFonts w:ascii="Times New Roman" w:eastAsia="Times New Roman" w:hAnsi="Times New Roman" w:cs="Times New Roman"/>
        </w:rPr>
        <w:t xml:space="preserve"> is statistically significant and has a </w:t>
      </w:r>
      <w:r w:rsidR="00000000" w:rsidRPr="007F5772">
        <w:rPr>
          <w:rFonts w:ascii="Times New Roman" w:eastAsia="Times New Roman" w:hAnsi="Times New Roman" w:cs="Times New Roman"/>
        </w:rPr>
        <w:lastRenderedPageBreak/>
        <w:t>coefficient of 0.0</w:t>
      </w:r>
      <w:r w:rsidRPr="007F5772">
        <w:rPr>
          <w:rFonts w:ascii="Times New Roman" w:eastAsia="Times New Roman" w:hAnsi="Times New Roman" w:cs="Times New Roman"/>
        </w:rPr>
        <w:t>3</w:t>
      </w:r>
      <w:r w:rsidR="00000000" w:rsidRPr="007F5772">
        <w:rPr>
          <w:rFonts w:ascii="Times New Roman" w:eastAsia="Times New Roman" w:hAnsi="Times New Roman" w:cs="Times New Roman"/>
        </w:rPr>
        <w:t xml:space="preserve">, which means that </w:t>
      </w:r>
      <w:r w:rsidRPr="007F5772">
        <w:rPr>
          <w:rFonts w:ascii="Times New Roman" w:eastAsia="Times New Roman" w:hAnsi="Times New Roman" w:cs="Times New Roman"/>
        </w:rPr>
        <w:t>an additional year spent</w:t>
      </w:r>
      <w:r w:rsidR="00000000" w:rsidRPr="007F5772">
        <w:rPr>
          <w:rFonts w:ascii="Times New Roman" w:eastAsia="Times New Roman" w:hAnsi="Times New Roman" w:cs="Times New Roman"/>
        </w:rPr>
        <w:t xml:space="preserve"> in</w:t>
      </w:r>
      <w:r w:rsidRPr="007F5772">
        <w:rPr>
          <w:rFonts w:ascii="Times New Roman" w:eastAsia="Times New Roman" w:hAnsi="Times New Roman" w:cs="Times New Roman"/>
        </w:rPr>
        <w:t xml:space="preserve"> a</w:t>
      </w:r>
      <w:r w:rsidR="00000000" w:rsidRPr="007F5772">
        <w:rPr>
          <w:rFonts w:ascii="Times New Roman" w:eastAsia="Times New Roman" w:hAnsi="Times New Roman" w:cs="Times New Roman"/>
        </w:rPr>
        <w:t xml:space="preserve"> respective form of government leads to greater </w:t>
      </w:r>
      <w:r w:rsidRPr="007F5772">
        <w:rPr>
          <w:rFonts w:ascii="Times New Roman" w:eastAsia="Times New Roman" w:hAnsi="Times New Roman" w:cs="Times New Roman"/>
        </w:rPr>
        <w:t>education expenditure by 0.3%.</w:t>
      </w:r>
      <w:r w:rsidR="00000000" w:rsidRPr="007F5772">
        <w:rPr>
          <w:rFonts w:ascii="Times New Roman" w:eastAsia="Times New Roman" w:hAnsi="Times New Roman" w:cs="Times New Roman"/>
        </w:rPr>
        <w:t xml:space="preserve"> This may cause some confusion, but a simple way to interpret this is to think of it as longer reigning democracies</w:t>
      </w:r>
      <w:r w:rsidRPr="007F5772">
        <w:rPr>
          <w:rFonts w:ascii="Times New Roman" w:eastAsia="Times New Roman" w:hAnsi="Times New Roman" w:cs="Times New Roman"/>
        </w:rPr>
        <w:t xml:space="preserve"> or autocracies</w:t>
      </w:r>
      <w:r w:rsidR="00000000" w:rsidRPr="007F5772">
        <w:rPr>
          <w:rFonts w:ascii="Times New Roman" w:eastAsia="Times New Roman" w:hAnsi="Times New Roman" w:cs="Times New Roman"/>
        </w:rPr>
        <w:t xml:space="preserve"> are more </w:t>
      </w:r>
      <w:r w:rsidRPr="007F5772">
        <w:rPr>
          <w:rFonts w:ascii="Times New Roman" w:eastAsia="Times New Roman" w:hAnsi="Times New Roman" w:cs="Times New Roman"/>
        </w:rPr>
        <w:t>associated</w:t>
      </w:r>
      <w:r w:rsidR="00000000" w:rsidRPr="007F5772">
        <w:rPr>
          <w:rFonts w:ascii="Times New Roman" w:eastAsia="Times New Roman" w:hAnsi="Times New Roman" w:cs="Times New Roman"/>
        </w:rPr>
        <w:t xml:space="preserve"> with </w:t>
      </w:r>
      <w:r w:rsidRPr="007F5772">
        <w:rPr>
          <w:rFonts w:ascii="Times New Roman" w:eastAsia="Times New Roman" w:hAnsi="Times New Roman" w:cs="Times New Roman"/>
        </w:rPr>
        <w:t>greater education expenditure outcomes</w:t>
      </w:r>
      <w:r w:rsidR="00000000" w:rsidRPr="007F5772">
        <w:rPr>
          <w:rFonts w:ascii="Times New Roman" w:eastAsia="Times New Roman" w:hAnsi="Times New Roman" w:cs="Times New Roman"/>
        </w:rPr>
        <w:t xml:space="preserve">. The last control, GDP </w:t>
      </w:r>
      <w:r w:rsidR="00000000" w:rsidRPr="007F5772">
        <w:rPr>
          <w:rFonts w:ascii="Times New Roman" w:eastAsia="Times New Roman" w:hAnsi="Times New Roman" w:cs="Times New Roman"/>
          <w:i/>
          <w:iCs/>
        </w:rPr>
        <w:t>(gdp_WDI_PW</w:t>
      </w:r>
      <w:r w:rsidR="00000000" w:rsidRPr="007F5772">
        <w:rPr>
          <w:rFonts w:ascii="Times New Roman" w:eastAsia="Times New Roman" w:hAnsi="Times New Roman" w:cs="Times New Roman"/>
        </w:rPr>
        <w:t xml:space="preserve">), </w:t>
      </w:r>
      <w:r w:rsidRPr="007F5772">
        <w:rPr>
          <w:rFonts w:ascii="Times New Roman" w:eastAsia="Times New Roman" w:hAnsi="Times New Roman" w:cs="Times New Roman"/>
        </w:rPr>
        <w:t xml:space="preserve">does </w:t>
      </w:r>
      <w:r w:rsidR="00000000" w:rsidRPr="007F5772">
        <w:rPr>
          <w:rFonts w:ascii="Times New Roman" w:eastAsia="Times New Roman" w:hAnsi="Times New Roman" w:cs="Times New Roman"/>
        </w:rPr>
        <w:t>pose statistical significance to this model</w:t>
      </w:r>
      <w:r w:rsidRPr="007F5772">
        <w:rPr>
          <w:rFonts w:ascii="Times New Roman" w:eastAsia="Times New Roman" w:hAnsi="Times New Roman" w:cs="Times New Roman"/>
        </w:rPr>
        <w:t xml:space="preserve"> but has an insignificant coefficient of 0</w:t>
      </w:r>
      <w:r w:rsidR="00000000" w:rsidRPr="007F5772">
        <w:rPr>
          <w:rFonts w:ascii="Times New Roman" w:eastAsia="Times New Roman" w:hAnsi="Times New Roman" w:cs="Times New Roman"/>
        </w:rPr>
        <w:t>.</w:t>
      </w:r>
    </w:p>
    <w:p w14:paraId="7ECA8AC1" w14:textId="77777777" w:rsidR="00FA2E1F" w:rsidRPr="007F5772" w:rsidRDefault="00FA2E1F">
      <w:pPr>
        <w:spacing w:line="480" w:lineRule="auto"/>
        <w:rPr>
          <w:rFonts w:ascii="Times New Roman" w:eastAsia="Times New Roman" w:hAnsi="Times New Roman" w:cs="Times New Roman"/>
        </w:rPr>
      </w:pPr>
    </w:p>
    <w:p w14:paraId="3B3A1030" w14:textId="4510A82C" w:rsidR="00FA2E1F" w:rsidRPr="007F5772" w:rsidRDefault="008C796D">
      <w:pPr>
        <w:spacing w:line="480" w:lineRule="auto"/>
        <w:rPr>
          <w:rFonts w:ascii="Times New Roman" w:eastAsia="Times New Roman" w:hAnsi="Times New Roman" w:cs="Times New Roman"/>
          <w:highlight w:val="yellow"/>
        </w:rPr>
      </w:pPr>
      <w:r w:rsidRPr="007F5772">
        <w:rPr>
          <w:rFonts w:ascii="Times New Roman" w:eastAsia="Times New Roman" w:hAnsi="Times New Roman" w:cs="Times New Roman"/>
        </w:rPr>
        <w:t>Looking at the</w:t>
      </w:r>
      <w:r w:rsidR="00000000" w:rsidRPr="007F5772">
        <w:rPr>
          <w:rFonts w:ascii="Times New Roman" w:eastAsia="Times New Roman" w:hAnsi="Times New Roman" w:cs="Times New Roman"/>
        </w:rPr>
        <w:t xml:space="preserve"> Adjusted R^2 and AIC values of both models, Model 2</w:t>
      </w:r>
      <w:r w:rsidRPr="007F5772">
        <w:rPr>
          <w:rFonts w:ascii="Times New Roman" w:eastAsia="Times New Roman" w:hAnsi="Times New Roman" w:cs="Times New Roman"/>
        </w:rPr>
        <w:t xml:space="preserve"> collectively</w:t>
      </w:r>
      <w:r w:rsidR="00000000" w:rsidRPr="007F5772">
        <w:rPr>
          <w:rFonts w:ascii="Times New Roman" w:eastAsia="Times New Roman" w:hAnsi="Times New Roman" w:cs="Times New Roman"/>
        </w:rPr>
        <w:t xml:space="preserve"> has better values than Model 1 as the variables </w:t>
      </w:r>
      <w:r w:rsidR="00831173" w:rsidRPr="007F5772">
        <w:rPr>
          <w:rFonts w:ascii="Times New Roman" w:eastAsia="Times New Roman" w:hAnsi="Times New Roman" w:cs="Times New Roman"/>
        </w:rPr>
        <w:t>is</w:t>
      </w:r>
      <w:r w:rsidR="00000000" w:rsidRPr="007F5772">
        <w:rPr>
          <w:rFonts w:ascii="Times New Roman" w:eastAsia="Times New Roman" w:hAnsi="Times New Roman" w:cs="Times New Roman"/>
        </w:rPr>
        <w:t xml:space="preserve"> shown to predict </w:t>
      </w:r>
      <w:r w:rsidRPr="007F5772">
        <w:rPr>
          <w:rFonts w:ascii="Times New Roman" w:eastAsia="Times New Roman" w:hAnsi="Times New Roman" w:cs="Times New Roman"/>
        </w:rPr>
        <w:t>8</w:t>
      </w:r>
      <w:r w:rsidR="00000000" w:rsidRPr="007F5772">
        <w:rPr>
          <w:rFonts w:ascii="Times New Roman" w:eastAsia="Times New Roman" w:hAnsi="Times New Roman" w:cs="Times New Roman"/>
        </w:rPr>
        <w:t xml:space="preserve">% </w:t>
      </w:r>
      <w:r w:rsidRPr="007F5772">
        <w:rPr>
          <w:rFonts w:ascii="Times New Roman" w:eastAsia="Times New Roman" w:hAnsi="Times New Roman" w:cs="Times New Roman"/>
        </w:rPr>
        <w:t xml:space="preserve">more </w:t>
      </w:r>
      <w:r w:rsidR="00000000" w:rsidRPr="007F5772">
        <w:rPr>
          <w:rFonts w:ascii="Times New Roman" w:eastAsia="Times New Roman" w:hAnsi="Times New Roman" w:cs="Times New Roman"/>
        </w:rPr>
        <w:t>of the variation in</w:t>
      </w:r>
      <w:r w:rsidRPr="007F5772">
        <w:rPr>
          <w:rFonts w:ascii="Times New Roman" w:eastAsia="Times New Roman" w:hAnsi="Times New Roman" w:cs="Times New Roman"/>
        </w:rPr>
        <w:t xml:space="preserve"> education expenditure rates from a nation</w:t>
      </w:r>
      <w:r w:rsidR="00000000" w:rsidRPr="007F5772">
        <w:rPr>
          <w:rFonts w:ascii="Times New Roman" w:eastAsia="Times New Roman" w:hAnsi="Times New Roman" w:cs="Times New Roman"/>
        </w:rPr>
        <w:t xml:space="preserve">. The AIC values, which </w:t>
      </w:r>
      <w:r w:rsidRPr="007F5772">
        <w:rPr>
          <w:rFonts w:ascii="Times New Roman" w:eastAsia="Times New Roman" w:hAnsi="Times New Roman" w:cs="Times New Roman"/>
        </w:rPr>
        <w:t>are</w:t>
      </w:r>
      <w:r w:rsidR="00000000" w:rsidRPr="007F5772">
        <w:rPr>
          <w:rFonts w:ascii="Times New Roman" w:eastAsia="Times New Roman" w:hAnsi="Times New Roman" w:cs="Times New Roman"/>
        </w:rPr>
        <w:t xml:space="preserve"> a measure of the quality of</w:t>
      </w:r>
      <w:r w:rsidRPr="007F5772">
        <w:rPr>
          <w:rFonts w:ascii="Times New Roman" w:eastAsia="Times New Roman" w:hAnsi="Times New Roman" w:cs="Times New Roman"/>
        </w:rPr>
        <w:t xml:space="preserve"> the</w:t>
      </w:r>
      <w:r w:rsidR="00000000" w:rsidRPr="007F5772">
        <w:rPr>
          <w:rFonts w:ascii="Times New Roman" w:eastAsia="Times New Roman" w:hAnsi="Times New Roman" w:cs="Times New Roman"/>
        </w:rPr>
        <w:t xml:space="preserve"> statistical models, of </w:t>
      </w:r>
      <w:r w:rsidRPr="007F5772">
        <w:rPr>
          <w:rFonts w:ascii="Times New Roman" w:eastAsia="Times New Roman" w:hAnsi="Times New Roman" w:cs="Times New Roman"/>
        </w:rPr>
        <w:t>10,586</w:t>
      </w:r>
      <w:r w:rsidR="00000000" w:rsidRPr="007F5772">
        <w:rPr>
          <w:rFonts w:ascii="Times New Roman" w:eastAsia="Times New Roman" w:hAnsi="Times New Roman" w:cs="Times New Roman"/>
        </w:rPr>
        <w:t xml:space="preserve"> (Model 1) and </w:t>
      </w:r>
      <w:r w:rsidRPr="007F5772">
        <w:rPr>
          <w:rFonts w:ascii="Times New Roman" w:eastAsia="Times New Roman" w:hAnsi="Times New Roman" w:cs="Times New Roman"/>
        </w:rPr>
        <w:t>10,363</w:t>
      </w:r>
      <w:r w:rsidR="00000000" w:rsidRPr="007F5772">
        <w:rPr>
          <w:rFonts w:ascii="Times New Roman" w:eastAsia="Times New Roman" w:hAnsi="Times New Roman" w:cs="Times New Roman"/>
        </w:rPr>
        <w:t xml:space="preserve"> (Model 2</w:t>
      </w:r>
      <w:r w:rsidRPr="007F5772">
        <w:rPr>
          <w:rFonts w:ascii="Times New Roman" w:eastAsia="Times New Roman" w:hAnsi="Times New Roman" w:cs="Times New Roman"/>
        </w:rPr>
        <w:t xml:space="preserve">) indicate that the models aren’t doing a great job of predicting education expenditure rates, however, improve when going from the bivariate to multivariate format. </w:t>
      </w:r>
    </w:p>
    <w:p w14:paraId="3D8BE7DD" w14:textId="77777777" w:rsidR="00FA2E1F" w:rsidRPr="007F5772" w:rsidRDefault="00FA2E1F">
      <w:pPr>
        <w:spacing w:line="480" w:lineRule="auto"/>
        <w:rPr>
          <w:rFonts w:ascii="Times New Roman" w:eastAsia="Times New Roman" w:hAnsi="Times New Roman" w:cs="Times New Roman"/>
          <w:highlight w:val="yellow"/>
        </w:rPr>
      </w:pPr>
    </w:p>
    <w:p w14:paraId="3B4AEEBD" w14:textId="77777777" w:rsidR="00FA2E1F" w:rsidRPr="007F5772" w:rsidRDefault="00000000">
      <w:pPr>
        <w:spacing w:line="480" w:lineRule="auto"/>
        <w:rPr>
          <w:rFonts w:ascii="Times New Roman" w:eastAsia="Times New Roman" w:hAnsi="Times New Roman" w:cs="Times New Roman"/>
          <w:b/>
        </w:rPr>
      </w:pPr>
      <w:r w:rsidRPr="007F5772">
        <w:rPr>
          <w:rFonts w:ascii="Times New Roman" w:eastAsia="Times New Roman" w:hAnsi="Times New Roman" w:cs="Times New Roman"/>
          <w:b/>
        </w:rPr>
        <w:t>Conclusions</w:t>
      </w:r>
    </w:p>
    <w:p w14:paraId="44B5A040" w14:textId="276AA7CB"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The main </w:t>
      </w:r>
      <w:r w:rsidR="00831173" w:rsidRPr="007F5772">
        <w:rPr>
          <w:rFonts w:ascii="Times New Roman" w:eastAsia="Times New Roman" w:hAnsi="Times New Roman" w:cs="Times New Roman"/>
        </w:rPr>
        <w:t>independent</w:t>
      </w:r>
      <w:r w:rsidRPr="007F5772">
        <w:rPr>
          <w:rFonts w:ascii="Times New Roman" w:eastAsia="Times New Roman" w:hAnsi="Times New Roman" w:cs="Times New Roman"/>
        </w:rPr>
        <w:t xml:space="preserve"> variable</w:t>
      </w:r>
      <w:r w:rsidR="008C796D" w:rsidRPr="007F5772">
        <w:rPr>
          <w:rFonts w:ascii="Times New Roman" w:eastAsia="Times New Roman" w:hAnsi="Times New Roman" w:cs="Times New Roman"/>
        </w:rPr>
        <w:t xml:space="preserve">, political electoral system in a nation </w:t>
      </w:r>
      <w:r w:rsidR="008C796D" w:rsidRPr="007F5772">
        <w:rPr>
          <w:rFonts w:ascii="Times New Roman" w:eastAsia="Times New Roman" w:hAnsi="Times New Roman" w:cs="Times New Roman"/>
          <w:i/>
          <w:iCs/>
        </w:rPr>
        <w:t>(system_DPI)</w:t>
      </w:r>
      <w:r w:rsidRPr="007F5772">
        <w:rPr>
          <w:rFonts w:ascii="Times New Roman" w:eastAsia="Times New Roman" w:hAnsi="Times New Roman" w:cs="Times New Roman"/>
        </w:rPr>
        <w:t xml:space="preserve">, is shown to have a </w:t>
      </w:r>
      <w:r w:rsidR="00C61659" w:rsidRPr="007F5772">
        <w:rPr>
          <w:rFonts w:ascii="Times New Roman" w:eastAsia="Times New Roman" w:hAnsi="Times New Roman" w:cs="Times New Roman"/>
        </w:rPr>
        <w:t xml:space="preserve">statistically significant </w:t>
      </w:r>
      <w:r w:rsidRPr="007F5772">
        <w:rPr>
          <w:rFonts w:ascii="Times New Roman" w:eastAsia="Times New Roman" w:hAnsi="Times New Roman" w:cs="Times New Roman"/>
        </w:rPr>
        <w:t xml:space="preserve">positive </w:t>
      </w:r>
      <w:r w:rsidR="008C796D" w:rsidRPr="007F5772">
        <w:rPr>
          <w:rFonts w:ascii="Times New Roman" w:eastAsia="Times New Roman" w:hAnsi="Times New Roman" w:cs="Times New Roman"/>
        </w:rPr>
        <w:t>association</w:t>
      </w:r>
      <w:r w:rsidRPr="007F5772">
        <w:rPr>
          <w:rFonts w:ascii="Times New Roman" w:eastAsia="Times New Roman" w:hAnsi="Times New Roman" w:cs="Times New Roman"/>
        </w:rPr>
        <w:t xml:space="preserve"> with the</w:t>
      </w:r>
      <w:r w:rsidR="008C796D" w:rsidRPr="007F5772">
        <w:rPr>
          <w:rFonts w:ascii="Times New Roman" w:eastAsia="Times New Roman" w:hAnsi="Times New Roman" w:cs="Times New Roman"/>
        </w:rPr>
        <w:t xml:space="preserve"> d</w:t>
      </w:r>
      <w:r w:rsidRPr="007F5772">
        <w:rPr>
          <w:rFonts w:ascii="Times New Roman" w:eastAsia="Times New Roman" w:hAnsi="Times New Roman" w:cs="Times New Roman"/>
        </w:rPr>
        <w:t xml:space="preserve">ependent variable of </w:t>
      </w:r>
      <w:r w:rsidR="008C796D" w:rsidRPr="007F5772">
        <w:rPr>
          <w:rFonts w:ascii="Times New Roman" w:eastAsia="Times New Roman" w:hAnsi="Times New Roman" w:cs="Times New Roman"/>
        </w:rPr>
        <w:t xml:space="preserve">education expenditure rates as a percentage of GDP </w:t>
      </w:r>
      <w:r w:rsidR="008C796D" w:rsidRPr="007F5772">
        <w:rPr>
          <w:rFonts w:ascii="Times New Roman" w:eastAsia="Times New Roman" w:hAnsi="Times New Roman" w:cs="Times New Roman"/>
          <w:i/>
          <w:iCs/>
        </w:rPr>
        <w:t>(</w:t>
      </w:r>
      <w:proofErr w:type="spellStart"/>
      <w:r w:rsidR="008C796D" w:rsidRPr="007F5772">
        <w:rPr>
          <w:rFonts w:ascii="Times New Roman" w:eastAsia="Times New Roman" w:hAnsi="Times New Roman" w:cs="Times New Roman"/>
          <w:i/>
          <w:iCs/>
        </w:rPr>
        <w:t>edu_gdp_ES</w:t>
      </w:r>
      <w:proofErr w:type="spellEnd"/>
      <w:r w:rsidR="00C61659" w:rsidRPr="007F5772">
        <w:rPr>
          <w:rFonts w:ascii="Times New Roman" w:eastAsia="Times New Roman" w:hAnsi="Times New Roman" w:cs="Times New Roman"/>
          <w:i/>
          <w:iCs/>
        </w:rPr>
        <w:t xml:space="preserve">). </w:t>
      </w:r>
      <w:r w:rsidR="00C61659" w:rsidRPr="007F5772">
        <w:rPr>
          <w:rFonts w:ascii="Times New Roman" w:eastAsia="Times New Roman" w:hAnsi="Times New Roman" w:cs="Times New Roman"/>
        </w:rPr>
        <w:t xml:space="preserve">This means that education expenditures are shown to go up when going from Presidential to Parliamentary-elected President to Parliamentary electoral systems. Additionally, this indicates that when going from being reflective of more Majoritarian/Plurality electoral rule to Proportional Representation there is a positive increase in education expenditures by a nation. </w:t>
      </w:r>
    </w:p>
    <w:p w14:paraId="67C32306" w14:textId="77777777" w:rsidR="00C61659" w:rsidRPr="007F5772" w:rsidRDefault="00C61659">
      <w:pPr>
        <w:spacing w:line="480" w:lineRule="auto"/>
        <w:rPr>
          <w:rFonts w:ascii="Times New Roman" w:eastAsia="Times New Roman" w:hAnsi="Times New Roman" w:cs="Times New Roman"/>
        </w:rPr>
      </w:pPr>
    </w:p>
    <w:p w14:paraId="20602391" w14:textId="24578CD6" w:rsidR="00C61659" w:rsidRPr="007F5772" w:rsidRDefault="003373D6">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These findings are in line with the hypothesis stated at the beginning of this research paper. </w:t>
      </w:r>
      <w:r w:rsidRPr="007F5772">
        <w:rPr>
          <w:rFonts w:ascii="Times New Roman" w:eastAsia="Times New Roman" w:hAnsi="Times New Roman" w:cs="Times New Roman"/>
        </w:rPr>
        <w:t>In connecting the point made prior that education expenditures are a form of public good, these findings show that i</w:t>
      </w:r>
      <w:r w:rsidR="00C61659" w:rsidRPr="007F5772">
        <w:rPr>
          <w:rFonts w:ascii="Times New Roman" w:eastAsia="Times New Roman" w:hAnsi="Times New Roman" w:cs="Times New Roman"/>
        </w:rPr>
        <w:t xml:space="preserve">n electoral systems that are shown to be </w:t>
      </w:r>
      <w:r w:rsidR="00C61659" w:rsidRPr="007F5772">
        <w:rPr>
          <w:rFonts w:ascii="Times New Roman" w:hAnsi="Times New Roman" w:cs="Times New Roman"/>
          <w:color w:val="000000"/>
          <w:lang w:val="en-US"/>
        </w:rPr>
        <w:t xml:space="preserve">reflective of greater representation of smaller parties and </w:t>
      </w:r>
      <w:r w:rsidR="00C61659" w:rsidRPr="007F5772">
        <w:rPr>
          <w:rFonts w:ascii="Times New Roman" w:hAnsi="Times New Roman" w:cs="Times New Roman"/>
          <w:color w:val="000000"/>
          <w:lang w:val="en-US"/>
        </w:rPr>
        <w:t xml:space="preserve">vote shares, it appears public goods are </w:t>
      </w:r>
      <w:r w:rsidRPr="007F5772">
        <w:rPr>
          <w:rFonts w:ascii="Times New Roman" w:hAnsi="Times New Roman" w:cs="Times New Roman"/>
          <w:color w:val="000000"/>
          <w:lang w:val="en-US"/>
        </w:rPr>
        <w:t xml:space="preserve">better endowed in a nation through the governments that are instilled by these electoral systems and rules. While it is not the case that education expenditures are the only form </w:t>
      </w:r>
      <w:r w:rsidRPr="007F5772">
        <w:rPr>
          <w:rFonts w:ascii="Times New Roman" w:hAnsi="Times New Roman" w:cs="Times New Roman"/>
          <w:color w:val="000000"/>
          <w:lang w:val="en-US"/>
        </w:rPr>
        <w:lastRenderedPageBreak/>
        <w:t>of public goods, this is a start to better investigate the motivations that arise from a chosen electoral system and how a government interacts with its nation and other nations.</w:t>
      </w:r>
    </w:p>
    <w:p w14:paraId="2D2792ED" w14:textId="77777777" w:rsidR="00C61659" w:rsidRPr="007F5772" w:rsidRDefault="00C61659">
      <w:pPr>
        <w:spacing w:line="480" w:lineRule="auto"/>
        <w:rPr>
          <w:rFonts w:ascii="Times New Roman" w:eastAsia="Times New Roman" w:hAnsi="Times New Roman" w:cs="Times New Roman"/>
        </w:rPr>
      </w:pPr>
    </w:p>
    <w:p w14:paraId="32A93AA8" w14:textId="47A6CA56"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Instead in systems reflecting Majoritarianism, government expenditure appears to be falling elsewhere. Here are a few theories for where: </w:t>
      </w:r>
    </w:p>
    <w:p w14:paraId="213C0205" w14:textId="77777777"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ab/>
        <w:t>1) Inefficient allocations towards policies that benefit actors who are known to have efforts of lobbying better recognized under M/P systems.</w:t>
      </w:r>
    </w:p>
    <w:p w14:paraId="16263C21" w14:textId="3FB351DB" w:rsidR="00FA2E1F" w:rsidRPr="007F5772" w:rsidRDefault="00000000">
      <w:pPr>
        <w:spacing w:line="480" w:lineRule="auto"/>
        <w:rPr>
          <w:rFonts w:ascii="Times New Roman" w:eastAsia="Times New Roman" w:hAnsi="Times New Roman" w:cs="Times New Roman"/>
        </w:rPr>
      </w:pPr>
      <w:r w:rsidRPr="007F5772">
        <w:rPr>
          <w:rFonts w:ascii="Times New Roman" w:eastAsia="Times New Roman" w:hAnsi="Times New Roman" w:cs="Times New Roman"/>
        </w:rPr>
        <w:tab/>
        <w:t xml:space="preserve">2) </w:t>
      </w:r>
      <w:r w:rsidR="003373D6" w:rsidRPr="007F5772">
        <w:rPr>
          <w:rFonts w:ascii="Times New Roman" w:eastAsia="Times New Roman" w:hAnsi="Times New Roman" w:cs="Times New Roman"/>
        </w:rPr>
        <w:t>Another</w:t>
      </w:r>
      <w:r w:rsidRPr="007F5772">
        <w:rPr>
          <w:rFonts w:ascii="Times New Roman" w:eastAsia="Times New Roman" w:hAnsi="Times New Roman" w:cs="Times New Roman"/>
        </w:rPr>
        <w:t xml:space="preserve"> unrecognized association between government expenditure into other avenues of public goods in more Majoritarianism systems.</w:t>
      </w:r>
    </w:p>
    <w:p w14:paraId="53DD8E4F" w14:textId="77777777" w:rsidR="00FA2E1F" w:rsidRPr="007F5772" w:rsidRDefault="00000000">
      <w:pPr>
        <w:spacing w:line="480" w:lineRule="auto"/>
        <w:ind w:firstLine="720"/>
        <w:rPr>
          <w:rFonts w:ascii="Times New Roman" w:eastAsia="Times New Roman" w:hAnsi="Times New Roman" w:cs="Times New Roman"/>
        </w:rPr>
      </w:pPr>
      <w:r w:rsidRPr="007F5772">
        <w:rPr>
          <w:rFonts w:ascii="Times New Roman" w:eastAsia="Times New Roman" w:hAnsi="Times New Roman" w:cs="Times New Roman"/>
        </w:rPr>
        <w:t xml:space="preserve">3) Government expenditure is more limited in Majoritarianism electoral system countries than in Proportional Representation countries.  </w:t>
      </w:r>
    </w:p>
    <w:p w14:paraId="3F78E9F7" w14:textId="77777777" w:rsidR="003373D6" w:rsidRPr="007F5772" w:rsidRDefault="003373D6" w:rsidP="003373D6">
      <w:pPr>
        <w:spacing w:line="480" w:lineRule="auto"/>
        <w:rPr>
          <w:rFonts w:ascii="Times New Roman" w:eastAsia="Times New Roman" w:hAnsi="Times New Roman" w:cs="Times New Roman"/>
        </w:rPr>
      </w:pPr>
    </w:p>
    <w:p w14:paraId="50F40FE3" w14:textId="33876167" w:rsidR="003373D6" w:rsidRPr="007F5772" w:rsidRDefault="003373D6" w:rsidP="003373D6">
      <w:pPr>
        <w:spacing w:line="480" w:lineRule="auto"/>
        <w:rPr>
          <w:rFonts w:ascii="Times New Roman" w:eastAsia="Times New Roman" w:hAnsi="Times New Roman" w:cs="Times New Roman"/>
        </w:rPr>
      </w:pPr>
      <w:r w:rsidRPr="007F5772">
        <w:rPr>
          <w:rFonts w:ascii="Times New Roman" w:eastAsia="Times New Roman" w:hAnsi="Times New Roman" w:cs="Times New Roman"/>
        </w:rPr>
        <w:t>These theories make for opportunities of further study. Until then, in connecting these findings to the International Political Economy, this research paper may support claims that systems reflecting Majoritarianism are more vulnerable to pursuing protectionist policy to support small yet influential actors in the domestic economy. The connection to Majoritarian rules and lobbyist efforts are reflected here in the argument for protectionist trade policy.</w:t>
      </w:r>
      <w:r w:rsidR="00221000" w:rsidRPr="007F5772">
        <w:rPr>
          <w:rFonts w:ascii="Times New Roman" w:eastAsia="Times New Roman" w:hAnsi="Times New Roman" w:cs="Times New Roman"/>
        </w:rPr>
        <w:t xml:space="preserve"> Additionally, when making the connection that </w:t>
      </w:r>
      <w:r w:rsidR="000154B4" w:rsidRPr="007F5772">
        <w:rPr>
          <w:rFonts w:ascii="Times New Roman" w:eastAsia="Times New Roman" w:hAnsi="Times New Roman" w:cs="Times New Roman"/>
        </w:rPr>
        <w:t xml:space="preserve">firms are the sole proprietor for driving </w:t>
      </w:r>
      <w:r w:rsidR="00221000" w:rsidRPr="007F5772">
        <w:rPr>
          <w:rFonts w:ascii="Times New Roman" w:eastAsia="Times New Roman" w:hAnsi="Times New Roman" w:cs="Times New Roman"/>
        </w:rPr>
        <w:t xml:space="preserve">migration </w:t>
      </w:r>
      <w:r w:rsidR="000154B4" w:rsidRPr="007F5772">
        <w:rPr>
          <w:rFonts w:ascii="Times New Roman" w:eastAsia="Times New Roman" w:hAnsi="Times New Roman" w:cs="Times New Roman"/>
        </w:rPr>
        <w:t>openness and that trade openness and migration openness are inversely correlated, it is theorized that more Majoritarian reflecting electoral systems are more open to migration whilst being more closed to trade.</w:t>
      </w:r>
      <w:r w:rsidR="000154B4" w:rsidRPr="007F5772">
        <w:rPr>
          <w:rStyle w:val="FootnoteReference"/>
          <w:rFonts w:ascii="Times New Roman" w:eastAsia="Times New Roman" w:hAnsi="Times New Roman" w:cs="Times New Roman"/>
        </w:rPr>
        <w:footnoteReference w:id="10"/>
      </w:r>
    </w:p>
    <w:p w14:paraId="5745D7A7" w14:textId="77777777" w:rsidR="00221000" w:rsidRPr="007F5772" w:rsidRDefault="00221000" w:rsidP="003373D6">
      <w:pPr>
        <w:spacing w:line="480" w:lineRule="auto"/>
        <w:rPr>
          <w:rFonts w:ascii="Times New Roman" w:eastAsia="Times New Roman" w:hAnsi="Times New Roman" w:cs="Times New Roman"/>
        </w:rPr>
      </w:pPr>
    </w:p>
    <w:p w14:paraId="4D0ECA7A" w14:textId="659CF2DC" w:rsidR="003373D6" w:rsidRPr="007F5772" w:rsidRDefault="00221000" w:rsidP="003373D6">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Years left in current term </w:t>
      </w:r>
      <w:r w:rsidRPr="007F5772">
        <w:rPr>
          <w:rFonts w:ascii="Times New Roman" w:eastAsia="Times New Roman" w:hAnsi="Times New Roman" w:cs="Times New Roman"/>
          <w:i/>
          <w:iCs/>
        </w:rPr>
        <w:t>(</w:t>
      </w:r>
      <w:proofErr w:type="spellStart"/>
      <w:r w:rsidRPr="007F5772">
        <w:rPr>
          <w:rFonts w:ascii="Times New Roman" w:eastAsia="Times New Roman" w:hAnsi="Times New Roman" w:cs="Times New Roman"/>
          <w:i/>
          <w:iCs/>
        </w:rPr>
        <w:t>yrcurnt_DP</w:t>
      </w:r>
      <w:r w:rsidRPr="007F5772">
        <w:rPr>
          <w:rFonts w:ascii="Times New Roman" w:eastAsia="Times New Roman" w:hAnsi="Times New Roman" w:cs="Times New Roman"/>
          <w:i/>
          <w:iCs/>
        </w:rPr>
        <w:t>I</w:t>
      </w:r>
      <w:proofErr w:type="spellEnd"/>
      <w:r w:rsidRPr="007F5772">
        <w:rPr>
          <w:rFonts w:ascii="Times New Roman" w:eastAsia="Times New Roman" w:hAnsi="Times New Roman" w:cs="Times New Roman"/>
          <w:i/>
          <w:iCs/>
        </w:rPr>
        <w:t xml:space="preserve">) </w:t>
      </w:r>
      <w:r w:rsidRPr="007F5772">
        <w:rPr>
          <w:rFonts w:ascii="Times New Roman" w:eastAsia="Times New Roman" w:hAnsi="Times New Roman" w:cs="Times New Roman"/>
        </w:rPr>
        <w:t xml:space="preserve">and Chief Executive’s number of years in office </w:t>
      </w:r>
      <w:r w:rsidRPr="007F5772">
        <w:rPr>
          <w:rFonts w:ascii="Times New Roman" w:eastAsia="Times New Roman" w:hAnsi="Times New Roman" w:cs="Times New Roman"/>
          <w:i/>
          <w:iCs/>
        </w:rPr>
        <w:t>(</w:t>
      </w:r>
      <w:proofErr w:type="spellStart"/>
      <w:r w:rsidRPr="007F5772">
        <w:rPr>
          <w:rFonts w:ascii="Times New Roman" w:eastAsia="Times New Roman" w:hAnsi="Times New Roman" w:cs="Times New Roman"/>
          <w:i/>
          <w:iCs/>
        </w:rPr>
        <w:t>yrsoffc_DPI</w:t>
      </w:r>
      <w:proofErr w:type="spellEnd"/>
      <w:r w:rsidRPr="007F5772">
        <w:rPr>
          <w:rFonts w:ascii="Times New Roman" w:eastAsia="Times New Roman" w:hAnsi="Times New Roman" w:cs="Times New Roman"/>
          <w:i/>
          <w:iCs/>
        </w:rPr>
        <w:t>)</w:t>
      </w:r>
      <w:r w:rsidRPr="007F5772">
        <w:rPr>
          <w:rFonts w:ascii="Times New Roman" w:eastAsia="Times New Roman" w:hAnsi="Times New Roman" w:cs="Times New Roman"/>
          <w:i/>
          <w:iCs/>
        </w:rPr>
        <w:t xml:space="preserve"> </w:t>
      </w:r>
      <w:r w:rsidRPr="007F5772">
        <w:rPr>
          <w:rFonts w:ascii="Times New Roman" w:eastAsia="Times New Roman" w:hAnsi="Times New Roman" w:cs="Times New Roman"/>
        </w:rPr>
        <w:t xml:space="preserve">also reflect that greater turnover rates are related to greater expenditure rates in a nation. This reflects that government compositions that are better reflective of the demographic’s </w:t>
      </w:r>
      <w:r w:rsidR="000154B4" w:rsidRPr="007F5772">
        <w:rPr>
          <w:rFonts w:ascii="Times New Roman" w:eastAsia="Times New Roman" w:hAnsi="Times New Roman" w:cs="Times New Roman"/>
        </w:rPr>
        <w:t>up-to-date</w:t>
      </w:r>
      <w:r w:rsidRPr="007F5772">
        <w:rPr>
          <w:rFonts w:ascii="Times New Roman" w:eastAsia="Times New Roman" w:hAnsi="Times New Roman" w:cs="Times New Roman"/>
        </w:rPr>
        <w:t xml:space="preserve"> voting patterns are </w:t>
      </w:r>
      <w:r w:rsidRPr="007F5772">
        <w:rPr>
          <w:rFonts w:ascii="Times New Roman" w:eastAsia="Times New Roman" w:hAnsi="Times New Roman" w:cs="Times New Roman"/>
        </w:rPr>
        <w:lastRenderedPageBreak/>
        <w:t>more responsive to implementation of public goods. This is an implication that can inform the way we think of governments that are better reflective of societal gain.</w:t>
      </w:r>
    </w:p>
    <w:p w14:paraId="332A0A89" w14:textId="77777777" w:rsidR="00221000" w:rsidRPr="007F5772" w:rsidRDefault="00221000" w:rsidP="003373D6">
      <w:pPr>
        <w:spacing w:line="480" w:lineRule="auto"/>
        <w:rPr>
          <w:rFonts w:ascii="Times New Roman" w:eastAsia="Times New Roman" w:hAnsi="Times New Roman" w:cs="Times New Roman"/>
        </w:rPr>
      </w:pPr>
    </w:p>
    <w:p w14:paraId="08FF0925" w14:textId="1D2D5574" w:rsidR="00FA2E1F" w:rsidRPr="007F5772" w:rsidRDefault="003373D6">
      <w:pPr>
        <w:spacing w:line="480" w:lineRule="auto"/>
        <w:rPr>
          <w:rFonts w:ascii="Times New Roman" w:eastAsia="Times New Roman" w:hAnsi="Times New Roman" w:cs="Times New Roman"/>
        </w:rPr>
      </w:pPr>
      <w:r w:rsidRPr="007F5772">
        <w:rPr>
          <w:rFonts w:ascii="Times New Roman" w:eastAsia="Times New Roman" w:hAnsi="Times New Roman" w:cs="Times New Roman"/>
        </w:rPr>
        <w:t xml:space="preserve">In looking at </w:t>
      </w:r>
      <w:r w:rsidR="00221000" w:rsidRPr="007F5772">
        <w:rPr>
          <w:rFonts w:ascii="Times New Roman" w:eastAsia="Times New Roman" w:hAnsi="Times New Roman" w:cs="Times New Roman"/>
        </w:rPr>
        <w:t xml:space="preserve">broader </w:t>
      </w:r>
      <w:r w:rsidRPr="007F5772">
        <w:rPr>
          <w:rFonts w:ascii="Times New Roman" w:eastAsia="Times New Roman" w:hAnsi="Times New Roman" w:cs="Times New Roman"/>
        </w:rPr>
        <w:t xml:space="preserve">implications, developing nations may find that their best interests are reflected in Proportional Representation systems, as a vital public good like education expenditures </w:t>
      </w:r>
      <w:r w:rsidR="000154B4" w:rsidRPr="007F5772">
        <w:rPr>
          <w:rFonts w:ascii="Times New Roman" w:eastAsia="Times New Roman" w:hAnsi="Times New Roman" w:cs="Times New Roman"/>
        </w:rPr>
        <w:t>has</w:t>
      </w:r>
      <w:r w:rsidRPr="007F5772">
        <w:rPr>
          <w:rFonts w:ascii="Times New Roman" w:eastAsia="Times New Roman" w:hAnsi="Times New Roman" w:cs="Times New Roman"/>
        </w:rPr>
        <w:t xml:space="preserve"> been proven to be a valuable form of human capital improvement to advance away from the specialization in natural goods extraction</w:t>
      </w:r>
      <w:r w:rsidR="003E0411" w:rsidRPr="007F5772">
        <w:rPr>
          <w:rFonts w:ascii="Times New Roman" w:eastAsia="Times New Roman" w:hAnsi="Times New Roman" w:cs="Times New Roman"/>
        </w:rPr>
        <w:t>, shown to not provide high-paying jobs,</w:t>
      </w:r>
      <w:r w:rsidRPr="007F5772">
        <w:rPr>
          <w:rFonts w:ascii="Times New Roman" w:eastAsia="Times New Roman" w:hAnsi="Times New Roman" w:cs="Times New Roman"/>
        </w:rPr>
        <w:t xml:space="preserve"> into a more services incorporating economy</w:t>
      </w:r>
      <w:r w:rsidR="003E0411" w:rsidRPr="007F5772">
        <w:rPr>
          <w:rStyle w:val="FootnoteReference"/>
          <w:rFonts w:ascii="Times New Roman" w:eastAsia="Times New Roman" w:hAnsi="Times New Roman" w:cs="Times New Roman"/>
        </w:rPr>
        <w:footnoteReference w:id="11"/>
      </w:r>
      <w:r w:rsidRPr="007F5772">
        <w:rPr>
          <w:rFonts w:ascii="Times New Roman" w:eastAsia="Times New Roman" w:hAnsi="Times New Roman" w:cs="Times New Roman"/>
        </w:rPr>
        <w:t>.</w:t>
      </w:r>
      <w:r w:rsidR="003E0411" w:rsidRPr="007F5772">
        <w:rPr>
          <w:rFonts w:ascii="Times New Roman" w:eastAsia="Times New Roman" w:hAnsi="Times New Roman" w:cs="Times New Roman"/>
        </w:rPr>
        <w:t xml:space="preserve"> Through implementing electoral systems that are better reflective of societal benefit, greater human capital can arise and combat the Marxist theories of developed economies locking developing economies to comparative advantages in the most polluting and worst-paying jobs</w:t>
      </w:r>
      <w:r w:rsidR="000154B4" w:rsidRPr="007F5772">
        <w:rPr>
          <w:rFonts w:ascii="Times New Roman" w:eastAsia="Times New Roman" w:hAnsi="Times New Roman" w:cs="Times New Roman"/>
        </w:rPr>
        <w:t xml:space="preserve"> for its’ citizens</w:t>
      </w:r>
      <w:r w:rsidR="003E0411" w:rsidRPr="007F5772">
        <w:rPr>
          <w:rFonts w:ascii="Times New Roman" w:eastAsia="Times New Roman" w:hAnsi="Times New Roman" w:cs="Times New Roman"/>
        </w:rPr>
        <w:t>.</w:t>
      </w:r>
    </w:p>
    <w:p w14:paraId="3B0E76BB" w14:textId="77777777" w:rsidR="00FA2E1F" w:rsidRPr="007F5772" w:rsidRDefault="00FA2E1F">
      <w:pPr>
        <w:spacing w:line="480" w:lineRule="auto"/>
        <w:ind w:firstLine="720"/>
        <w:rPr>
          <w:rFonts w:ascii="Times New Roman" w:eastAsia="Times New Roman" w:hAnsi="Times New Roman" w:cs="Times New Roman"/>
        </w:rPr>
      </w:pPr>
    </w:p>
    <w:p w14:paraId="34EDB6CE" w14:textId="33F26A46" w:rsidR="00FA2E1F" w:rsidRPr="00246E56" w:rsidRDefault="00000000">
      <w:pPr>
        <w:spacing w:line="480" w:lineRule="auto"/>
        <w:rPr>
          <w:rFonts w:ascii="Times New Roman" w:eastAsia="Times New Roman" w:hAnsi="Times New Roman" w:cs="Times New Roman"/>
          <w:b/>
        </w:rPr>
      </w:pPr>
      <w:r w:rsidRPr="00246E56">
        <w:rPr>
          <w:rFonts w:ascii="Times New Roman" w:eastAsia="Times New Roman" w:hAnsi="Times New Roman" w:cs="Times New Roman"/>
          <w:b/>
        </w:rPr>
        <w:t>References</w:t>
      </w:r>
    </w:p>
    <w:p w14:paraId="1E8AD2A2" w14:textId="77777777" w:rsidR="00FA2E1F" w:rsidRPr="00246E56" w:rsidRDefault="00000000" w:rsidP="007F5772">
      <w:pPr>
        <w:numPr>
          <w:ilvl w:val="0"/>
          <w:numId w:val="1"/>
        </w:numPr>
        <w:rPr>
          <w:rFonts w:ascii="Times New Roman" w:eastAsia="Times New Roman" w:hAnsi="Times New Roman" w:cs="Times New Roman"/>
        </w:rPr>
      </w:pPr>
      <w:r w:rsidRPr="00246E56">
        <w:rPr>
          <w:rFonts w:ascii="Times New Roman" w:hAnsi="Times New Roman" w:cs="Times New Roman"/>
        </w:rPr>
        <w:t xml:space="preserve">Cruz, </w:t>
      </w:r>
      <w:proofErr w:type="spellStart"/>
      <w:r w:rsidRPr="00246E56">
        <w:rPr>
          <w:rFonts w:ascii="Times New Roman" w:hAnsi="Times New Roman" w:cs="Times New Roman"/>
        </w:rPr>
        <w:t>Cesi</w:t>
      </w:r>
      <w:proofErr w:type="spellEnd"/>
      <w:r w:rsidRPr="00246E56">
        <w:rPr>
          <w:rFonts w:ascii="Times New Roman" w:hAnsi="Times New Roman" w:cs="Times New Roman"/>
        </w:rPr>
        <w:t xml:space="preserve">, Philip Keefer and Carlos </w:t>
      </w:r>
      <w:proofErr w:type="spellStart"/>
      <w:r w:rsidRPr="00246E56">
        <w:rPr>
          <w:rFonts w:ascii="Times New Roman" w:hAnsi="Times New Roman" w:cs="Times New Roman"/>
        </w:rPr>
        <w:t>Scartascini</w:t>
      </w:r>
      <w:proofErr w:type="spellEnd"/>
      <w:r w:rsidRPr="00246E56">
        <w:rPr>
          <w:rFonts w:ascii="Times New Roman" w:hAnsi="Times New Roman" w:cs="Times New Roman"/>
        </w:rPr>
        <w:t xml:space="preserve"> (2016). </w:t>
      </w:r>
    </w:p>
    <w:p w14:paraId="4EBF4381" w14:textId="77777777" w:rsidR="00FA2E1F" w:rsidRPr="00246E56" w:rsidRDefault="00000000" w:rsidP="007F5772">
      <w:pPr>
        <w:ind w:left="720"/>
        <w:rPr>
          <w:rFonts w:ascii="Times New Roman" w:hAnsi="Times New Roman" w:cs="Times New Roman"/>
        </w:rPr>
      </w:pPr>
      <w:r w:rsidRPr="00246E56">
        <w:rPr>
          <w:rFonts w:ascii="Times New Roman" w:hAnsi="Times New Roman" w:cs="Times New Roman"/>
        </w:rPr>
        <w:t xml:space="preserve">"Database of Political Institutions Codebook, 2015 Update (DPI2015)."  </w:t>
      </w:r>
    </w:p>
    <w:p w14:paraId="1A8D7D9D" w14:textId="77777777" w:rsidR="00FA2E1F" w:rsidRPr="00246E56" w:rsidRDefault="00000000" w:rsidP="007F5772">
      <w:pPr>
        <w:ind w:left="720"/>
        <w:rPr>
          <w:rFonts w:ascii="Times New Roman" w:hAnsi="Times New Roman" w:cs="Times New Roman"/>
        </w:rPr>
      </w:pPr>
      <w:r w:rsidRPr="00246E56">
        <w:rPr>
          <w:rFonts w:ascii="Times New Roman" w:hAnsi="Times New Roman" w:cs="Times New Roman"/>
        </w:rPr>
        <w:t xml:space="preserve">Inter-American Development Bank.  Updated version of Thorsten Beck, </w:t>
      </w:r>
    </w:p>
    <w:p w14:paraId="4118AA08" w14:textId="77777777" w:rsidR="00FA2E1F" w:rsidRPr="00246E56" w:rsidRDefault="00000000" w:rsidP="007F5772">
      <w:pPr>
        <w:ind w:left="720"/>
        <w:rPr>
          <w:rFonts w:ascii="Times New Roman" w:hAnsi="Times New Roman" w:cs="Times New Roman"/>
        </w:rPr>
      </w:pPr>
      <w:r w:rsidRPr="00246E56">
        <w:rPr>
          <w:rFonts w:ascii="Times New Roman" w:hAnsi="Times New Roman" w:cs="Times New Roman"/>
        </w:rPr>
        <w:t xml:space="preserve">George Clarke, Alberto Groff, Philip Keefer, and Patrick Walsh, 2001. </w:t>
      </w:r>
    </w:p>
    <w:p w14:paraId="6A3FBF02" w14:textId="77777777" w:rsidR="00FA2E1F" w:rsidRPr="00246E56" w:rsidRDefault="00000000" w:rsidP="007F5772">
      <w:pPr>
        <w:ind w:left="720"/>
        <w:rPr>
          <w:rFonts w:ascii="Times New Roman" w:hAnsi="Times New Roman" w:cs="Times New Roman"/>
        </w:rPr>
      </w:pPr>
      <w:r w:rsidRPr="00246E56">
        <w:rPr>
          <w:rFonts w:ascii="Times New Roman" w:hAnsi="Times New Roman" w:cs="Times New Roman"/>
        </w:rPr>
        <w:t xml:space="preserve">"New tools in comparative political economy: The Database of Political </w:t>
      </w:r>
    </w:p>
    <w:p w14:paraId="2A8FA238" w14:textId="77777777" w:rsidR="00FA2E1F" w:rsidRPr="00246E56" w:rsidRDefault="00000000" w:rsidP="007F5772">
      <w:pPr>
        <w:ind w:left="720"/>
        <w:rPr>
          <w:rFonts w:ascii="Times New Roman" w:eastAsia="Times New Roman" w:hAnsi="Times New Roman" w:cs="Times New Roman"/>
        </w:rPr>
      </w:pPr>
      <w:r w:rsidRPr="00246E56">
        <w:rPr>
          <w:rFonts w:ascii="Times New Roman" w:hAnsi="Times New Roman" w:cs="Times New Roman"/>
        </w:rPr>
        <w:t>Institutions." 15:1, 165-176 (September), World Bank Economic Review.</w:t>
      </w:r>
    </w:p>
    <w:p w14:paraId="634F06CC" w14:textId="55C4FF58" w:rsidR="00FA2E1F" w:rsidRDefault="00000000" w:rsidP="007F5772">
      <w:pPr>
        <w:numPr>
          <w:ilvl w:val="0"/>
          <w:numId w:val="1"/>
        </w:numPr>
        <w:rPr>
          <w:rFonts w:ascii="Times New Roman" w:eastAsia="Times New Roman" w:hAnsi="Times New Roman" w:cs="Times New Roman"/>
          <w:iCs/>
        </w:rPr>
      </w:pPr>
      <w:r w:rsidRPr="00246E56">
        <w:rPr>
          <w:rFonts w:ascii="Times New Roman" w:eastAsia="Times New Roman" w:hAnsi="Times New Roman" w:cs="Times New Roman"/>
          <w:iCs/>
        </w:rPr>
        <w:t xml:space="preserve">Data Catalog. World Development Indicators. (n.d.). </w:t>
      </w:r>
      <w:hyperlink r:id="rId14" w:history="1">
        <w:r w:rsidRPr="00246E56">
          <w:rPr>
            <w:rStyle w:val="Hyperlink"/>
            <w:rFonts w:ascii="Times New Roman" w:eastAsia="Times New Roman" w:hAnsi="Times New Roman" w:cs="Times New Roman"/>
            <w:iCs/>
          </w:rPr>
          <w:t>https://datacatalog.worldbank.org/search/dataset/0037712/World-Development-Indicators</w:t>
        </w:r>
      </w:hyperlink>
      <w:r w:rsidRPr="00246E56">
        <w:rPr>
          <w:rFonts w:ascii="Times New Roman" w:eastAsia="Times New Roman" w:hAnsi="Times New Roman" w:cs="Times New Roman"/>
          <w:iCs/>
        </w:rPr>
        <w:t xml:space="preserve"> </w:t>
      </w:r>
    </w:p>
    <w:p w14:paraId="48EDBC78" w14:textId="77777777" w:rsidR="007B0242" w:rsidRPr="00246E56" w:rsidRDefault="007B0242" w:rsidP="007B0242">
      <w:pPr>
        <w:pStyle w:val="FootnoteText"/>
        <w:numPr>
          <w:ilvl w:val="0"/>
          <w:numId w:val="1"/>
        </w:numPr>
        <w:spacing w:line="276" w:lineRule="auto"/>
        <w:rPr>
          <w:rFonts w:ascii="Times New Roman" w:hAnsi="Times New Roman" w:cs="Times New Roman"/>
          <w:sz w:val="22"/>
          <w:szCs w:val="22"/>
          <w:lang w:val="en-US"/>
        </w:rPr>
      </w:pPr>
      <w:r>
        <w:rPr>
          <w:rFonts w:ascii="Times New Roman" w:hAnsi="Times New Roman" w:cs="Times New Roman"/>
          <w:sz w:val="22"/>
          <w:szCs w:val="22"/>
        </w:rPr>
        <w:t xml:space="preserve">Dolan, Lindsay. GOV333 </w:t>
      </w:r>
      <w:r w:rsidRPr="00246E56">
        <w:rPr>
          <w:rFonts w:ascii="Times New Roman" w:hAnsi="Times New Roman" w:cs="Times New Roman"/>
          <w:sz w:val="22"/>
          <w:szCs w:val="22"/>
        </w:rPr>
        <w:t xml:space="preserve">ML#10: </w:t>
      </w:r>
      <w:r>
        <w:rPr>
          <w:rFonts w:ascii="Times New Roman" w:hAnsi="Times New Roman" w:cs="Times New Roman"/>
          <w:sz w:val="22"/>
          <w:szCs w:val="22"/>
        </w:rPr>
        <w:t>The New International Economic Order</w:t>
      </w:r>
    </w:p>
    <w:p w14:paraId="415A86AF" w14:textId="58CBD731" w:rsidR="007B0242" w:rsidRPr="007B0242" w:rsidRDefault="007B0242" w:rsidP="007B0242">
      <w:pPr>
        <w:numPr>
          <w:ilvl w:val="0"/>
          <w:numId w:val="1"/>
        </w:numPr>
        <w:rPr>
          <w:rFonts w:ascii="Times New Roman" w:eastAsia="Times New Roman" w:hAnsi="Times New Roman" w:cs="Times New Roman"/>
        </w:rPr>
      </w:pPr>
      <w:r w:rsidRPr="00246E56">
        <w:rPr>
          <w:rFonts w:ascii="Times New Roman" w:hAnsi="Times New Roman" w:cs="Times New Roman"/>
        </w:rPr>
        <w:t>Dolan, Lindsay. GOV329 ML#14: Trade and Immigration Policy</w:t>
      </w:r>
    </w:p>
    <w:p w14:paraId="69C4B2BF" w14:textId="428E6AA2" w:rsidR="00FA2E1F" w:rsidRDefault="00000000" w:rsidP="007F5772">
      <w:pPr>
        <w:numPr>
          <w:ilvl w:val="0"/>
          <w:numId w:val="1"/>
        </w:numPr>
        <w:rPr>
          <w:rFonts w:ascii="Times New Roman" w:eastAsia="Times New Roman" w:hAnsi="Times New Roman" w:cs="Times New Roman"/>
          <w:iCs/>
        </w:rPr>
      </w:pPr>
      <w:r w:rsidRPr="00246E56">
        <w:rPr>
          <w:rFonts w:ascii="Times New Roman" w:eastAsia="Times New Roman" w:hAnsi="Times New Roman" w:cs="Times New Roman"/>
          <w:iCs/>
        </w:rPr>
        <w:t xml:space="preserve">Education statistics - all indicators. </w:t>
      </w:r>
      <w:proofErr w:type="spellStart"/>
      <w:r w:rsidRPr="00246E56">
        <w:rPr>
          <w:rFonts w:ascii="Times New Roman" w:eastAsia="Times New Roman" w:hAnsi="Times New Roman" w:cs="Times New Roman"/>
          <w:iCs/>
        </w:rPr>
        <w:t>DataBank</w:t>
      </w:r>
      <w:proofErr w:type="spellEnd"/>
      <w:r w:rsidRPr="00246E56">
        <w:rPr>
          <w:rFonts w:ascii="Times New Roman" w:eastAsia="Times New Roman" w:hAnsi="Times New Roman" w:cs="Times New Roman"/>
          <w:iCs/>
        </w:rPr>
        <w:t xml:space="preserve">. (n.d.). </w:t>
      </w:r>
      <w:hyperlink r:id="rId15" w:history="1">
        <w:r w:rsidRPr="00246E56">
          <w:rPr>
            <w:rStyle w:val="Hyperlink"/>
            <w:rFonts w:ascii="Times New Roman" w:eastAsia="Times New Roman" w:hAnsi="Times New Roman" w:cs="Times New Roman"/>
            <w:iCs/>
          </w:rPr>
          <w:t>https://databank.worldbank.org/reports.aspx?s</w:t>
        </w:r>
        <w:r w:rsidRPr="00246E56">
          <w:rPr>
            <w:rStyle w:val="Hyperlink"/>
            <w:rFonts w:ascii="Times New Roman" w:eastAsia="Times New Roman" w:hAnsi="Times New Roman" w:cs="Times New Roman"/>
            <w:iCs/>
          </w:rPr>
          <w:t>o</w:t>
        </w:r>
        <w:r w:rsidRPr="00246E56">
          <w:rPr>
            <w:rStyle w:val="Hyperlink"/>
            <w:rFonts w:ascii="Times New Roman" w:eastAsia="Times New Roman" w:hAnsi="Times New Roman" w:cs="Times New Roman"/>
            <w:iCs/>
          </w:rPr>
          <w:t>urce=Education+Statistics&amp;preview=off</w:t>
        </w:r>
      </w:hyperlink>
      <w:r w:rsidRPr="00246E56">
        <w:rPr>
          <w:rFonts w:ascii="Times New Roman" w:eastAsia="Times New Roman" w:hAnsi="Times New Roman" w:cs="Times New Roman"/>
          <w:iCs/>
        </w:rPr>
        <w:t xml:space="preserve"> </w:t>
      </w:r>
    </w:p>
    <w:p w14:paraId="1D70977E" w14:textId="38BD9648" w:rsidR="007B0242" w:rsidRPr="007B0242" w:rsidRDefault="007B0242" w:rsidP="007F5772">
      <w:pPr>
        <w:numPr>
          <w:ilvl w:val="0"/>
          <w:numId w:val="1"/>
        </w:numPr>
        <w:rPr>
          <w:rFonts w:ascii="Times New Roman" w:eastAsia="Times New Roman" w:hAnsi="Times New Roman" w:cs="Times New Roman"/>
          <w:iCs/>
        </w:rPr>
      </w:pPr>
      <w:r w:rsidRPr="007B0242">
        <w:rPr>
          <w:rFonts w:ascii="Times New Roman" w:hAnsi="Times New Roman" w:cs="Times New Roman"/>
        </w:rPr>
        <w:t xml:space="preserve">Graham, </w:t>
      </w:r>
      <w:proofErr w:type="gramStart"/>
      <w:r w:rsidRPr="007B0242">
        <w:rPr>
          <w:rFonts w:ascii="Times New Roman" w:hAnsi="Times New Roman" w:cs="Times New Roman"/>
        </w:rPr>
        <w:t>Benjamin</w:t>
      </w:r>
      <w:proofErr w:type="gramEnd"/>
      <w:r w:rsidRPr="007B0242">
        <w:rPr>
          <w:rFonts w:ascii="Times New Roman" w:hAnsi="Times New Roman" w:cs="Times New Roman"/>
        </w:rPr>
        <w:t xml:space="preserve"> and Jacob Tucker. 2019. “The International Political Economy Data Resource.” Review of International Organizations 14. 10.1007/s11558-017-9285-0.</w:t>
      </w:r>
    </w:p>
    <w:p w14:paraId="3A0A4625" w14:textId="77777777" w:rsidR="00FA2E1F" w:rsidRPr="00246E56" w:rsidRDefault="00000000" w:rsidP="007F5772">
      <w:pPr>
        <w:numPr>
          <w:ilvl w:val="0"/>
          <w:numId w:val="1"/>
        </w:numPr>
        <w:rPr>
          <w:rFonts w:ascii="Times New Roman" w:eastAsia="Times New Roman" w:hAnsi="Times New Roman" w:cs="Times New Roman"/>
          <w:iCs/>
        </w:rPr>
      </w:pPr>
      <w:proofErr w:type="spellStart"/>
      <w:r w:rsidRPr="00246E56">
        <w:rPr>
          <w:rFonts w:ascii="Times New Roman" w:eastAsia="Times New Roman" w:hAnsi="Times New Roman" w:cs="Times New Roman"/>
        </w:rPr>
        <w:t>Hallerberg</w:t>
      </w:r>
      <w:proofErr w:type="spellEnd"/>
      <w:r w:rsidRPr="00246E56">
        <w:rPr>
          <w:rFonts w:ascii="Times New Roman" w:eastAsia="Times New Roman" w:hAnsi="Times New Roman" w:cs="Times New Roman"/>
        </w:rPr>
        <w:t xml:space="preserve">, M., </w:t>
      </w:r>
      <w:proofErr w:type="spellStart"/>
      <w:r w:rsidRPr="00246E56">
        <w:rPr>
          <w:rFonts w:ascii="Times New Roman" w:eastAsia="Times New Roman" w:hAnsi="Times New Roman" w:cs="Times New Roman"/>
        </w:rPr>
        <w:t>Kucik</w:t>
      </w:r>
      <w:proofErr w:type="spellEnd"/>
      <w:r w:rsidRPr="00246E56">
        <w:rPr>
          <w:rFonts w:ascii="Times New Roman" w:eastAsia="Times New Roman" w:hAnsi="Times New Roman" w:cs="Times New Roman"/>
        </w:rPr>
        <w:t xml:space="preserve">, J., &amp; Mukherjee, B. (2021). </w:t>
      </w:r>
      <w:r w:rsidRPr="00246E56">
        <w:rPr>
          <w:rFonts w:ascii="Times New Roman" w:eastAsia="Times New Roman" w:hAnsi="Times New Roman" w:cs="Times New Roman"/>
          <w:iCs/>
        </w:rPr>
        <w:t xml:space="preserve">Principles of International Political Economy. Oxford University Press. </w:t>
      </w:r>
    </w:p>
    <w:p w14:paraId="02D80164" w14:textId="174014F3" w:rsidR="007F5772" w:rsidRPr="007B0242" w:rsidRDefault="00000000" w:rsidP="007B0242">
      <w:pPr>
        <w:numPr>
          <w:ilvl w:val="0"/>
          <w:numId w:val="1"/>
        </w:numPr>
        <w:rPr>
          <w:rFonts w:ascii="Times New Roman" w:eastAsia="Times New Roman" w:hAnsi="Times New Roman" w:cs="Times New Roman"/>
        </w:rPr>
      </w:pPr>
      <w:r w:rsidRPr="00246E56">
        <w:rPr>
          <w:rFonts w:ascii="Times New Roman" w:eastAsia="Times New Roman" w:hAnsi="Times New Roman" w:cs="Times New Roman"/>
        </w:rPr>
        <w:t xml:space="preserve">Jamison, Eliot and Jamison, Dean T. and Hanushek, Eric A., The Effects of Education Quality on Income Growth and Mortality Decline (October 2006). NBER Working Paper No. w12652, </w:t>
      </w:r>
      <w:hyperlink r:id="rId16">
        <w:r w:rsidRPr="00246E56">
          <w:rPr>
            <w:rFonts w:ascii="Times New Roman" w:eastAsia="Times New Roman" w:hAnsi="Times New Roman" w:cs="Times New Roman"/>
            <w:color w:val="1155CC"/>
            <w:u w:val="single"/>
          </w:rPr>
          <w:t>https://ssrn.com/abstract=940601</w:t>
        </w:r>
      </w:hyperlink>
    </w:p>
    <w:sectPr w:rsidR="007F5772" w:rsidRPr="007B0242">
      <w:headerReference w:type="default"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waraj Rai" w:date="2023-12-12T17:36:00Z" w:initials="">
    <w:p w14:paraId="25E03947" w14:textId="77777777" w:rsidR="00A67407" w:rsidRDefault="00A67407" w:rsidP="00A67407">
      <w:pPr>
        <w:widowControl w:val="0"/>
        <w:pBdr>
          <w:top w:val="nil"/>
          <w:left w:val="nil"/>
          <w:bottom w:val="nil"/>
          <w:right w:val="nil"/>
          <w:between w:val="nil"/>
        </w:pBdr>
        <w:spacing w:line="240" w:lineRule="auto"/>
        <w:rPr>
          <w:color w:val="000000"/>
        </w:rPr>
      </w:pPr>
      <w:r>
        <w:rPr>
          <w:color w:val="000000"/>
        </w:rPr>
        <w:t>Need to include reasoning for adding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E0394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E03947" w16cid:durableId="5C63C7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8D839" w14:textId="77777777" w:rsidR="00C767DD" w:rsidRDefault="00C767DD">
      <w:pPr>
        <w:spacing w:line="240" w:lineRule="auto"/>
      </w:pPr>
      <w:r>
        <w:separator/>
      </w:r>
    </w:p>
  </w:endnote>
  <w:endnote w:type="continuationSeparator" w:id="0">
    <w:p w14:paraId="12059859" w14:textId="77777777" w:rsidR="00C767DD" w:rsidRDefault="00C76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584E" w14:textId="77777777" w:rsidR="00FA2E1F" w:rsidRDefault="00FA2E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D379" w14:textId="77777777" w:rsidR="00C767DD" w:rsidRDefault="00C767DD">
      <w:pPr>
        <w:spacing w:line="240" w:lineRule="auto"/>
      </w:pPr>
      <w:r>
        <w:separator/>
      </w:r>
    </w:p>
  </w:footnote>
  <w:footnote w:type="continuationSeparator" w:id="0">
    <w:p w14:paraId="2074600A" w14:textId="77777777" w:rsidR="00C767DD" w:rsidRDefault="00C767DD">
      <w:pPr>
        <w:spacing w:line="240" w:lineRule="auto"/>
      </w:pPr>
      <w:r>
        <w:continuationSeparator/>
      </w:r>
    </w:p>
  </w:footnote>
  <w:footnote w:id="1">
    <w:p w14:paraId="2002849A" w14:textId="79953187" w:rsidR="00FA2E1F"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Jamison, Jamison, and Hanushek</w:t>
      </w:r>
    </w:p>
  </w:footnote>
  <w:footnote w:id="2">
    <w:p w14:paraId="1BA5C923" w14:textId="53B6E888" w:rsidR="00FA2E1F" w:rsidRPr="007F5772" w:rsidRDefault="00000000" w:rsidP="007F5772">
      <w:pPr>
        <w:pStyle w:val="FootnoteText"/>
        <w:rPr>
          <w:rFonts w:ascii="Times New Roman" w:hAnsi="Times New Roman" w:cs="Times New Roman"/>
          <w:lang w:val="en-US"/>
        </w:rPr>
      </w:pPr>
      <w:r w:rsidRPr="007F5772">
        <w:rPr>
          <w:rFonts w:ascii="Times New Roman" w:hAnsi="Times New Roman" w:cs="Times New Roman"/>
          <w:vertAlign w:val="superscript"/>
        </w:rPr>
        <w:footnoteRef/>
      </w:r>
      <w:r w:rsidRPr="007F5772">
        <w:rPr>
          <w:rFonts w:ascii="Times New Roman" w:hAnsi="Times New Roman" w:cs="Times New Roman"/>
        </w:rPr>
        <w:t xml:space="preserve"> </w:t>
      </w:r>
      <w:r w:rsidR="007F5772" w:rsidRPr="007F5772">
        <w:rPr>
          <w:rFonts w:ascii="Times New Roman" w:hAnsi="Times New Roman" w:cs="Times New Roman"/>
        </w:rPr>
        <w:t xml:space="preserve">Dolan, </w:t>
      </w:r>
      <w:r w:rsidR="007F5772" w:rsidRPr="007F5772">
        <w:rPr>
          <w:rFonts w:ascii="Times New Roman" w:hAnsi="Times New Roman" w:cs="Times New Roman"/>
        </w:rPr>
        <w:t>ML#10</w:t>
      </w:r>
    </w:p>
  </w:footnote>
  <w:footnote w:id="3">
    <w:p w14:paraId="4221F83D" w14:textId="79630575" w:rsidR="00FA2E1F" w:rsidRDefault="00000000">
      <w:pPr>
        <w:spacing w:line="240" w:lineRule="auto"/>
        <w:rPr>
          <w:sz w:val="20"/>
          <w:szCs w:val="20"/>
        </w:rPr>
      </w:pPr>
      <w:r>
        <w:rPr>
          <w:vertAlign w:val="superscript"/>
        </w:rPr>
        <w:footnoteRef/>
      </w:r>
      <w:r>
        <w:rPr>
          <w:sz w:val="20"/>
          <w:szCs w:val="20"/>
        </w:rPr>
        <w:t xml:space="preserve"> </w:t>
      </w:r>
      <w:proofErr w:type="spellStart"/>
      <w:r w:rsidR="007F5772" w:rsidRPr="007F5772">
        <w:rPr>
          <w:rFonts w:ascii="Times New Roman" w:eastAsia="Times New Roman" w:hAnsi="Times New Roman" w:cs="Times New Roman"/>
          <w:sz w:val="20"/>
          <w:szCs w:val="20"/>
        </w:rPr>
        <w:t>Hallerberg</w:t>
      </w:r>
      <w:proofErr w:type="spellEnd"/>
      <w:r w:rsidR="007F5772" w:rsidRPr="007F5772">
        <w:rPr>
          <w:rFonts w:ascii="Times New Roman" w:eastAsia="Times New Roman" w:hAnsi="Times New Roman" w:cs="Times New Roman"/>
          <w:sz w:val="20"/>
          <w:szCs w:val="20"/>
        </w:rPr>
        <w:t xml:space="preserve">, </w:t>
      </w:r>
      <w:proofErr w:type="spellStart"/>
      <w:r w:rsidR="007F5772" w:rsidRPr="007F5772">
        <w:rPr>
          <w:rFonts w:ascii="Times New Roman" w:eastAsia="Times New Roman" w:hAnsi="Times New Roman" w:cs="Times New Roman"/>
          <w:sz w:val="20"/>
          <w:szCs w:val="20"/>
        </w:rPr>
        <w:t>Kucik</w:t>
      </w:r>
      <w:proofErr w:type="spellEnd"/>
      <w:r w:rsidR="007F5772" w:rsidRPr="007F5772">
        <w:rPr>
          <w:rFonts w:ascii="Times New Roman" w:eastAsia="Times New Roman" w:hAnsi="Times New Roman" w:cs="Times New Roman"/>
          <w:sz w:val="20"/>
          <w:szCs w:val="20"/>
        </w:rPr>
        <w:t>, &amp; Mukherjee</w:t>
      </w:r>
      <w:r w:rsidRPr="007F5772">
        <w:rPr>
          <w:rFonts w:ascii="Times New Roman" w:hAnsi="Times New Roman" w:cs="Times New Roman"/>
          <w:sz w:val="20"/>
          <w:szCs w:val="20"/>
        </w:rPr>
        <w:t xml:space="preserve"> </w:t>
      </w:r>
      <w:r w:rsidR="007F5772" w:rsidRPr="007F5772">
        <w:rPr>
          <w:rFonts w:ascii="Times New Roman" w:hAnsi="Times New Roman" w:cs="Times New Roman"/>
          <w:sz w:val="20"/>
          <w:szCs w:val="20"/>
        </w:rPr>
        <w:t>(p.49)</w:t>
      </w:r>
    </w:p>
  </w:footnote>
  <w:footnote w:id="4">
    <w:p w14:paraId="2C3D22AA" w14:textId="160F48BC" w:rsidR="00FA2E1F" w:rsidRPr="007F5772" w:rsidRDefault="00000000">
      <w:pPr>
        <w:spacing w:line="240" w:lineRule="auto"/>
        <w:rPr>
          <w:bCs/>
          <w:color w:val="000000" w:themeColor="text1"/>
          <w:sz w:val="20"/>
          <w:szCs w:val="20"/>
        </w:rPr>
      </w:pPr>
      <w:r>
        <w:rPr>
          <w:vertAlign w:val="superscript"/>
        </w:rPr>
        <w:footnoteRef/>
      </w:r>
      <w:r>
        <w:rPr>
          <w:sz w:val="20"/>
          <w:szCs w:val="20"/>
        </w:rPr>
        <w:t xml:space="preserve"> </w:t>
      </w:r>
      <w:r w:rsidR="007F5772" w:rsidRPr="007F5772">
        <w:rPr>
          <w:rFonts w:ascii="Times New Roman" w:eastAsia="Times New Roman" w:hAnsi="Times New Roman" w:cs="Times New Roman"/>
          <w:bCs/>
          <w:color w:val="000000" w:themeColor="text1"/>
          <w:sz w:val="20"/>
          <w:szCs w:val="20"/>
        </w:rPr>
        <w:t>Ibid (p.49)</w:t>
      </w:r>
    </w:p>
  </w:footnote>
  <w:footnote w:id="5">
    <w:p w14:paraId="406799D1" w14:textId="57479C3C" w:rsidR="00FA2E1F" w:rsidRPr="007F5772" w:rsidRDefault="00000000">
      <w:pPr>
        <w:spacing w:line="240" w:lineRule="auto"/>
        <w:rPr>
          <w:rFonts w:ascii="Times New Roman" w:hAnsi="Times New Roman" w:cs="Times New Roman"/>
          <w:sz w:val="20"/>
          <w:szCs w:val="20"/>
        </w:rPr>
      </w:pPr>
      <w:r w:rsidRPr="007F5772">
        <w:rPr>
          <w:rFonts w:ascii="Times New Roman" w:hAnsi="Times New Roman" w:cs="Times New Roman"/>
          <w:vertAlign w:val="superscript"/>
        </w:rPr>
        <w:footnoteRef/>
      </w:r>
      <w:r w:rsidRPr="007F5772">
        <w:rPr>
          <w:rFonts w:ascii="Times New Roman" w:hAnsi="Times New Roman" w:cs="Times New Roman"/>
          <w:sz w:val="20"/>
          <w:szCs w:val="20"/>
        </w:rPr>
        <w:t xml:space="preserve"> </w:t>
      </w:r>
      <w:r w:rsidR="007F5772">
        <w:rPr>
          <w:rFonts w:ascii="Times New Roman" w:hAnsi="Times New Roman" w:cs="Times New Roman"/>
          <w:sz w:val="20"/>
          <w:szCs w:val="20"/>
        </w:rPr>
        <w:t>Ibid</w:t>
      </w:r>
      <w:r w:rsidRPr="007F5772">
        <w:rPr>
          <w:rFonts w:ascii="Times New Roman" w:hAnsi="Times New Roman" w:cs="Times New Roman"/>
          <w:sz w:val="20"/>
          <w:szCs w:val="20"/>
        </w:rPr>
        <w:t xml:space="preserve"> </w:t>
      </w:r>
      <w:r w:rsidR="007F5772">
        <w:rPr>
          <w:rFonts w:ascii="Times New Roman" w:hAnsi="Times New Roman" w:cs="Times New Roman"/>
          <w:sz w:val="20"/>
          <w:szCs w:val="20"/>
        </w:rPr>
        <w:t>(</w:t>
      </w:r>
      <w:r w:rsidRPr="007F5772">
        <w:rPr>
          <w:rFonts w:ascii="Times New Roman" w:hAnsi="Times New Roman" w:cs="Times New Roman"/>
          <w:sz w:val="20"/>
          <w:szCs w:val="20"/>
        </w:rPr>
        <w:t>p. 50</w:t>
      </w:r>
      <w:r w:rsidR="007F5772">
        <w:rPr>
          <w:rFonts w:ascii="Times New Roman" w:hAnsi="Times New Roman" w:cs="Times New Roman"/>
          <w:sz w:val="20"/>
          <w:szCs w:val="20"/>
        </w:rPr>
        <w:t>)</w:t>
      </w:r>
    </w:p>
  </w:footnote>
  <w:footnote w:id="6">
    <w:p w14:paraId="6184BA65" w14:textId="36F3C4B4" w:rsidR="00FA2E1F" w:rsidRDefault="00000000">
      <w:pPr>
        <w:spacing w:line="240" w:lineRule="auto"/>
        <w:rPr>
          <w:sz w:val="20"/>
          <w:szCs w:val="20"/>
        </w:rPr>
      </w:pPr>
      <w:r>
        <w:rPr>
          <w:vertAlign w:val="superscript"/>
        </w:rPr>
        <w:footnoteRef/>
      </w:r>
      <w:r>
        <w:rPr>
          <w:sz w:val="20"/>
          <w:szCs w:val="20"/>
        </w:rPr>
        <w:t xml:space="preserve"> </w:t>
      </w:r>
      <w:r w:rsidR="007F5772" w:rsidRPr="007F5772">
        <w:rPr>
          <w:rFonts w:ascii="Times New Roman" w:hAnsi="Times New Roman" w:cs="Times New Roman"/>
          <w:sz w:val="20"/>
          <w:szCs w:val="20"/>
        </w:rPr>
        <w:t>Ibid (</w:t>
      </w:r>
      <w:r w:rsidRPr="007F5772">
        <w:rPr>
          <w:rFonts w:ascii="Times New Roman" w:hAnsi="Times New Roman" w:cs="Times New Roman"/>
          <w:sz w:val="20"/>
          <w:szCs w:val="20"/>
        </w:rPr>
        <w:t>p.53</w:t>
      </w:r>
      <w:r w:rsidR="007F5772" w:rsidRPr="007F5772">
        <w:rPr>
          <w:rFonts w:ascii="Times New Roman" w:hAnsi="Times New Roman" w:cs="Times New Roman"/>
          <w:sz w:val="20"/>
          <w:szCs w:val="20"/>
        </w:rPr>
        <w:t>)</w:t>
      </w:r>
    </w:p>
  </w:footnote>
  <w:footnote w:id="7">
    <w:p w14:paraId="3BEF9BDE" w14:textId="72C26387" w:rsidR="00FA2E1F" w:rsidRPr="00246E56" w:rsidRDefault="00000000">
      <w:pPr>
        <w:spacing w:line="240" w:lineRule="auto"/>
        <w:rPr>
          <w:rFonts w:ascii="Times New Roman" w:hAnsi="Times New Roman" w:cs="Times New Roman"/>
          <w:bCs/>
          <w:color w:val="000000" w:themeColor="text1"/>
          <w:sz w:val="20"/>
          <w:szCs w:val="20"/>
        </w:rPr>
      </w:pPr>
      <w:r w:rsidRPr="00246E56">
        <w:rPr>
          <w:rFonts w:ascii="Times New Roman" w:hAnsi="Times New Roman" w:cs="Times New Roman"/>
          <w:vertAlign w:val="superscript"/>
        </w:rPr>
        <w:footnoteRef/>
      </w:r>
      <w:r w:rsidRPr="00246E56">
        <w:rPr>
          <w:rFonts w:ascii="Times New Roman" w:hAnsi="Times New Roman" w:cs="Times New Roman"/>
          <w:sz w:val="20"/>
          <w:szCs w:val="20"/>
        </w:rPr>
        <w:t xml:space="preserve"> </w:t>
      </w:r>
      <w:r w:rsidR="00246E56" w:rsidRPr="00246E56">
        <w:rPr>
          <w:rFonts w:ascii="Times New Roman" w:eastAsia="Times New Roman" w:hAnsi="Times New Roman" w:cs="Times New Roman"/>
          <w:bCs/>
          <w:color w:val="000000" w:themeColor="text1"/>
          <w:sz w:val="20"/>
          <w:szCs w:val="20"/>
        </w:rPr>
        <w:t>Ibid (p. 50)</w:t>
      </w:r>
    </w:p>
  </w:footnote>
  <w:footnote w:id="8">
    <w:p w14:paraId="723B720E" w14:textId="7B871D3B" w:rsidR="00FA2E1F" w:rsidRPr="00246E56" w:rsidRDefault="00FA2E1F">
      <w:pPr>
        <w:spacing w:line="240" w:lineRule="auto"/>
        <w:rPr>
          <w:rFonts w:ascii="Times New Roman" w:hAnsi="Times New Roman" w:cs="Times New Roman"/>
          <w:sz w:val="20"/>
          <w:szCs w:val="20"/>
        </w:rPr>
      </w:pPr>
    </w:p>
  </w:footnote>
  <w:footnote w:id="9">
    <w:p w14:paraId="78663A85" w14:textId="0339300D" w:rsidR="00FA2E1F" w:rsidRPr="00246E56" w:rsidRDefault="00246E56">
      <w:pPr>
        <w:spacing w:line="240" w:lineRule="auto"/>
        <w:rPr>
          <w:rFonts w:ascii="Times New Roman" w:hAnsi="Times New Roman" w:cs="Times New Roman"/>
          <w:sz w:val="20"/>
          <w:szCs w:val="20"/>
        </w:rPr>
      </w:pPr>
      <w:r>
        <w:rPr>
          <w:rFonts w:ascii="Times New Roman" w:hAnsi="Times New Roman" w:cs="Times New Roman"/>
          <w:sz w:val="20"/>
          <w:szCs w:val="20"/>
          <w:vertAlign w:val="superscript"/>
        </w:rPr>
        <w:t xml:space="preserve">8 </w:t>
      </w:r>
      <w:r w:rsidR="00000000" w:rsidRPr="00246E56">
        <w:rPr>
          <w:rFonts w:ascii="Times New Roman" w:hAnsi="Times New Roman" w:cs="Times New Roman"/>
          <w:sz w:val="20"/>
          <w:szCs w:val="20"/>
        </w:rPr>
        <w:t xml:space="preserve">Cruz, </w:t>
      </w:r>
      <w:proofErr w:type="spellStart"/>
      <w:r w:rsidR="00000000" w:rsidRPr="00246E56">
        <w:rPr>
          <w:rFonts w:ascii="Times New Roman" w:hAnsi="Times New Roman" w:cs="Times New Roman"/>
          <w:sz w:val="20"/>
          <w:szCs w:val="20"/>
        </w:rPr>
        <w:t>Cesi</w:t>
      </w:r>
      <w:proofErr w:type="spellEnd"/>
      <w:r w:rsidR="00000000" w:rsidRPr="00246E56">
        <w:rPr>
          <w:rFonts w:ascii="Times New Roman" w:hAnsi="Times New Roman" w:cs="Times New Roman"/>
          <w:sz w:val="20"/>
          <w:szCs w:val="20"/>
        </w:rPr>
        <w:t xml:space="preserve">, Keefer and </w:t>
      </w:r>
      <w:proofErr w:type="spellStart"/>
      <w:r w:rsidR="00000000" w:rsidRPr="00246E56">
        <w:rPr>
          <w:rFonts w:ascii="Times New Roman" w:hAnsi="Times New Roman" w:cs="Times New Roman"/>
          <w:sz w:val="20"/>
          <w:szCs w:val="20"/>
        </w:rPr>
        <w:t>Scartascini</w:t>
      </w:r>
      <w:proofErr w:type="spellEnd"/>
      <w:r w:rsidR="00000000" w:rsidRPr="00246E56">
        <w:rPr>
          <w:rFonts w:ascii="Times New Roman" w:hAnsi="Times New Roman" w:cs="Times New Roman"/>
          <w:sz w:val="20"/>
          <w:szCs w:val="20"/>
        </w:rPr>
        <w:t xml:space="preserve"> (2016). </w:t>
      </w:r>
    </w:p>
  </w:footnote>
  <w:footnote w:id="10">
    <w:p w14:paraId="5C8D56BB" w14:textId="42861285" w:rsidR="000154B4" w:rsidRPr="00246E56" w:rsidRDefault="000154B4">
      <w:pPr>
        <w:pStyle w:val="FootnoteText"/>
        <w:rPr>
          <w:rFonts w:ascii="Times New Roman" w:hAnsi="Times New Roman" w:cs="Times New Roman"/>
          <w:lang w:val="en-US"/>
        </w:rPr>
      </w:pPr>
      <w:r w:rsidRPr="00246E56">
        <w:rPr>
          <w:rStyle w:val="FootnoteReference"/>
          <w:rFonts w:ascii="Times New Roman" w:hAnsi="Times New Roman" w:cs="Times New Roman"/>
        </w:rPr>
        <w:footnoteRef/>
      </w:r>
      <w:r w:rsidRPr="00246E56">
        <w:rPr>
          <w:rFonts w:ascii="Times New Roman" w:hAnsi="Times New Roman" w:cs="Times New Roman"/>
        </w:rPr>
        <w:t xml:space="preserve"> </w:t>
      </w:r>
      <w:r w:rsidR="00246E56" w:rsidRPr="00246E56">
        <w:rPr>
          <w:rFonts w:ascii="Times New Roman" w:hAnsi="Times New Roman" w:cs="Times New Roman"/>
        </w:rPr>
        <w:t xml:space="preserve">Dolan, </w:t>
      </w:r>
      <w:r w:rsidRPr="00246E56">
        <w:rPr>
          <w:rFonts w:ascii="Times New Roman" w:hAnsi="Times New Roman" w:cs="Times New Roman"/>
        </w:rPr>
        <w:t>ML#14</w:t>
      </w:r>
    </w:p>
  </w:footnote>
  <w:footnote w:id="11">
    <w:p w14:paraId="48F1E9DE" w14:textId="6F9EA84D" w:rsidR="003E0411" w:rsidRPr="00246E56" w:rsidRDefault="003E0411">
      <w:pPr>
        <w:pStyle w:val="FootnoteText"/>
        <w:rPr>
          <w:rFonts w:ascii="Times New Roman" w:hAnsi="Times New Roman" w:cs="Times New Roman"/>
          <w:lang w:val="en-US"/>
        </w:rPr>
      </w:pPr>
      <w:r w:rsidRPr="00246E56">
        <w:rPr>
          <w:rStyle w:val="FootnoteReference"/>
          <w:rFonts w:ascii="Times New Roman" w:hAnsi="Times New Roman" w:cs="Times New Roman"/>
        </w:rPr>
        <w:footnoteRef/>
      </w:r>
      <w:r w:rsidRPr="00246E56">
        <w:rPr>
          <w:rFonts w:ascii="Times New Roman" w:hAnsi="Times New Roman" w:cs="Times New Roman"/>
        </w:rPr>
        <w:t xml:space="preserve"> </w:t>
      </w:r>
      <w:r w:rsidR="00246E56" w:rsidRPr="00246E56">
        <w:rPr>
          <w:rFonts w:ascii="Times New Roman" w:hAnsi="Times New Roman" w:cs="Times New Roman"/>
        </w:rPr>
        <w:t xml:space="preserve">Dolan, </w:t>
      </w:r>
      <w:r w:rsidRPr="00246E56">
        <w:rPr>
          <w:rFonts w:ascii="Times New Roman" w:hAnsi="Times New Roman" w:cs="Times New Roman"/>
        </w:rPr>
        <w:t>ML#10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E30F" w14:textId="77777777" w:rsidR="00FA2E1F" w:rsidRDefault="00FA2E1F">
    <w:pPr>
      <w:spacing w:line="480" w:lineRule="auto"/>
      <w:rPr>
        <w:rFonts w:ascii="Times New Roman" w:eastAsia="Times New Roman" w:hAnsi="Times New Roman" w:cs="Times New Roman"/>
        <w:b/>
      </w:rPr>
    </w:pPr>
  </w:p>
  <w:p w14:paraId="1C1BAC2A" w14:textId="77777777" w:rsidR="00FA2E1F" w:rsidRDefault="00FA2E1F">
    <w:pPr>
      <w:rPr>
        <w:rFonts w:ascii="Times New Roman" w:eastAsia="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E8C"/>
    <w:multiLevelType w:val="multilevel"/>
    <w:tmpl w:val="8A427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2C4044"/>
    <w:multiLevelType w:val="multilevel"/>
    <w:tmpl w:val="51360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2633723">
    <w:abstractNumId w:val="0"/>
  </w:num>
  <w:num w:numId="2" w16cid:durableId="9569569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waraj Rai">
    <w15:presenceInfo w15:providerId="AD" w15:userId="S::srai01@wesleyan.edu::0ec20f32-f59b-4b11-b605-e54b72e309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1F"/>
    <w:rsid w:val="000154B4"/>
    <w:rsid w:val="000541A9"/>
    <w:rsid w:val="001A11F8"/>
    <w:rsid w:val="00221000"/>
    <w:rsid w:val="00246E56"/>
    <w:rsid w:val="00257319"/>
    <w:rsid w:val="00271487"/>
    <w:rsid w:val="00294694"/>
    <w:rsid w:val="0031644E"/>
    <w:rsid w:val="003373D6"/>
    <w:rsid w:val="00363C0A"/>
    <w:rsid w:val="003828E0"/>
    <w:rsid w:val="003E0411"/>
    <w:rsid w:val="007730F0"/>
    <w:rsid w:val="007B0242"/>
    <w:rsid w:val="007F5772"/>
    <w:rsid w:val="00831173"/>
    <w:rsid w:val="008C796D"/>
    <w:rsid w:val="00A10B31"/>
    <w:rsid w:val="00A17CC3"/>
    <w:rsid w:val="00A55B56"/>
    <w:rsid w:val="00A67407"/>
    <w:rsid w:val="00AB0A79"/>
    <w:rsid w:val="00C61659"/>
    <w:rsid w:val="00C767DD"/>
    <w:rsid w:val="00E347F1"/>
    <w:rsid w:val="00E86091"/>
    <w:rsid w:val="00FA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B2F3"/>
  <w15:docId w15:val="{7141BBB8-E81D-484A-906B-AE91719C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2946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63C0A"/>
    <w:rPr>
      <w:b/>
      <w:bCs/>
    </w:rPr>
  </w:style>
  <w:style w:type="character" w:customStyle="1" w:styleId="CommentSubjectChar">
    <w:name w:val="Comment Subject Char"/>
    <w:basedOn w:val="CommentTextChar"/>
    <w:link w:val="CommentSubject"/>
    <w:uiPriority w:val="99"/>
    <w:semiHidden/>
    <w:rsid w:val="00363C0A"/>
    <w:rPr>
      <w:b/>
      <w:bCs/>
      <w:sz w:val="20"/>
      <w:szCs w:val="20"/>
    </w:rPr>
  </w:style>
  <w:style w:type="paragraph" w:styleId="FootnoteText">
    <w:name w:val="footnote text"/>
    <w:basedOn w:val="Normal"/>
    <w:link w:val="FootnoteTextChar"/>
    <w:uiPriority w:val="99"/>
    <w:unhideWhenUsed/>
    <w:rsid w:val="003E0411"/>
    <w:pPr>
      <w:spacing w:line="240" w:lineRule="auto"/>
    </w:pPr>
    <w:rPr>
      <w:sz w:val="20"/>
      <w:szCs w:val="20"/>
    </w:rPr>
  </w:style>
  <w:style w:type="character" w:customStyle="1" w:styleId="FootnoteTextChar">
    <w:name w:val="Footnote Text Char"/>
    <w:basedOn w:val="DefaultParagraphFont"/>
    <w:link w:val="FootnoteText"/>
    <w:uiPriority w:val="99"/>
    <w:rsid w:val="003E0411"/>
    <w:rPr>
      <w:sz w:val="20"/>
      <w:szCs w:val="20"/>
    </w:rPr>
  </w:style>
  <w:style w:type="character" w:styleId="FootnoteReference">
    <w:name w:val="footnote reference"/>
    <w:basedOn w:val="DefaultParagraphFont"/>
    <w:uiPriority w:val="99"/>
    <w:semiHidden/>
    <w:unhideWhenUsed/>
    <w:rsid w:val="003E0411"/>
    <w:rPr>
      <w:vertAlign w:val="superscript"/>
    </w:rPr>
  </w:style>
  <w:style w:type="character" w:styleId="Hyperlink">
    <w:name w:val="Hyperlink"/>
    <w:basedOn w:val="DefaultParagraphFont"/>
    <w:uiPriority w:val="99"/>
    <w:unhideWhenUsed/>
    <w:rsid w:val="007F5772"/>
    <w:rPr>
      <w:color w:val="0000FF" w:themeColor="hyperlink"/>
      <w:u w:val="single"/>
    </w:rPr>
  </w:style>
  <w:style w:type="character" w:styleId="UnresolvedMention">
    <w:name w:val="Unresolved Mention"/>
    <w:basedOn w:val="DefaultParagraphFont"/>
    <w:uiPriority w:val="99"/>
    <w:semiHidden/>
    <w:unhideWhenUsed/>
    <w:rsid w:val="007F5772"/>
    <w:rPr>
      <w:color w:val="605E5C"/>
      <w:shd w:val="clear" w:color="auto" w:fill="E1DFDD"/>
    </w:rPr>
  </w:style>
  <w:style w:type="character" w:styleId="FollowedHyperlink">
    <w:name w:val="FollowedHyperlink"/>
    <w:basedOn w:val="DefaultParagraphFont"/>
    <w:uiPriority w:val="99"/>
    <w:semiHidden/>
    <w:unhideWhenUsed/>
    <w:rsid w:val="00246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srn.com/abstract=940601"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databank.worldbank.org/reports.aspx?source=Education+Statistics&amp;preview=off"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atacatalog.worldbank.org/search/dataset/0037712/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13</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Swaraj Rai</cp:lastModifiedBy>
  <cp:revision>3</cp:revision>
  <dcterms:created xsi:type="dcterms:W3CDTF">2023-12-13T15:08:00Z</dcterms:created>
  <dcterms:modified xsi:type="dcterms:W3CDTF">2023-12-16T17:10:00Z</dcterms:modified>
</cp:coreProperties>
</file>