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F9B4B" w14:textId="77777777" w:rsidR="00000000" w:rsidRDefault="00000000">
      <w:pPr>
        <w:pStyle w:val="NormalWeb"/>
        <w:divId w:val="1847549703"/>
        <w:rPr>
          <w:color w:val="172638"/>
          <w:sz w:val="20"/>
          <w:szCs w:val="20"/>
          <w:lang w:val="en"/>
          <w14:ligatures w14:val="none"/>
        </w:rPr>
      </w:pPr>
      <w:r>
        <w:rPr>
          <w:b/>
          <w:bCs/>
          <w:color w:val="172638"/>
          <w:sz w:val="20"/>
          <w:szCs w:val="20"/>
          <w:lang w:val="en"/>
        </w:rPr>
        <w:t>SYMBIOSIS INSTITUTE OF TECHNOLOGY, PUNE</w:t>
      </w:r>
      <w:r>
        <w:rPr>
          <w:color w:val="172638"/>
          <w:sz w:val="20"/>
          <w:szCs w:val="20"/>
          <w:lang w:val="en"/>
        </w:rPr>
        <w:br/>
        <w:t>Department of Computer Science &amp; Engineering</w:t>
      </w:r>
    </w:p>
    <w:p w14:paraId="5F2543B1" w14:textId="77777777" w:rsidR="00000000" w:rsidRDefault="00000000">
      <w:pPr>
        <w:pStyle w:val="NormalWeb"/>
        <w:divId w:val="1847549703"/>
        <w:rPr>
          <w:color w:val="172638"/>
          <w:sz w:val="20"/>
          <w:szCs w:val="20"/>
          <w:lang w:val="en"/>
        </w:rPr>
      </w:pPr>
      <w:r>
        <w:rPr>
          <w:color w:val="172638"/>
          <w:sz w:val="20"/>
          <w:szCs w:val="20"/>
          <w:lang w:val="en"/>
        </w:rPr>
        <w:t>Natural Language Processing Lab (TEE7100)</w:t>
      </w:r>
      <w:r>
        <w:rPr>
          <w:color w:val="172638"/>
          <w:sz w:val="20"/>
          <w:szCs w:val="20"/>
          <w:lang w:val="en"/>
        </w:rPr>
        <w:br/>
        <w:t>CA-3 Project Report · Academic Year 2026–27</w:t>
      </w:r>
    </w:p>
    <w:p w14:paraId="33A2C707" w14:textId="77777777" w:rsidR="00000000" w:rsidRDefault="00000000">
      <w:pPr>
        <w:divId w:val="1553956484"/>
        <w:rPr>
          <w:rFonts w:ascii="Arial" w:eastAsia="Times New Roman" w:hAnsi="Arial" w:cs="Arial"/>
          <w:b/>
          <w:bCs/>
          <w:color w:val="153F68"/>
          <w:sz w:val="44"/>
          <w:szCs w:val="44"/>
          <w:lang w:val="en"/>
        </w:rPr>
      </w:pPr>
      <w:proofErr w:type="spellStart"/>
      <w:r>
        <w:rPr>
          <w:rFonts w:ascii="Arial" w:eastAsia="Times New Roman" w:hAnsi="Arial" w:cs="Arial"/>
          <w:b/>
          <w:bCs/>
          <w:color w:val="153F68"/>
          <w:sz w:val="44"/>
          <w:szCs w:val="44"/>
          <w:lang w:val="en"/>
        </w:rPr>
        <w:t>FixItAI</w:t>
      </w:r>
      <w:proofErr w:type="spellEnd"/>
      <w:r>
        <w:rPr>
          <w:rFonts w:ascii="Arial" w:eastAsia="Times New Roman" w:hAnsi="Arial" w:cs="Arial"/>
          <w:b/>
          <w:bCs/>
          <w:color w:val="153F68"/>
          <w:sz w:val="44"/>
          <w:szCs w:val="44"/>
          <w:lang w:val="en"/>
        </w:rPr>
        <w:t>: A Context-Aware Technical Support Retrieval Workspace</w:t>
      </w:r>
    </w:p>
    <w:p w14:paraId="06BA1656" w14:textId="77777777" w:rsidR="00000000" w:rsidRDefault="00000000">
      <w:pPr>
        <w:pStyle w:val="NormalWeb"/>
        <w:divId w:val="1847549703"/>
        <w:rPr>
          <w:color w:val="172638"/>
          <w:sz w:val="20"/>
          <w:szCs w:val="20"/>
          <w:lang w:val="en"/>
        </w:rPr>
      </w:pPr>
      <w:r>
        <w:rPr>
          <w:color w:val="172638"/>
          <w:sz w:val="20"/>
          <w:szCs w:val="20"/>
          <w:lang w:val="en"/>
        </w:rPr>
        <w:t>Local troubleshooting retrieval with a BERT encoder trained from scratch on CUDA</w:t>
      </w:r>
    </w:p>
    <w:p w14:paraId="2BF79CF6" w14:textId="77777777" w:rsidR="00000000" w:rsidRDefault="00000000">
      <w:pPr>
        <w:pStyle w:val="NormalWeb"/>
        <w:divId w:val="1847549703"/>
        <w:rPr>
          <w:color w:val="172638"/>
          <w:sz w:val="20"/>
          <w:szCs w:val="20"/>
          <w:lang w:val="en"/>
        </w:rPr>
      </w:pPr>
      <w:r>
        <w:rPr>
          <w:b/>
          <w:bCs/>
          <w:color w:val="172638"/>
          <w:sz w:val="20"/>
          <w:szCs w:val="20"/>
          <w:lang w:val="en"/>
        </w:rPr>
        <w:t>CO4/CO5:</w:t>
      </w:r>
      <w:r>
        <w:rPr>
          <w:color w:val="172638"/>
          <w:sz w:val="20"/>
          <w:szCs w:val="20"/>
          <w:lang w:val="en"/>
        </w:rPr>
        <w:t xml:space="preserve"> RNNs, LSTM, GRU, Seq2Seq, machine translation, BERT, GPT, LaMDA and conversational AI. </w:t>
      </w:r>
      <w:proofErr w:type="spellStart"/>
      <w:r>
        <w:rPr>
          <w:color w:val="172638"/>
          <w:sz w:val="20"/>
          <w:szCs w:val="20"/>
          <w:lang w:val="en"/>
        </w:rPr>
        <w:t>FixItAI</w:t>
      </w:r>
      <w:proofErr w:type="spellEnd"/>
      <w:r>
        <w:rPr>
          <w:color w:val="172638"/>
          <w:sz w:val="20"/>
          <w:szCs w:val="20"/>
          <w:lang w:val="en"/>
        </w:rPr>
        <w:t xml:space="preserve"> uses a randomly initialized BERT encoder trained on CUDA for technical question–answer retrieval.</w:t>
      </w:r>
    </w:p>
    <w:p w14:paraId="554D5A4A" w14:textId="77777777" w:rsidR="00000000" w:rsidRDefault="00000000">
      <w:pPr>
        <w:spacing w:line="480" w:lineRule="auto"/>
        <w:divId w:val="994841042"/>
        <w:rPr>
          <w:rFonts w:eastAsia="Times New Roman"/>
          <w:color w:val="172638"/>
          <w:sz w:val="20"/>
          <w:szCs w:val="20"/>
          <w:lang w:val="en"/>
        </w:rPr>
      </w:pPr>
      <w:r>
        <w:rPr>
          <w:rFonts w:eastAsia="Times New Roman"/>
          <w:b/>
          <w:bCs/>
          <w:color w:val="172638"/>
          <w:sz w:val="20"/>
          <w:szCs w:val="20"/>
          <w:lang w:val="en"/>
        </w:rPr>
        <w:t>Student Name:</w:t>
      </w:r>
      <w:r>
        <w:rPr>
          <w:rFonts w:eastAsia="Times New Roman"/>
          <w:color w:val="172638"/>
          <w:sz w:val="20"/>
          <w:szCs w:val="20"/>
          <w:lang w:val="en"/>
        </w:rPr>
        <w:t xml:space="preserve"> _______________________________________</w:t>
      </w:r>
      <w:r>
        <w:rPr>
          <w:rFonts w:eastAsia="Times New Roman"/>
          <w:color w:val="172638"/>
          <w:sz w:val="20"/>
          <w:szCs w:val="20"/>
          <w:lang w:val="en"/>
        </w:rPr>
        <w:br/>
      </w:r>
      <w:r>
        <w:rPr>
          <w:rFonts w:eastAsia="Times New Roman"/>
          <w:b/>
          <w:bCs/>
          <w:color w:val="172638"/>
          <w:sz w:val="20"/>
          <w:szCs w:val="20"/>
          <w:lang w:val="en"/>
        </w:rPr>
        <w:t>PRN:</w:t>
      </w:r>
      <w:r>
        <w:rPr>
          <w:rFonts w:eastAsia="Times New Roman"/>
          <w:color w:val="172638"/>
          <w:sz w:val="20"/>
          <w:szCs w:val="20"/>
          <w:lang w:val="en"/>
        </w:rPr>
        <w:t xml:space="preserve"> ______________________________________________</w:t>
      </w:r>
      <w:r>
        <w:rPr>
          <w:rFonts w:eastAsia="Times New Roman"/>
          <w:color w:val="172638"/>
          <w:sz w:val="20"/>
          <w:szCs w:val="20"/>
          <w:lang w:val="en"/>
        </w:rPr>
        <w:br/>
      </w:r>
      <w:r>
        <w:rPr>
          <w:rFonts w:eastAsia="Times New Roman"/>
          <w:b/>
          <w:bCs/>
          <w:color w:val="172638"/>
          <w:sz w:val="20"/>
          <w:szCs w:val="20"/>
          <w:lang w:val="en"/>
        </w:rPr>
        <w:t>Group Number:</w:t>
      </w:r>
      <w:r>
        <w:rPr>
          <w:rFonts w:eastAsia="Times New Roman"/>
          <w:color w:val="172638"/>
          <w:sz w:val="20"/>
          <w:szCs w:val="20"/>
          <w:lang w:val="en"/>
        </w:rPr>
        <w:t xml:space="preserve"> ______________________________________</w:t>
      </w:r>
      <w:r>
        <w:rPr>
          <w:rFonts w:eastAsia="Times New Roman"/>
          <w:color w:val="172638"/>
          <w:sz w:val="20"/>
          <w:szCs w:val="20"/>
          <w:lang w:val="en"/>
        </w:rPr>
        <w:br/>
      </w:r>
      <w:r>
        <w:rPr>
          <w:rFonts w:eastAsia="Times New Roman"/>
          <w:b/>
          <w:bCs/>
          <w:color w:val="172638"/>
          <w:sz w:val="20"/>
          <w:szCs w:val="20"/>
          <w:lang w:val="en"/>
        </w:rPr>
        <w:t>Project Guide:</w:t>
      </w:r>
      <w:r>
        <w:rPr>
          <w:rFonts w:eastAsia="Times New Roman"/>
          <w:color w:val="172638"/>
          <w:sz w:val="20"/>
          <w:szCs w:val="20"/>
          <w:lang w:val="en"/>
        </w:rPr>
        <w:t xml:space="preserve"> _______________________________________</w:t>
      </w:r>
      <w:r>
        <w:rPr>
          <w:rFonts w:eastAsia="Times New Roman"/>
          <w:color w:val="172638"/>
          <w:sz w:val="20"/>
          <w:szCs w:val="20"/>
          <w:lang w:val="en"/>
        </w:rPr>
        <w:br/>
      </w:r>
      <w:r>
        <w:rPr>
          <w:rFonts w:eastAsia="Times New Roman"/>
          <w:b/>
          <w:bCs/>
          <w:color w:val="172638"/>
          <w:sz w:val="20"/>
          <w:szCs w:val="20"/>
          <w:lang w:val="en"/>
        </w:rPr>
        <w:t>Submission Date:</w:t>
      </w:r>
      <w:r>
        <w:rPr>
          <w:rFonts w:eastAsia="Times New Roman"/>
          <w:color w:val="172638"/>
          <w:sz w:val="20"/>
          <w:szCs w:val="20"/>
          <w:lang w:val="en"/>
        </w:rPr>
        <w:t xml:space="preserve"> 14 October 2026</w:t>
      </w:r>
    </w:p>
    <w:p w14:paraId="138DA952" w14:textId="77777777" w:rsidR="00000000" w:rsidRDefault="00000000">
      <w:pPr>
        <w:pStyle w:val="Heading2"/>
        <w:divId w:val="1847549703"/>
        <w:rPr>
          <w:rFonts w:eastAsia="Times New Roman"/>
          <w:lang w:val="en"/>
        </w:rPr>
      </w:pPr>
      <w:r>
        <w:rPr>
          <w:rFonts w:eastAsia="Times New Roman"/>
          <w:lang w:val="en"/>
        </w:rPr>
        <w:t>Abstract</w:t>
      </w:r>
    </w:p>
    <w:p w14:paraId="3CA55980" w14:textId="77777777" w:rsidR="00000000" w:rsidRDefault="00000000">
      <w:pPr>
        <w:pStyle w:val="NormalWeb"/>
        <w:divId w:val="1847549703"/>
        <w:rPr>
          <w:color w:val="172638"/>
          <w:sz w:val="20"/>
          <w:szCs w:val="20"/>
          <w:lang w:val="en"/>
        </w:rPr>
      </w:pPr>
      <w:r>
        <w:rPr>
          <w:color w:val="172638"/>
          <w:sz w:val="20"/>
          <w:szCs w:val="20"/>
          <w:lang w:val="en"/>
        </w:rPr>
        <w:t xml:space="preserve">Technical support questions are often described as symptoms rather than exact error messages. Keyword search can miss relevant solutions when wording differs, while generative systems may provide advice unsupported by their sources. This project develops </w:t>
      </w:r>
      <w:proofErr w:type="spellStart"/>
      <w:r>
        <w:rPr>
          <w:color w:val="172638"/>
          <w:sz w:val="20"/>
          <w:szCs w:val="20"/>
          <w:lang w:val="en"/>
        </w:rPr>
        <w:t>FixItAI</w:t>
      </w:r>
      <w:proofErr w:type="spellEnd"/>
      <w:r>
        <w:rPr>
          <w:color w:val="172638"/>
          <w:sz w:val="20"/>
          <w:szCs w:val="20"/>
          <w:lang w:val="en"/>
        </w:rPr>
        <w:t xml:space="preserve">, a local technical-support workspace that retrieves troubleshooting passages and displays their sources. The system combines a React interface, </w:t>
      </w:r>
      <w:proofErr w:type="spellStart"/>
      <w:r>
        <w:rPr>
          <w:color w:val="172638"/>
          <w:sz w:val="20"/>
          <w:szCs w:val="20"/>
          <w:lang w:val="en"/>
        </w:rPr>
        <w:t>FastAPI</w:t>
      </w:r>
      <w:proofErr w:type="spellEnd"/>
      <w:r>
        <w:rPr>
          <w:color w:val="172638"/>
          <w:sz w:val="20"/>
          <w:szCs w:val="20"/>
          <w:lang w:val="en"/>
        </w:rPr>
        <w:t xml:space="preserve"> service, lexical retrieval using TF–IDF and BM25, and a compact BERT bidirectional encoder initialized randomly with no pretrained weights. The supplied Stack Overflow archive contains 1,264,216 question rows, 2,014,516 answer rows, and 3,750,994 tag rows. The BERT run samples 200,000 questions; 173,857 usable question–answer pairs were selected using the highest-scored associated answer as a weak relevance label and divided into training and validation sets. A tokenizer was learned from the training text, and the BERT encoder produces normalized 128-dimensional representations optimized with symmetric in-batch contrastive loss on CUDA. The BERT experiment completed four CUDA epochs. Epoch 4 recorded Recall@1 6.30%, Recall@5 19.30%, and MRR 0.1313. The best recorded checkpoint by MRR was epoch 3 (MRR 0.1313). For context, a separate earlier scratch Transformer run completed four epochs and obtained MRR 0.0311, Recall@1 0.72%, and Recall@5 4.76%; those are not BERT results. The weak vote-derived labels do not establish technical correctness. Future work includes completing the BERT run and index, controlled lexical baselines, expert judgments, freshness metadata, and broader support documentation.</w:t>
      </w:r>
    </w:p>
    <w:p w14:paraId="2E674B82" w14:textId="77777777" w:rsidR="00000000" w:rsidRDefault="00000000">
      <w:pPr>
        <w:pStyle w:val="NormalWeb"/>
        <w:divId w:val="1847549703"/>
        <w:rPr>
          <w:color w:val="172638"/>
          <w:sz w:val="20"/>
          <w:szCs w:val="20"/>
          <w:lang w:val="en"/>
        </w:rPr>
      </w:pPr>
      <w:r>
        <w:rPr>
          <w:b/>
          <w:bCs/>
          <w:color w:val="172638"/>
          <w:sz w:val="20"/>
          <w:szCs w:val="20"/>
          <w:lang w:val="en"/>
        </w:rPr>
        <w:t>Keywords:</w:t>
      </w:r>
      <w:r>
        <w:rPr>
          <w:color w:val="172638"/>
          <w:sz w:val="20"/>
          <w:szCs w:val="20"/>
          <w:lang w:val="en"/>
        </w:rPr>
        <w:t xml:space="preserve"> Technical question answering; information retrieval; Transformer; contrastive learning; Stack Overflow; hybrid search; CUDA.</w:t>
      </w:r>
    </w:p>
    <w:p w14:paraId="4BC8830E" w14:textId="77777777" w:rsidR="00000000" w:rsidRDefault="00000000">
      <w:pPr>
        <w:shd w:val="clear" w:color="auto" w:fill="FFF5DF"/>
        <w:divId w:val="773742353"/>
        <w:rPr>
          <w:rFonts w:ascii="Arial" w:eastAsia="Times New Roman" w:hAnsi="Arial" w:cs="Arial"/>
          <w:color w:val="172638"/>
          <w:sz w:val="18"/>
          <w:szCs w:val="18"/>
          <w:lang w:val="en"/>
        </w:rPr>
      </w:pPr>
      <w:r>
        <w:rPr>
          <w:rFonts w:ascii="Arial" w:eastAsia="Times New Roman" w:hAnsi="Arial" w:cs="Arial"/>
          <w:b/>
          <w:bCs/>
          <w:color w:val="172638"/>
          <w:sz w:val="18"/>
          <w:szCs w:val="18"/>
          <w:lang w:val="en"/>
        </w:rPr>
        <w:lastRenderedPageBreak/>
        <w:t>Model-status and reproducibility note:</w:t>
      </w:r>
      <w:r>
        <w:rPr>
          <w:rFonts w:ascii="Arial" w:eastAsia="Times New Roman" w:hAnsi="Arial" w:cs="Arial"/>
          <w:color w:val="172638"/>
          <w:sz w:val="18"/>
          <w:szCs w:val="18"/>
          <w:lang w:val="en"/>
        </w:rPr>
        <w:t xml:space="preserve"> BERT training from random initialization completed four epochs on CUDA for the 200k-question sample. </w:t>
      </w:r>
      <w:proofErr w:type="spellStart"/>
      <w:r>
        <w:rPr>
          <w:rFonts w:ascii="Arial" w:eastAsia="Times New Roman" w:hAnsi="Arial" w:cs="Arial"/>
          <w:color w:val="172638"/>
          <w:sz w:val="18"/>
          <w:szCs w:val="18"/>
          <w:lang w:val="en"/>
        </w:rPr>
        <w:t>Its</w:t>
      </w:r>
      <w:proofErr w:type="spellEnd"/>
      <w:r>
        <w:rPr>
          <w:rFonts w:ascii="Arial" w:eastAsia="Times New Roman" w:hAnsi="Arial" w:cs="Arial"/>
          <w:color w:val="172638"/>
          <w:sz w:val="18"/>
          <w:szCs w:val="18"/>
          <w:lang w:val="en"/>
        </w:rPr>
        <w:t xml:space="preserve"> held-out retrieval metrics are reported from the saved training history. The prior four-epoch scratch Transformer results are shown only as a historical baseline. The existing application checkpoint remains a separate older model; the BERT checkpoint and full answer index will be deployable only after training and index generation finish. Lexical and hybrid baselines have not been benchmarked on the same split.</w:t>
      </w:r>
    </w:p>
    <w:p w14:paraId="66589F34" w14:textId="77777777" w:rsidR="00000000" w:rsidRDefault="00000000">
      <w:pPr>
        <w:pStyle w:val="Heading2"/>
        <w:divId w:val="1847549703"/>
        <w:rPr>
          <w:rFonts w:eastAsia="Times New Roman"/>
          <w:lang w:val="en"/>
        </w:rPr>
      </w:pPr>
      <w:r>
        <w:rPr>
          <w:rFonts w:eastAsia="Times New Roman"/>
          <w:lang w:val="en"/>
        </w:rPr>
        <w:t>Contents</w:t>
      </w:r>
    </w:p>
    <w:p w14:paraId="70E0760A" w14:textId="77777777" w:rsidR="00000000" w:rsidRDefault="00000000">
      <w:pPr>
        <w:numPr>
          <w:ilvl w:val="0"/>
          <w:numId w:val="1"/>
        </w:numPr>
        <w:spacing w:before="100" w:beforeAutospacing="1" w:after="100" w:afterAutospacing="1" w:line="240" w:lineRule="auto"/>
        <w:divId w:val="1847549703"/>
        <w:rPr>
          <w:rFonts w:eastAsia="Times New Roman"/>
          <w:color w:val="172638"/>
          <w:sz w:val="20"/>
          <w:szCs w:val="20"/>
          <w:lang w:val="en"/>
        </w:rPr>
      </w:pPr>
      <w:r>
        <w:rPr>
          <w:rFonts w:eastAsia="Times New Roman"/>
          <w:color w:val="172638"/>
          <w:sz w:val="20"/>
          <w:szCs w:val="20"/>
          <w:lang w:val="en"/>
        </w:rPr>
        <w:t>Introduction</w:t>
      </w:r>
    </w:p>
    <w:p w14:paraId="6E1D49E7" w14:textId="77777777" w:rsidR="00000000" w:rsidRDefault="00000000">
      <w:pPr>
        <w:numPr>
          <w:ilvl w:val="0"/>
          <w:numId w:val="1"/>
        </w:numPr>
        <w:spacing w:before="100" w:beforeAutospacing="1" w:after="100" w:afterAutospacing="1" w:line="240" w:lineRule="auto"/>
        <w:divId w:val="1847549703"/>
        <w:rPr>
          <w:rFonts w:eastAsia="Times New Roman"/>
          <w:color w:val="172638"/>
          <w:sz w:val="20"/>
          <w:szCs w:val="20"/>
          <w:lang w:val="en"/>
        </w:rPr>
      </w:pPr>
      <w:r>
        <w:rPr>
          <w:rFonts w:eastAsia="Times New Roman"/>
          <w:color w:val="172638"/>
          <w:sz w:val="20"/>
          <w:szCs w:val="20"/>
          <w:lang w:val="en"/>
        </w:rPr>
        <w:t>Literature Review</w:t>
      </w:r>
    </w:p>
    <w:p w14:paraId="74A90EE3" w14:textId="77777777" w:rsidR="00000000" w:rsidRDefault="00000000">
      <w:pPr>
        <w:numPr>
          <w:ilvl w:val="0"/>
          <w:numId w:val="1"/>
        </w:numPr>
        <w:spacing w:before="100" w:beforeAutospacing="1" w:after="100" w:afterAutospacing="1" w:line="240" w:lineRule="auto"/>
        <w:divId w:val="1847549703"/>
        <w:rPr>
          <w:rFonts w:eastAsia="Times New Roman"/>
          <w:color w:val="172638"/>
          <w:sz w:val="20"/>
          <w:szCs w:val="20"/>
          <w:lang w:val="en"/>
        </w:rPr>
      </w:pPr>
      <w:r>
        <w:rPr>
          <w:rFonts w:eastAsia="Times New Roman"/>
          <w:color w:val="172638"/>
          <w:sz w:val="20"/>
          <w:szCs w:val="20"/>
          <w:lang w:val="en"/>
        </w:rPr>
        <w:t>Proposed Methodology</w:t>
      </w:r>
    </w:p>
    <w:p w14:paraId="14AD10EE" w14:textId="77777777" w:rsidR="00000000" w:rsidRDefault="00000000">
      <w:pPr>
        <w:numPr>
          <w:ilvl w:val="0"/>
          <w:numId w:val="1"/>
        </w:numPr>
        <w:spacing w:before="100" w:beforeAutospacing="1" w:after="100" w:afterAutospacing="1" w:line="240" w:lineRule="auto"/>
        <w:divId w:val="1847549703"/>
        <w:rPr>
          <w:rFonts w:eastAsia="Times New Roman"/>
          <w:color w:val="172638"/>
          <w:sz w:val="20"/>
          <w:szCs w:val="20"/>
          <w:lang w:val="en"/>
        </w:rPr>
      </w:pPr>
      <w:r>
        <w:rPr>
          <w:rFonts w:eastAsia="Times New Roman"/>
          <w:color w:val="172638"/>
          <w:sz w:val="20"/>
          <w:szCs w:val="20"/>
          <w:lang w:val="en"/>
        </w:rPr>
        <w:t>Experimental Setup</w:t>
      </w:r>
    </w:p>
    <w:p w14:paraId="4E6F34AE" w14:textId="77777777" w:rsidR="00000000" w:rsidRDefault="00000000">
      <w:pPr>
        <w:numPr>
          <w:ilvl w:val="0"/>
          <w:numId w:val="1"/>
        </w:numPr>
        <w:spacing w:before="100" w:beforeAutospacing="1" w:after="100" w:afterAutospacing="1" w:line="240" w:lineRule="auto"/>
        <w:divId w:val="1847549703"/>
        <w:rPr>
          <w:rFonts w:eastAsia="Times New Roman"/>
          <w:color w:val="172638"/>
          <w:sz w:val="20"/>
          <w:szCs w:val="20"/>
          <w:lang w:val="en"/>
        </w:rPr>
      </w:pPr>
      <w:r>
        <w:rPr>
          <w:rFonts w:eastAsia="Times New Roman"/>
          <w:color w:val="172638"/>
          <w:sz w:val="20"/>
          <w:szCs w:val="20"/>
          <w:lang w:val="en"/>
        </w:rPr>
        <w:t>Results and Discussion</w:t>
      </w:r>
    </w:p>
    <w:p w14:paraId="1B44D639" w14:textId="77777777" w:rsidR="00000000" w:rsidRDefault="00000000">
      <w:pPr>
        <w:numPr>
          <w:ilvl w:val="0"/>
          <w:numId w:val="1"/>
        </w:numPr>
        <w:spacing w:before="100" w:beforeAutospacing="1" w:after="100" w:afterAutospacing="1" w:line="240" w:lineRule="auto"/>
        <w:divId w:val="1847549703"/>
        <w:rPr>
          <w:rFonts w:eastAsia="Times New Roman"/>
          <w:color w:val="172638"/>
          <w:sz w:val="20"/>
          <w:szCs w:val="20"/>
          <w:lang w:val="en"/>
        </w:rPr>
      </w:pPr>
      <w:r>
        <w:rPr>
          <w:rFonts w:eastAsia="Times New Roman"/>
          <w:color w:val="172638"/>
          <w:sz w:val="20"/>
          <w:szCs w:val="20"/>
          <w:lang w:val="en"/>
        </w:rPr>
        <w:t>Comparative Analysis</w:t>
      </w:r>
    </w:p>
    <w:p w14:paraId="3ADB0879" w14:textId="77777777" w:rsidR="00000000" w:rsidRDefault="00000000">
      <w:pPr>
        <w:numPr>
          <w:ilvl w:val="0"/>
          <w:numId w:val="1"/>
        </w:numPr>
        <w:spacing w:before="100" w:beforeAutospacing="1" w:after="100" w:afterAutospacing="1" w:line="240" w:lineRule="auto"/>
        <w:divId w:val="1847549703"/>
        <w:rPr>
          <w:rFonts w:eastAsia="Times New Roman"/>
          <w:color w:val="172638"/>
          <w:sz w:val="20"/>
          <w:szCs w:val="20"/>
          <w:lang w:val="en"/>
        </w:rPr>
      </w:pPr>
      <w:r>
        <w:rPr>
          <w:rFonts w:eastAsia="Times New Roman"/>
          <w:color w:val="172638"/>
          <w:sz w:val="20"/>
          <w:szCs w:val="20"/>
          <w:lang w:val="en"/>
        </w:rPr>
        <w:t>Limitations</w:t>
      </w:r>
    </w:p>
    <w:p w14:paraId="7FE0D388" w14:textId="77777777" w:rsidR="00000000" w:rsidRDefault="00000000">
      <w:pPr>
        <w:numPr>
          <w:ilvl w:val="0"/>
          <w:numId w:val="1"/>
        </w:numPr>
        <w:spacing w:before="100" w:beforeAutospacing="1" w:after="100" w:afterAutospacing="1" w:line="240" w:lineRule="auto"/>
        <w:divId w:val="1847549703"/>
        <w:rPr>
          <w:rFonts w:eastAsia="Times New Roman"/>
          <w:color w:val="172638"/>
          <w:sz w:val="20"/>
          <w:szCs w:val="20"/>
          <w:lang w:val="en"/>
        </w:rPr>
      </w:pPr>
      <w:r>
        <w:rPr>
          <w:rFonts w:eastAsia="Times New Roman"/>
          <w:color w:val="172638"/>
          <w:sz w:val="20"/>
          <w:szCs w:val="20"/>
          <w:lang w:val="en"/>
        </w:rPr>
        <w:t>Future Scope</w:t>
      </w:r>
    </w:p>
    <w:p w14:paraId="6F2016D8" w14:textId="77777777" w:rsidR="00000000" w:rsidRDefault="00000000">
      <w:pPr>
        <w:numPr>
          <w:ilvl w:val="0"/>
          <w:numId w:val="1"/>
        </w:numPr>
        <w:spacing w:before="100" w:beforeAutospacing="1" w:after="100" w:afterAutospacing="1" w:line="240" w:lineRule="auto"/>
        <w:divId w:val="1847549703"/>
        <w:rPr>
          <w:rFonts w:eastAsia="Times New Roman"/>
          <w:color w:val="172638"/>
          <w:sz w:val="20"/>
          <w:szCs w:val="20"/>
          <w:lang w:val="en"/>
        </w:rPr>
      </w:pPr>
      <w:r>
        <w:rPr>
          <w:rFonts w:eastAsia="Times New Roman"/>
          <w:color w:val="172638"/>
          <w:sz w:val="20"/>
          <w:szCs w:val="20"/>
          <w:lang w:val="en"/>
        </w:rPr>
        <w:t>Conclusion</w:t>
      </w:r>
    </w:p>
    <w:p w14:paraId="3D1941D9" w14:textId="77777777" w:rsidR="00000000" w:rsidRDefault="00000000">
      <w:pPr>
        <w:numPr>
          <w:ilvl w:val="0"/>
          <w:numId w:val="1"/>
        </w:numPr>
        <w:spacing w:before="100" w:beforeAutospacing="1" w:after="100" w:afterAutospacing="1" w:line="240" w:lineRule="auto"/>
        <w:divId w:val="1847549703"/>
        <w:rPr>
          <w:rFonts w:eastAsia="Times New Roman"/>
          <w:color w:val="172638"/>
          <w:sz w:val="20"/>
          <w:szCs w:val="20"/>
          <w:lang w:val="en"/>
        </w:rPr>
      </w:pPr>
      <w:r>
        <w:rPr>
          <w:rFonts w:eastAsia="Times New Roman"/>
          <w:color w:val="172638"/>
          <w:sz w:val="20"/>
          <w:szCs w:val="20"/>
          <w:lang w:val="en"/>
        </w:rPr>
        <w:t>CO4 and CO5 Course Coverage</w:t>
      </w:r>
    </w:p>
    <w:p w14:paraId="0CFFF289" w14:textId="77777777" w:rsidR="00000000" w:rsidRDefault="00000000">
      <w:pPr>
        <w:numPr>
          <w:ilvl w:val="0"/>
          <w:numId w:val="1"/>
        </w:numPr>
        <w:spacing w:before="100" w:beforeAutospacing="1" w:after="100" w:afterAutospacing="1" w:line="240" w:lineRule="auto"/>
        <w:divId w:val="1847549703"/>
        <w:rPr>
          <w:rFonts w:eastAsia="Times New Roman"/>
          <w:color w:val="172638"/>
          <w:sz w:val="20"/>
          <w:szCs w:val="20"/>
          <w:lang w:val="en"/>
        </w:rPr>
      </w:pPr>
      <w:r>
        <w:rPr>
          <w:rFonts w:eastAsia="Times New Roman"/>
          <w:color w:val="172638"/>
          <w:sz w:val="20"/>
          <w:szCs w:val="20"/>
          <w:lang w:val="en"/>
        </w:rPr>
        <w:t>References</w:t>
      </w:r>
    </w:p>
    <w:p w14:paraId="520816EF" w14:textId="77777777" w:rsidR="00000000" w:rsidRDefault="00000000">
      <w:pPr>
        <w:pStyle w:val="Heading2"/>
        <w:divId w:val="1847549703"/>
        <w:rPr>
          <w:rFonts w:eastAsia="Times New Roman"/>
          <w:lang w:val="en"/>
        </w:rPr>
      </w:pPr>
      <w:r>
        <w:rPr>
          <w:rFonts w:eastAsia="Times New Roman"/>
          <w:lang w:val="en"/>
        </w:rPr>
        <w:t>1. Introduction</w:t>
      </w:r>
    </w:p>
    <w:p w14:paraId="1B64AC43" w14:textId="77777777" w:rsidR="00000000" w:rsidRDefault="00000000">
      <w:pPr>
        <w:pStyle w:val="NormalWeb"/>
        <w:divId w:val="1847549703"/>
        <w:rPr>
          <w:color w:val="172638"/>
          <w:sz w:val="20"/>
          <w:szCs w:val="20"/>
          <w:lang w:val="en"/>
        </w:rPr>
      </w:pPr>
      <w:r>
        <w:rPr>
          <w:color w:val="172638"/>
          <w:sz w:val="20"/>
          <w:szCs w:val="20"/>
          <w:lang w:val="en"/>
        </w:rPr>
        <w:t>Software users often describe a problem through a symptom, an unsuccessful workflow, or a short error message. Different users may describe the same underlying issue using different terminology, application versions, operating systems, and levels of detail. Developers, everyday computer users, and support teams all spend time locating and validating relevant guidance. Community question-and-answer archives contain practical troubleshooting knowledge, but their size and uneven post quality make manual search difficult [1], [2].</w:t>
      </w:r>
    </w:p>
    <w:p w14:paraId="00314D3A" w14:textId="77777777" w:rsidR="00000000" w:rsidRDefault="00000000">
      <w:pPr>
        <w:pStyle w:val="NormalWeb"/>
        <w:divId w:val="1847549703"/>
        <w:rPr>
          <w:color w:val="172638"/>
          <w:sz w:val="20"/>
          <w:szCs w:val="20"/>
          <w:lang w:val="en"/>
        </w:rPr>
      </w:pPr>
      <w:r>
        <w:rPr>
          <w:color w:val="172638"/>
          <w:sz w:val="20"/>
          <w:szCs w:val="20"/>
          <w:lang w:val="en"/>
        </w:rPr>
        <w:t>Term-based search is efficient and interpretable, but exact lexical overlap is weak when a question and its solution use different vocabulary. Dense retrieval can represent semantic similarity, while lexical signals preserve exact error strings, APIs, version numbers, and identifiers. Benchmark studies show that neither approach dominates every domain, motivating hybrid retrieval and domain-specific evaluation [3], [4].</w:t>
      </w:r>
    </w:p>
    <w:p w14:paraId="7E6C5719" w14:textId="77777777" w:rsidR="00000000" w:rsidRDefault="00000000">
      <w:pPr>
        <w:pStyle w:val="NormalWeb"/>
        <w:divId w:val="1847549703"/>
        <w:rPr>
          <w:color w:val="172638"/>
          <w:sz w:val="20"/>
          <w:szCs w:val="20"/>
          <w:lang w:val="en"/>
        </w:rPr>
      </w:pPr>
      <w:r>
        <w:rPr>
          <w:color w:val="172638"/>
          <w:sz w:val="20"/>
          <w:szCs w:val="20"/>
          <w:lang w:val="en"/>
        </w:rPr>
        <w:t xml:space="preserve">Generative answer systems can produce fluent responses, but their reliability depends on whether retrieved evidence supports each claim [5]. </w:t>
      </w:r>
      <w:proofErr w:type="spellStart"/>
      <w:r>
        <w:rPr>
          <w:color w:val="172638"/>
          <w:sz w:val="20"/>
          <w:szCs w:val="20"/>
          <w:lang w:val="en"/>
        </w:rPr>
        <w:t>FixItAI</w:t>
      </w:r>
      <w:proofErr w:type="spellEnd"/>
      <w:r>
        <w:rPr>
          <w:color w:val="172638"/>
          <w:sz w:val="20"/>
          <w:szCs w:val="20"/>
          <w:lang w:val="en"/>
        </w:rPr>
        <w:t xml:space="preserve"> therefore returns ranked passages with source attribution rather than generating new instructions. This design makes evidence traceable and limits unsupported synthesis, but the system cannot answer well when relevant or current material is absent from its index.</w:t>
      </w:r>
    </w:p>
    <w:p w14:paraId="1D5660A8" w14:textId="77777777" w:rsidR="00000000" w:rsidRDefault="00000000">
      <w:pPr>
        <w:pStyle w:val="NormalWeb"/>
        <w:divId w:val="1847549703"/>
        <w:rPr>
          <w:color w:val="172638"/>
          <w:sz w:val="20"/>
          <w:szCs w:val="20"/>
          <w:lang w:val="en"/>
        </w:rPr>
      </w:pPr>
      <w:r>
        <w:rPr>
          <w:color w:val="172638"/>
          <w:sz w:val="20"/>
          <w:szCs w:val="20"/>
          <w:lang w:val="en"/>
        </w:rPr>
        <w:t>The motivation is to build an end-to-end local support application and to evaluate a Transformer trained from random initialization on the available CUDA GPU without pretrained weights. The research gap is practical: many strong embedding systems depend on large pretrained models and extensive infrastructure, whereas a compact, locally trained, source-linked retriever is easier to inspect and reproduce on a student workstation. This is an engineering investigation, not a claim that the model is state of the art.</w:t>
      </w:r>
    </w:p>
    <w:p w14:paraId="15C6D796" w14:textId="77777777" w:rsidR="00000000" w:rsidRDefault="00000000">
      <w:pPr>
        <w:pStyle w:val="NormalWeb"/>
        <w:divId w:val="1847549703"/>
        <w:rPr>
          <w:color w:val="172638"/>
          <w:sz w:val="20"/>
          <w:szCs w:val="20"/>
          <w:lang w:val="en"/>
        </w:rPr>
      </w:pPr>
      <w:r>
        <w:rPr>
          <w:color w:val="172638"/>
          <w:sz w:val="20"/>
          <w:szCs w:val="20"/>
          <w:lang w:val="en"/>
        </w:rPr>
        <w:t>The objectives are to audit the supplied archive, form question–answer pairs, learn a tokenizer and Transformer from scratch, measure retrieval ranking, and expose search through a usable web interface. Major contributions are:</w:t>
      </w:r>
    </w:p>
    <w:p w14:paraId="08496512" w14:textId="77777777" w:rsidR="00000000" w:rsidRDefault="00000000">
      <w:pPr>
        <w:numPr>
          <w:ilvl w:val="0"/>
          <w:numId w:val="2"/>
        </w:numPr>
        <w:spacing w:before="100" w:beforeAutospacing="1" w:after="100" w:afterAutospacing="1" w:line="240" w:lineRule="auto"/>
        <w:divId w:val="1847549703"/>
        <w:rPr>
          <w:rFonts w:eastAsia="Times New Roman"/>
          <w:color w:val="172638"/>
          <w:sz w:val="20"/>
          <w:szCs w:val="20"/>
          <w:lang w:val="en"/>
        </w:rPr>
      </w:pPr>
      <w:r>
        <w:rPr>
          <w:rFonts w:eastAsia="Times New Roman"/>
          <w:color w:val="172638"/>
          <w:sz w:val="20"/>
          <w:szCs w:val="20"/>
          <w:lang w:val="en"/>
        </w:rPr>
        <w:t>A local React/</w:t>
      </w:r>
      <w:proofErr w:type="spellStart"/>
      <w:r>
        <w:rPr>
          <w:rFonts w:eastAsia="Times New Roman"/>
          <w:color w:val="172638"/>
          <w:sz w:val="20"/>
          <w:szCs w:val="20"/>
          <w:lang w:val="en"/>
        </w:rPr>
        <w:t>FastAPI</w:t>
      </w:r>
      <w:proofErr w:type="spellEnd"/>
      <w:r>
        <w:rPr>
          <w:rFonts w:eastAsia="Times New Roman"/>
          <w:color w:val="172638"/>
          <w:sz w:val="20"/>
          <w:szCs w:val="20"/>
          <w:lang w:val="en"/>
        </w:rPr>
        <w:t xml:space="preserve"> workspace for technical search with source-linked passages.</w:t>
      </w:r>
    </w:p>
    <w:p w14:paraId="02B71346" w14:textId="77777777" w:rsidR="00000000" w:rsidRDefault="00000000">
      <w:pPr>
        <w:numPr>
          <w:ilvl w:val="0"/>
          <w:numId w:val="2"/>
        </w:numPr>
        <w:spacing w:before="100" w:beforeAutospacing="1" w:after="100" w:afterAutospacing="1" w:line="240" w:lineRule="auto"/>
        <w:divId w:val="1847549703"/>
        <w:rPr>
          <w:rFonts w:eastAsia="Times New Roman"/>
          <w:color w:val="172638"/>
          <w:sz w:val="20"/>
          <w:szCs w:val="20"/>
          <w:lang w:val="en"/>
        </w:rPr>
      </w:pPr>
      <w:r>
        <w:rPr>
          <w:rFonts w:eastAsia="Times New Roman"/>
          <w:color w:val="172638"/>
          <w:sz w:val="20"/>
          <w:szCs w:val="20"/>
          <w:lang w:val="en"/>
        </w:rPr>
        <w:t>A compact BERT bidirectional encoder initialized from random weights and trained on CUDA for question–answer retrieval (four-epoch CUDA training and evaluation completed).</w:t>
      </w:r>
    </w:p>
    <w:p w14:paraId="446B0C97" w14:textId="77777777" w:rsidR="00000000" w:rsidRDefault="00000000">
      <w:pPr>
        <w:numPr>
          <w:ilvl w:val="0"/>
          <w:numId w:val="2"/>
        </w:numPr>
        <w:spacing w:before="100" w:beforeAutospacing="1" w:after="100" w:afterAutospacing="1" w:line="240" w:lineRule="auto"/>
        <w:divId w:val="1847549703"/>
        <w:rPr>
          <w:rFonts w:eastAsia="Times New Roman"/>
          <w:color w:val="172638"/>
          <w:sz w:val="20"/>
          <w:szCs w:val="20"/>
          <w:lang w:val="en"/>
        </w:rPr>
      </w:pPr>
      <w:r>
        <w:rPr>
          <w:rFonts w:eastAsia="Times New Roman"/>
          <w:color w:val="172638"/>
          <w:sz w:val="20"/>
          <w:szCs w:val="20"/>
          <w:lang w:val="en"/>
        </w:rPr>
        <w:t>A hybrid ranking pipeline combining TF–IDF, BM25, semantic similarity, and technology/error cues.</w:t>
      </w:r>
    </w:p>
    <w:p w14:paraId="59CEE47B" w14:textId="77777777" w:rsidR="00000000" w:rsidRDefault="00000000">
      <w:pPr>
        <w:numPr>
          <w:ilvl w:val="0"/>
          <w:numId w:val="2"/>
        </w:numPr>
        <w:spacing w:before="100" w:beforeAutospacing="1" w:after="100" w:afterAutospacing="1" w:line="240" w:lineRule="auto"/>
        <w:divId w:val="1847549703"/>
        <w:rPr>
          <w:rFonts w:eastAsia="Times New Roman"/>
          <w:color w:val="172638"/>
          <w:sz w:val="20"/>
          <w:szCs w:val="20"/>
          <w:lang w:val="en"/>
        </w:rPr>
      </w:pPr>
      <w:r>
        <w:rPr>
          <w:rFonts w:eastAsia="Times New Roman"/>
          <w:color w:val="172638"/>
          <w:sz w:val="20"/>
          <w:szCs w:val="20"/>
          <w:lang w:val="en"/>
        </w:rPr>
        <w:lastRenderedPageBreak/>
        <w:t>An explicit evaluation protocol and discussion of vote-label, sample-size, and GPU-memory limitations.</w:t>
      </w:r>
    </w:p>
    <w:p w14:paraId="71203B8A" w14:textId="77777777" w:rsidR="00000000" w:rsidRDefault="00000000">
      <w:pPr>
        <w:pStyle w:val="Heading2"/>
        <w:divId w:val="1847549703"/>
        <w:rPr>
          <w:rFonts w:eastAsia="Times New Roman"/>
          <w:lang w:val="en"/>
        </w:rPr>
      </w:pPr>
      <w:r>
        <w:rPr>
          <w:rFonts w:eastAsia="Times New Roman"/>
          <w:lang w:val="en"/>
        </w:rPr>
        <w:t>2. Literature Review</w:t>
      </w:r>
    </w:p>
    <w:p w14:paraId="7C991CCF" w14:textId="77777777" w:rsidR="00000000" w:rsidRDefault="00000000">
      <w:pPr>
        <w:pStyle w:val="NormalWeb"/>
        <w:divId w:val="1847549703"/>
        <w:rPr>
          <w:color w:val="172638"/>
          <w:sz w:val="20"/>
          <w:szCs w:val="20"/>
          <w:lang w:val="en"/>
        </w:rPr>
      </w:pPr>
      <w:r>
        <w:rPr>
          <w:color w:val="172638"/>
          <w:sz w:val="20"/>
          <w:szCs w:val="20"/>
          <w:lang w:val="en"/>
        </w:rPr>
        <w:t xml:space="preserve">Recent software-support research targets question matching and answer recommendation. </w:t>
      </w:r>
      <w:proofErr w:type="spellStart"/>
      <w:r>
        <w:rPr>
          <w:color w:val="172638"/>
          <w:sz w:val="20"/>
          <w:szCs w:val="20"/>
          <w:lang w:val="en"/>
        </w:rPr>
        <w:t>TopicAns</w:t>
      </w:r>
      <w:proofErr w:type="spellEnd"/>
      <w:r>
        <w:rPr>
          <w:color w:val="172638"/>
          <w:sz w:val="20"/>
          <w:szCs w:val="20"/>
          <w:lang w:val="en"/>
        </w:rPr>
        <w:t xml:space="preserve"> combines topic-aware text representations with a pretrained encoder to reduce noise in long technical posts and reports gains in Precision@1 on four datasets; its extra topic model and pretrained model increase system complexity [2]. Que2Code retrieves semantically equivalent Stack Overflow questions before recommending code snippets, and includes automatic and human evaluation, but focuses on code fragments rather than general support prose [1]. Repo4QA links programming questions to GitHub repositories using dense retrieval; this addresses repository discovery, not direct answer-passage retrieval [6]. [7] compare representations for Stack Overflow tasks such as tag/API recommendation, showing that embeddings are task-dependent, while </w:t>
      </w:r>
      <w:proofErr w:type="spellStart"/>
      <w:r>
        <w:rPr>
          <w:color w:val="172638"/>
          <w:sz w:val="20"/>
          <w:szCs w:val="20"/>
          <w:lang w:val="en"/>
        </w:rPr>
        <w:t>ProCQA</w:t>
      </w:r>
      <w:proofErr w:type="spellEnd"/>
      <w:r>
        <w:rPr>
          <w:color w:val="172638"/>
          <w:sz w:val="20"/>
          <w:szCs w:val="20"/>
          <w:lang w:val="en"/>
        </w:rPr>
        <w:t xml:space="preserve"> adds community programming QA data and contrastive text/code alignment [8]. These studies establish the value of technical-community data but do not remove the need for a small local support tool with explicit evidence links.</w:t>
      </w:r>
    </w:p>
    <w:p w14:paraId="18F31ED2" w14:textId="77777777" w:rsidR="00000000" w:rsidRDefault="00000000">
      <w:pPr>
        <w:pStyle w:val="NormalWeb"/>
        <w:divId w:val="1847549703"/>
        <w:rPr>
          <w:color w:val="172638"/>
          <w:sz w:val="20"/>
          <w:szCs w:val="20"/>
          <w:lang w:val="en"/>
        </w:rPr>
      </w:pPr>
      <w:r>
        <w:rPr>
          <w:color w:val="172638"/>
          <w:sz w:val="20"/>
          <w:szCs w:val="20"/>
          <w:lang w:val="en"/>
        </w:rPr>
        <w:t xml:space="preserve">Dense retrieval papers provide the modeling basis. DPR uses separate question and passage encodings trained to rank relevant passages [9]. </w:t>
      </w:r>
      <w:proofErr w:type="spellStart"/>
      <w:r>
        <w:rPr>
          <w:color w:val="172638"/>
          <w:sz w:val="20"/>
          <w:szCs w:val="20"/>
          <w:lang w:val="en"/>
        </w:rPr>
        <w:t>SimCSE</w:t>
      </w:r>
      <w:proofErr w:type="spellEnd"/>
      <w:r>
        <w:rPr>
          <w:color w:val="172638"/>
          <w:sz w:val="20"/>
          <w:szCs w:val="20"/>
          <w:lang w:val="en"/>
        </w:rPr>
        <w:t xml:space="preserve"> shows how contrastive learning can shape sentence embeddings [10], and </w:t>
      </w:r>
      <w:proofErr w:type="spellStart"/>
      <w:r>
        <w:rPr>
          <w:color w:val="172638"/>
          <w:sz w:val="20"/>
          <w:szCs w:val="20"/>
          <w:lang w:val="en"/>
        </w:rPr>
        <w:t>Contriever</w:t>
      </w:r>
      <w:proofErr w:type="spellEnd"/>
      <w:r>
        <w:rPr>
          <w:color w:val="172638"/>
          <w:sz w:val="20"/>
          <w:szCs w:val="20"/>
          <w:lang w:val="en"/>
        </w:rPr>
        <w:t xml:space="preserve"> demonstrates unsupervised contrastive retrieval across multiple domains [11]. E5 learns from weakly supervised text pairs and reports broad transfer across retrieval tasks [12]. ColBERTv2’s token-level late interaction improves fine-grained matching and reduces index size, but still carries a larger multi-vector storage and computation burden than a single-vector dual encoder [13]. Sentence-T5 also reports strong sentence-transfer performance, but uses pretrained text-to-text encoders [14]. </w:t>
      </w:r>
      <w:proofErr w:type="spellStart"/>
      <w:r>
        <w:rPr>
          <w:color w:val="172638"/>
          <w:sz w:val="20"/>
          <w:szCs w:val="20"/>
          <w:lang w:val="en"/>
        </w:rPr>
        <w:t>FixItAI</w:t>
      </w:r>
      <w:proofErr w:type="spellEnd"/>
      <w:r>
        <w:rPr>
          <w:color w:val="172638"/>
          <w:sz w:val="20"/>
          <w:szCs w:val="20"/>
          <w:lang w:val="en"/>
        </w:rPr>
        <w:t xml:space="preserve"> adopts a smaller single-vector architecture and accepts lower expected capacity in exchange for scratch training and local operation.</w:t>
      </w:r>
    </w:p>
    <w:p w14:paraId="41F22E3D" w14:textId="77777777" w:rsidR="00000000" w:rsidRDefault="00000000">
      <w:pPr>
        <w:pStyle w:val="NormalWeb"/>
        <w:divId w:val="1847549703"/>
        <w:rPr>
          <w:color w:val="172638"/>
          <w:sz w:val="20"/>
          <w:szCs w:val="20"/>
          <w:lang w:val="en"/>
        </w:rPr>
      </w:pPr>
      <w:r>
        <w:rPr>
          <w:color w:val="172638"/>
          <w:sz w:val="20"/>
          <w:szCs w:val="20"/>
          <w:lang w:val="en"/>
        </w:rPr>
        <w:t>Benchmark research warns that embedding quality is task- and domain-dependent. BEIR found BM25 to be a robust zero-shot baseline while neural methods varied across datasets (Thakur et al., 2021). MTEB evaluates multiple embedding tasks and finds no universal model winner (</w:t>
      </w:r>
      <w:proofErr w:type="spellStart"/>
      <w:r>
        <w:rPr>
          <w:color w:val="172638"/>
          <w:sz w:val="20"/>
          <w:szCs w:val="20"/>
          <w:lang w:val="en"/>
        </w:rPr>
        <w:t>Muennighoff</w:t>
      </w:r>
      <w:proofErr w:type="spellEnd"/>
      <w:r>
        <w:rPr>
          <w:color w:val="172638"/>
          <w:sz w:val="20"/>
          <w:szCs w:val="20"/>
          <w:lang w:val="en"/>
        </w:rPr>
        <w:t xml:space="preserve"> et al., 2023). GTE reports strong general embeddings from multi-stage contrastive learning, and C-Pack contributes embedding resources and benchmarks for Chinese; both draw on much larger curated training resources than this project [15], [16]. BRIGHT evaluates reasoning-intensive queries and shows that leading retrieval systems can still perform poorly on complex technical questions [17]. Thus, falling training loss cannot substitute for held-out ranking or human review.</w:t>
      </w:r>
    </w:p>
    <w:p w14:paraId="02E4ACBC" w14:textId="77777777" w:rsidR="00000000" w:rsidRDefault="00000000">
      <w:pPr>
        <w:pStyle w:val="NormalWeb"/>
        <w:divId w:val="1847549703"/>
        <w:rPr>
          <w:color w:val="172638"/>
          <w:sz w:val="20"/>
          <w:szCs w:val="20"/>
          <w:lang w:val="en"/>
        </w:rPr>
      </w:pPr>
      <w:r>
        <w:rPr>
          <w:color w:val="172638"/>
          <w:sz w:val="20"/>
          <w:szCs w:val="20"/>
          <w:lang w:val="en"/>
        </w:rPr>
        <w:t xml:space="preserve">Further work explores richer retrieval and QA pipelines. Multilingual E5 trains on large multilingual text-pair collections, a possible direction for future language coverage [18]. Retrieve-then-read systems add a knowledge selector, and beam retrieval models multi-hop evidence selection [19], [20]; </w:t>
      </w:r>
      <w:proofErr w:type="spellStart"/>
      <w:r>
        <w:rPr>
          <w:color w:val="172638"/>
          <w:sz w:val="20"/>
          <w:szCs w:val="20"/>
          <w:lang w:val="en"/>
        </w:rPr>
        <w:t>FixItAI</w:t>
      </w:r>
      <w:proofErr w:type="spellEnd"/>
      <w:r>
        <w:rPr>
          <w:color w:val="172638"/>
          <w:sz w:val="20"/>
          <w:szCs w:val="20"/>
          <w:lang w:val="en"/>
        </w:rPr>
        <w:t xml:space="preserve"> currently performs single-stage passage retrieval and does not reason over multiple passages. The gap addressed here is therefore a reproducible low-resource application that combines transparent lexical evidence with a small scratch-trained semantic encoder. Its novelty lies in this constrained integration and evaluation, not a new loss or architecture.</w:t>
      </w:r>
    </w:p>
    <w:p w14:paraId="19C36238" w14:textId="77777777" w:rsidR="00000000" w:rsidRDefault="00000000">
      <w:pPr>
        <w:pStyle w:val="Heading2"/>
        <w:divId w:val="1847549703"/>
        <w:rPr>
          <w:rFonts w:eastAsia="Times New Roman"/>
          <w:lang w:val="en"/>
        </w:rPr>
      </w:pPr>
      <w:r>
        <w:rPr>
          <w:rFonts w:eastAsia="Times New Roman"/>
          <w:lang w:val="en"/>
        </w:rPr>
        <w:t>3. Proposed Methodology</w:t>
      </w:r>
    </w:p>
    <w:p w14:paraId="779BC17B" w14:textId="77777777" w:rsidR="00000000" w:rsidRDefault="00000000">
      <w:pPr>
        <w:pStyle w:val="Heading3"/>
        <w:divId w:val="1847549703"/>
        <w:rPr>
          <w:rFonts w:eastAsia="Times New Roman"/>
          <w:lang w:val="en"/>
        </w:rPr>
      </w:pPr>
      <w:r>
        <w:rPr>
          <w:rFonts w:eastAsia="Times New Roman"/>
          <w:lang w:val="en"/>
        </w:rPr>
        <w:t>3.1 Overall System Architecture</w:t>
      </w:r>
    </w:p>
    <w:p w14:paraId="2D5A72F0" w14:textId="77777777" w:rsidR="00000000" w:rsidRDefault="00000000">
      <w:pPr>
        <w:pStyle w:val="NormalWeb"/>
        <w:divId w:val="1847549703"/>
        <w:rPr>
          <w:color w:val="172638"/>
          <w:sz w:val="20"/>
          <w:szCs w:val="20"/>
          <w:lang w:val="en"/>
        </w:rPr>
      </w:pPr>
      <w:r>
        <w:rPr>
          <w:color w:val="172638"/>
          <w:sz w:val="20"/>
          <w:szCs w:val="20"/>
          <w:lang w:val="en"/>
        </w:rPr>
        <w:t xml:space="preserve">The offline pipeline parses and cleans the archive, matches sampled questions to answers, learns BPE merges, trains a dual encoder on CUDA, evaluates ranking, then saves weights and the retrieval index. Online, a React client sends a query to </w:t>
      </w:r>
      <w:proofErr w:type="spellStart"/>
      <w:r>
        <w:rPr>
          <w:color w:val="172638"/>
          <w:sz w:val="20"/>
          <w:szCs w:val="20"/>
          <w:lang w:val="en"/>
        </w:rPr>
        <w:t>FastAPI</w:t>
      </w:r>
      <w:proofErr w:type="spellEnd"/>
      <w:r>
        <w:rPr>
          <w:color w:val="172638"/>
          <w:sz w:val="20"/>
          <w:szCs w:val="20"/>
          <w:lang w:val="en"/>
        </w:rPr>
        <w:t xml:space="preserve">. The service analyzes technology names and error strings, combines lexical and semantic scores, </w:t>
      </w:r>
      <w:proofErr w:type="spellStart"/>
      <w:r>
        <w:rPr>
          <w:color w:val="172638"/>
          <w:sz w:val="20"/>
          <w:szCs w:val="20"/>
          <w:lang w:val="en"/>
        </w:rPr>
        <w:t>reranks</w:t>
      </w:r>
      <w:proofErr w:type="spellEnd"/>
      <w:r>
        <w:rPr>
          <w:color w:val="172638"/>
          <w:sz w:val="20"/>
          <w:szCs w:val="20"/>
          <w:lang w:val="en"/>
        </w:rPr>
        <w:t xml:space="preserve"> explicit matches, and returns passages with source metadata.</w:t>
      </w:r>
    </w:p>
    <w:p w14:paraId="01F8205B" w14:textId="77777777" w:rsidR="00000000" w:rsidRDefault="00000000">
      <w:pPr>
        <w:divId w:val="1847549703"/>
        <w:rPr>
          <w:rFonts w:eastAsia="Times New Roman"/>
          <w:color w:val="172638"/>
          <w:sz w:val="20"/>
          <w:szCs w:val="20"/>
          <w:lang w:val="en"/>
        </w:rPr>
      </w:pPr>
      <w:r>
        <w:rPr>
          <w:rFonts w:eastAsia="Times New Roman"/>
          <w:color w:val="172638"/>
          <w:sz w:val="20"/>
          <w:szCs w:val="20"/>
          <w:lang w:val="en"/>
        </w:rPr>
        <w:t xml:space="preserve">Archive + </w:t>
      </w:r>
      <w:proofErr w:type="spellStart"/>
      <w:r>
        <w:rPr>
          <w:rFonts w:eastAsia="Times New Roman"/>
          <w:color w:val="172638"/>
          <w:sz w:val="20"/>
          <w:szCs w:val="20"/>
          <w:lang w:val="en"/>
        </w:rPr>
        <w:t>preprocessingCSV</w:t>
      </w:r>
      <w:proofErr w:type="spellEnd"/>
      <w:r>
        <w:rPr>
          <w:rFonts w:eastAsia="Times New Roman"/>
          <w:color w:val="172638"/>
          <w:sz w:val="20"/>
          <w:szCs w:val="20"/>
          <w:lang w:val="en"/>
        </w:rPr>
        <w:t xml:space="preserve"> → clean → sampled QA </w:t>
      </w:r>
      <w:proofErr w:type="spellStart"/>
      <w:r>
        <w:rPr>
          <w:rFonts w:eastAsia="Times New Roman"/>
          <w:color w:val="172638"/>
          <w:sz w:val="20"/>
          <w:szCs w:val="20"/>
          <w:lang w:val="en"/>
        </w:rPr>
        <w:t>pairsBPE</w:t>
      </w:r>
      <w:proofErr w:type="spellEnd"/>
      <w:r>
        <w:rPr>
          <w:rFonts w:eastAsia="Times New Roman"/>
          <w:color w:val="172638"/>
          <w:sz w:val="20"/>
          <w:szCs w:val="20"/>
          <w:lang w:val="en"/>
        </w:rPr>
        <w:t xml:space="preserve"> </w:t>
      </w:r>
      <w:proofErr w:type="spellStart"/>
      <w:r>
        <w:rPr>
          <w:rFonts w:eastAsia="Times New Roman"/>
          <w:color w:val="172638"/>
          <w:sz w:val="20"/>
          <w:szCs w:val="20"/>
          <w:lang w:val="en"/>
        </w:rPr>
        <w:t>vocabularyScratch</w:t>
      </w:r>
      <w:proofErr w:type="spellEnd"/>
      <w:r>
        <w:rPr>
          <w:rFonts w:eastAsia="Times New Roman"/>
          <w:color w:val="172638"/>
          <w:sz w:val="20"/>
          <w:szCs w:val="20"/>
          <w:lang w:val="en"/>
        </w:rPr>
        <w:t xml:space="preserve"> </w:t>
      </w:r>
      <w:proofErr w:type="spellStart"/>
      <w:r>
        <w:rPr>
          <w:rFonts w:eastAsia="Times New Roman"/>
          <w:color w:val="172638"/>
          <w:sz w:val="20"/>
          <w:szCs w:val="20"/>
          <w:lang w:val="en"/>
        </w:rPr>
        <w:t>TransformerContrastive</w:t>
      </w:r>
      <w:proofErr w:type="spellEnd"/>
      <w:r>
        <w:rPr>
          <w:rFonts w:eastAsia="Times New Roman"/>
          <w:color w:val="172638"/>
          <w:sz w:val="20"/>
          <w:szCs w:val="20"/>
          <w:lang w:val="en"/>
        </w:rPr>
        <w:t xml:space="preserve"> training on </w:t>
      </w:r>
      <w:proofErr w:type="spellStart"/>
      <w:r>
        <w:rPr>
          <w:rFonts w:eastAsia="Times New Roman"/>
          <w:color w:val="172638"/>
          <w:sz w:val="20"/>
          <w:szCs w:val="20"/>
          <w:lang w:val="en"/>
        </w:rPr>
        <w:t>CUDAValidation</w:t>
      </w:r>
      <w:proofErr w:type="spellEnd"/>
      <w:r>
        <w:rPr>
          <w:rFonts w:eastAsia="Times New Roman"/>
          <w:color w:val="172638"/>
          <w:sz w:val="20"/>
          <w:szCs w:val="20"/>
          <w:lang w:val="en"/>
        </w:rPr>
        <w:t xml:space="preserve"> + </w:t>
      </w:r>
      <w:proofErr w:type="spellStart"/>
      <w:r>
        <w:rPr>
          <w:rFonts w:eastAsia="Times New Roman"/>
          <w:color w:val="172638"/>
          <w:sz w:val="20"/>
          <w:szCs w:val="20"/>
          <w:lang w:val="en"/>
        </w:rPr>
        <w:t>checkpointSaved</w:t>
      </w:r>
      <w:proofErr w:type="spellEnd"/>
      <w:r>
        <w:rPr>
          <w:rFonts w:eastAsia="Times New Roman"/>
          <w:color w:val="172638"/>
          <w:sz w:val="20"/>
          <w:szCs w:val="20"/>
          <w:lang w:val="en"/>
        </w:rPr>
        <w:t xml:space="preserve"> </w:t>
      </w:r>
      <w:proofErr w:type="spellStart"/>
      <w:r>
        <w:rPr>
          <w:rFonts w:eastAsia="Times New Roman"/>
          <w:color w:val="172638"/>
          <w:sz w:val="20"/>
          <w:szCs w:val="20"/>
          <w:lang w:val="en"/>
        </w:rPr>
        <w:t>artifactsWeights</w:t>
      </w:r>
      <w:proofErr w:type="spellEnd"/>
      <w:r>
        <w:rPr>
          <w:rFonts w:eastAsia="Times New Roman"/>
          <w:color w:val="172638"/>
          <w:sz w:val="20"/>
          <w:szCs w:val="20"/>
          <w:lang w:val="en"/>
        </w:rPr>
        <w:t xml:space="preserve"> + </w:t>
      </w:r>
      <w:proofErr w:type="spellStart"/>
      <w:r>
        <w:rPr>
          <w:rFonts w:eastAsia="Times New Roman"/>
          <w:color w:val="172638"/>
          <w:sz w:val="20"/>
          <w:szCs w:val="20"/>
          <w:lang w:val="en"/>
        </w:rPr>
        <w:t>tokenizerPassage</w:t>
      </w:r>
      <w:proofErr w:type="spellEnd"/>
      <w:r>
        <w:rPr>
          <w:rFonts w:eastAsia="Times New Roman"/>
          <w:color w:val="172638"/>
          <w:sz w:val="20"/>
          <w:szCs w:val="20"/>
          <w:lang w:val="en"/>
        </w:rPr>
        <w:t xml:space="preserve"> vectors + source </w:t>
      </w:r>
      <w:proofErr w:type="spellStart"/>
      <w:r>
        <w:rPr>
          <w:rFonts w:eastAsia="Times New Roman"/>
          <w:color w:val="172638"/>
          <w:sz w:val="20"/>
          <w:szCs w:val="20"/>
          <w:lang w:val="en"/>
        </w:rPr>
        <w:t>indexReact</w:t>
      </w:r>
      <w:proofErr w:type="spellEnd"/>
      <w:r>
        <w:rPr>
          <w:rFonts w:eastAsia="Times New Roman"/>
          <w:color w:val="172638"/>
          <w:sz w:val="20"/>
          <w:szCs w:val="20"/>
          <w:lang w:val="en"/>
        </w:rPr>
        <w:t xml:space="preserve"> </w:t>
      </w:r>
      <w:proofErr w:type="spellStart"/>
      <w:r>
        <w:rPr>
          <w:rFonts w:eastAsia="Times New Roman"/>
          <w:color w:val="172638"/>
          <w:sz w:val="20"/>
          <w:szCs w:val="20"/>
          <w:lang w:val="en"/>
        </w:rPr>
        <w:t>UIUser</w:t>
      </w:r>
      <w:proofErr w:type="spellEnd"/>
      <w:r>
        <w:rPr>
          <w:rFonts w:eastAsia="Times New Roman"/>
          <w:color w:val="172638"/>
          <w:sz w:val="20"/>
          <w:szCs w:val="20"/>
          <w:lang w:val="en"/>
        </w:rPr>
        <w:t xml:space="preserve"> issue + </w:t>
      </w:r>
      <w:proofErr w:type="spellStart"/>
      <w:r>
        <w:rPr>
          <w:rFonts w:eastAsia="Times New Roman"/>
          <w:color w:val="172638"/>
          <w:sz w:val="20"/>
          <w:szCs w:val="20"/>
          <w:lang w:val="en"/>
        </w:rPr>
        <w:lastRenderedPageBreak/>
        <w:t>resultsFastAPIAnalyze</w:t>
      </w:r>
      <w:proofErr w:type="spellEnd"/>
      <w:r>
        <w:rPr>
          <w:rFonts w:eastAsia="Times New Roman"/>
          <w:color w:val="172638"/>
          <w:sz w:val="20"/>
          <w:szCs w:val="20"/>
          <w:lang w:val="en"/>
        </w:rPr>
        <w:t xml:space="preserve"> + route </w:t>
      </w:r>
      <w:proofErr w:type="spellStart"/>
      <w:r>
        <w:rPr>
          <w:rFonts w:eastAsia="Times New Roman"/>
          <w:color w:val="172638"/>
          <w:sz w:val="20"/>
          <w:szCs w:val="20"/>
          <w:lang w:val="en"/>
        </w:rPr>
        <w:t>queryHybrid</w:t>
      </w:r>
      <w:proofErr w:type="spellEnd"/>
      <w:r>
        <w:rPr>
          <w:rFonts w:eastAsia="Times New Roman"/>
          <w:color w:val="172638"/>
          <w:sz w:val="20"/>
          <w:szCs w:val="20"/>
          <w:lang w:val="en"/>
        </w:rPr>
        <w:t xml:space="preserve"> </w:t>
      </w:r>
      <w:proofErr w:type="spellStart"/>
      <w:r>
        <w:rPr>
          <w:rFonts w:eastAsia="Times New Roman"/>
          <w:color w:val="172638"/>
          <w:sz w:val="20"/>
          <w:szCs w:val="20"/>
          <w:lang w:val="en"/>
        </w:rPr>
        <w:t>rankingTF</w:t>
      </w:r>
      <w:proofErr w:type="spellEnd"/>
      <w:r>
        <w:rPr>
          <w:rFonts w:eastAsia="Times New Roman"/>
          <w:color w:val="172638"/>
          <w:sz w:val="20"/>
          <w:szCs w:val="20"/>
          <w:lang w:val="en"/>
        </w:rPr>
        <w:t xml:space="preserve">–IDF + BM25 + CUDA </w:t>
      </w:r>
      <w:proofErr w:type="spellStart"/>
      <w:r>
        <w:rPr>
          <w:rFonts w:eastAsia="Times New Roman"/>
          <w:color w:val="172638"/>
          <w:sz w:val="20"/>
          <w:szCs w:val="20"/>
          <w:lang w:val="en"/>
        </w:rPr>
        <w:t>vectorsEvidence</w:t>
      </w:r>
      <w:proofErr w:type="spellEnd"/>
      <w:r>
        <w:rPr>
          <w:rFonts w:eastAsia="Times New Roman"/>
          <w:color w:val="172638"/>
          <w:sz w:val="20"/>
          <w:szCs w:val="20"/>
          <w:lang w:val="en"/>
        </w:rPr>
        <w:t xml:space="preserve"> </w:t>
      </w:r>
      <w:proofErr w:type="spellStart"/>
      <w:r>
        <w:rPr>
          <w:rFonts w:eastAsia="Times New Roman"/>
          <w:color w:val="172638"/>
          <w:sz w:val="20"/>
          <w:szCs w:val="20"/>
          <w:lang w:val="en"/>
        </w:rPr>
        <w:t>returnedPassage</w:t>
      </w:r>
      <w:proofErr w:type="spellEnd"/>
      <w:r>
        <w:rPr>
          <w:rFonts w:eastAsia="Times New Roman"/>
          <w:color w:val="172638"/>
          <w:sz w:val="20"/>
          <w:szCs w:val="20"/>
          <w:lang w:val="en"/>
        </w:rPr>
        <w:t xml:space="preserve"> + link + </w:t>
      </w:r>
      <w:proofErr w:type="spellStart"/>
      <w:r>
        <w:rPr>
          <w:rFonts w:eastAsia="Times New Roman"/>
          <w:color w:val="172638"/>
          <w:sz w:val="20"/>
          <w:szCs w:val="20"/>
          <w:lang w:val="en"/>
        </w:rPr>
        <w:t>scoreFigure</w:t>
      </w:r>
      <w:proofErr w:type="spellEnd"/>
      <w:r>
        <w:rPr>
          <w:rFonts w:eastAsia="Times New Roman"/>
          <w:color w:val="172638"/>
          <w:sz w:val="20"/>
          <w:szCs w:val="20"/>
          <w:lang w:val="en"/>
        </w:rPr>
        <w:t xml:space="preserve"> 1. Original editable SVG workflow prepared for this report; it can be imported into diagrams.net. </w:t>
      </w:r>
    </w:p>
    <w:p w14:paraId="26FDFB42" w14:textId="77777777" w:rsidR="00000000" w:rsidRDefault="00000000">
      <w:pPr>
        <w:pStyle w:val="Heading3"/>
        <w:divId w:val="1847549703"/>
        <w:rPr>
          <w:rFonts w:eastAsia="Times New Roman"/>
          <w:lang w:val="en"/>
        </w:rPr>
      </w:pPr>
      <w:r>
        <w:rPr>
          <w:rFonts w:eastAsia="Times New Roman"/>
          <w:lang w:val="en"/>
        </w:rPr>
        <w:t>3.2 Dataset</w:t>
      </w:r>
    </w:p>
    <w:p w14:paraId="789CCF4B" w14:textId="77777777" w:rsidR="00000000" w:rsidRDefault="00000000">
      <w:pPr>
        <w:pStyle w:val="NormalWeb"/>
        <w:divId w:val="1847549703"/>
        <w:rPr>
          <w:color w:val="172638"/>
          <w:sz w:val="20"/>
          <w:szCs w:val="20"/>
          <w:lang w:val="en"/>
        </w:rPr>
      </w:pPr>
      <w:r>
        <w:rPr>
          <w:color w:val="172638"/>
          <w:sz w:val="20"/>
          <w:szCs w:val="20"/>
          <w:lang w:val="en"/>
        </w:rPr>
        <w:t xml:space="preserve">The supplied </w:t>
      </w:r>
      <w:r>
        <w:rPr>
          <w:rStyle w:val="HTMLCode"/>
          <w:color w:val="172638"/>
          <w:lang w:val="en"/>
        </w:rPr>
        <w:t>data/archive.zip</w:t>
      </w:r>
      <w:r>
        <w:rPr>
          <w:color w:val="172638"/>
          <w:sz w:val="20"/>
          <w:szCs w:val="20"/>
          <w:lang w:val="en"/>
        </w:rPr>
        <w:t xml:space="preserve"> is 1,189,724,316 bytes (about 1.19 GB compressed and 3.60 GB uncompressed). The three CSVs are related tables, so their rows do not represent one common sample schema.</w:t>
      </w:r>
    </w:p>
    <w:tbl>
      <w:tblPr>
        <w:tblW w:w="5000" w:type="pct"/>
        <w:tblCellMar>
          <w:top w:w="15" w:type="dxa"/>
          <w:left w:w="15" w:type="dxa"/>
          <w:bottom w:w="15" w:type="dxa"/>
          <w:right w:w="15" w:type="dxa"/>
        </w:tblCellMar>
        <w:tblLook w:val="04A0" w:firstRow="1" w:lastRow="0" w:firstColumn="1" w:lastColumn="0" w:noHBand="0" w:noVBand="1"/>
      </w:tblPr>
      <w:tblGrid>
        <w:gridCol w:w="1718"/>
        <w:gridCol w:w="3185"/>
        <w:gridCol w:w="1590"/>
        <w:gridCol w:w="3077"/>
      </w:tblGrid>
      <w:tr w:rsidR="00000000" w14:paraId="73E3496B" w14:textId="77777777">
        <w:trPr>
          <w:divId w:val="1847549703"/>
          <w:tblHeader/>
        </w:trPr>
        <w:tc>
          <w:tcPr>
            <w:tcW w:w="0" w:type="auto"/>
            <w:gridSpan w:val="4"/>
            <w:tcBorders>
              <w:top w:val="nil"/>
              <w:left w:val="nil"/>
              <w:bottom w:val="nil"/>
              <w:right w:val="nil"/>
            </w:tcBorders>
            <w:tcMar>
              <w:top w:w="90" w:type="dxa"/>
              <w:left w:w="105" w:type="dxa"/>
              <w:bottom w:w="90" w:type="dxa"/>
              <w:right w:w="105" w:type="dxa"/>
            </w:tcMar>
            <w:vAlign w:val="center"/>
            <w:hideMark/>
          </w:tcPr>
          <w:p w14:paraId="32C9698E" w14:textId="77777777" w:rsidR="00000000" w:rsidRDefault="00000000">
            <w:pPr>
              <w:spacing w:before="180" w:after="240"/>
              <w:jc w:val="center"/>
              <w:rPr>
                <w:rFonts w:ascii="Arial" w:eastAsia="Times New Roman" w:hAnsi="Arial" w:cs="Arial"/>
                <w:color w:val="172638"/>
                <w:sz w:val="17"/>
                <w:szCs w:val="17"/>
              </w:rPr>
            </w:pPr>
            <w:r>
              <w:rPr>
                <w:rFonts w:ascii="Arial" w:eastAsia="Times New Roman" w:hAnsi="Arial" w:cs="Arial"/>
                <w:color w:val="172638"/>
                <w:sz w:val="17"/>
                <w:szCs w:val="17"/>
              </w:rPr>
              <w:t>Table 1. Archive dimensions and training subset</w:t>
            </w:r>
          </w:p>
        </w:tc>
      </w:tr>
      <w:tr w:rsidR="00000000" w14:paraId="5E6BB278" w14:textId="77777777">
        <w:trPr>
          <w:divId w:val="1847549703"/>
          <w:tblHeader/>
        </w:trPr>
        <w:tc>
          <w:tcPr>
            <w:tcW w:w="0" w:type="auto"/>
            <w:tcBorders>
              <w:top w:val="single" w:sz="6" w:space="0" w:color="B7C6D8"/>
              <w:left w:val="single" w:sz="6" w:space="0" w:color="B7C6D8"/>
              <w:bottom w:val="single" w:sz="6" w:space="0" w:color="B7C6D8"/>
              <w:right w:val="single" w:sz="6" w:space="0" w:color="B7C6D8"/>
            </w:tcBorders>
            <w:shd w:val="clear" w:color="auto" w:fill="EAF1F8"/>
            <w:tcMar>
              <w:top w:w="90" w:type="dxa"/>
              <w:left w:w="105" w:type="dxa"/>
              <w:bottom w:w="90" w:type="dxa"/>
              <w:right w:w="105" w:type="dxa"/>
            </w:tcMar>
            <w:hideMark/>
          </w:tcPr>
          <w:p w14:paraId="71849018" w14:textId="77777777" w:rsidR="00000000" w:rsidRDefault="00000000">
            <w:pPr>
              <w:spacing w:before="180" w:after="240"/>
              <w:rPr>
                <w:rFonts w:ascii="Arial" w:eastAsia="Times New Roman" w:hAnsi="Arial" w:cs="Arial"/>
                <w:b/>
                <w:bCs/>
                <w:color w:val="153F68"/>
                <w:sz w:val="17"/>
                <w:szCs w:val="17"/>
              </w:rPr>
            </w:pPr>
            <w:r>
              <w:rPr>
                <w:rFonts w:ascii="Arial" w:eastAsia="Times New Roman" w:hAnsi="Arial" w:cs="Arial"/>
                <w:b/>
                <w:bCs/>
                <w:color w:val="153F68"/>
                <w:sz w:val="17"/>
                <w:szCs w:val="17"/>
              </w:rPr>
              <w:t>CSV</w:t>
            </w:r>
          </w:p>
        </w:tc>
        <w:tc>
          <w:tcPr>
            <w:tcW w:w="0" w:type="auto"/>
            <w:tcBorders>
              <w:top w:val="single" w:sz="6" w:space="0" w:color="B7C6D8"/>
              <w:left w:val="single" w:sz="6" w:space="0" w:color="B7C6D8"/>
              <w:bottom w:val="single" w:sz="6" w:space="0" w:color="B7C6D8"/>
              <w:right w:val="single" w:sz="6" w:space="0" w:color="B7C6D8"/>
            </w:tcBorders>
            <w:shd w:val="clear" w:color="auto" w:fill="EAF1F8"/>
            <w:tcMar>
              <w:top w:w="90" w:type="dxa"/>
              <w:left w:w="105" w:type="dxa"/>
              <w:bottom w:w="90" w:type="dxa"/>
              <w:right w:w="105" w:type="dxa"/>
            </w:tcMar>
            <w:hideMark/>
          </w:tcPr>
          <w:p w14:paraId="0598DD3C" w14:textId="77777777" w:rsidR="00000000" w:rsidRDefault="00000000">
            <w:pPr>
              <w:spacing w:before="180" w:after="240"/>
              <w:rPr>
                <w:rFonts w:ascii="Arial" w:eastAsia="Times New Roman" w:hAnsi="Arial" w:cs="Arial"/>
                <w:b/>
                <w:bCs/>
                <w:color w:val="153F68"/>
                <w:sz w:val="17"/>
                <w:szCs w:val="17"/>
              </w:rPr>
            </w:pPr>
            <w:r>
              <w:rPr>
                <w:rFonts w:ascii="Arial" w:eastAsia="Times New Roman" w:hAnsi="Arial" w:cs="Arial"/>
                <w:b/>
                <w:bCs/>
                <w:color w:val="153F68"/>
                <w:sz w:val="17"/>
                <w:szCs w:val="17"/>
              </w:rPr>
              <w:t>Rows</w:t>
            </w:r>
          </w:p>
        </w:tc>
        <w:tc>
          <w:tcPr>
            <w:tcW w:w="0" w:type="auto"/>
            <w:tcBorders>
              <w:top w:val="single" w:sz="6" w:space="0" w:color="B7C6D8"/>
              <w:left w:val="single" w:sz="6" w:space="0" w:color="B7C6D8"/>
              <w:bottom w:val="single" w:sz="6" w:space="0" w:color="B7C6D8"/>
              <w:right w:val="single" w:sz="6" w:space="0" w:color="B7C6D8"/>
            </w:tcBorders>
            <w:shd w:val="clear" w:color="auto" w:fill="EAF1F8"/>
            <w:tcMar>
              <w:top w:w="90" w:type="dxa"/>
              <w:left w:w="105" w:type="dxa"/>
              <w:bottom w:w="90" w:type="dxa"/>
              <w:right w:w="105" w:type="dxa"/>
            </w:tcMar>
            <w:hideMark/>
          </w:tcPr>
          <w:p w14:paraId="546C0BA8" w14:textId="77777777" w:rsidR="00000000" w:rsidRDefault="00000000">
            <w:pPr>
              <w:spacing w:before="180" w:after="240"/>
              <w:rPr>
                <w:rFonts w:ascii="Arial" w:eastAsia="Times New Roman" w:hAnsi="Arial" w:cs="Arial"/>
                <w:b/>
                <w:bCs/>
                <w:color w:val="153F68"/>
                <w:sz w:val="17"/>
                <w:szCs w:val="17"/>
              </w:rPr>
            </w:pPr>
            <w:r>
              <w:rPr>
                <w:rFonts w:ascii="Arial" w:eastAsia="Times New Roman" w:hAnsi="Arial" w:cs="Arial"/>
                <w:b/>
                <w:bCs/>
                <w:color w:val="153F68"/>
                <w:sz w:val="17"/>
                <w:szCs w:val="17"/>
              </w:rPr>
              <w:t>Columns</w:t>
            </w:r>
          </w:p>
        </w:tc>
        <w:tc>
          <w:tcPr>
            <w:tcW w:w="0" w:type="auto"/>
            <w:tcBorders>
              <w:top w:val="single" w:sz="6" w:space="0" w:color="B7C6D8"/>
              <w:left w:val="single" w:sz="6" w:space="0" w:color="B7C6D8"/>
              <w:bottom w:val="single" w:sz="6" w:space="0" w:color="B7C6D8"/>
              <w:right w:val="single" w:sz="6" w:space="0" w:color="B7C6D8"/>
            </w:tcBorders>
            <w:shd w:val="clear" w:color="auto" w:fill="EAF1F8"/>
            <w:tcMar>
              <w:top w:w="90" w:type="dxa"/>
              <w:left w:w="105" w:type="dxa"/>
              <w:bottom w:w="90" w:type="dxa"/>
              <w:right w:w="105" w:type="dxa"/>
            </w:tcMar>
            <w:hideMark/>
          </w:tcPr>
          <w:p w14:paraId="50080319" w14:textId="77777777" w:rsidR="00000000" w:rsidRDefault="00000000">
            <w:pPr>
              <w:spacing w:before="180" w:after="240"/>
              <w:rPr>
                <w:rFonts w:ascii="Arial" w:eastAsia="Times New Roman" w:hAnsi="Arial" w:cs="Arial"/>
                <w:b/>
                <w:bCs/>
                <w:color w:val="153F68"/>
                <w:sz w:val="17"/>
                <w:szCs w:val="17"/>
              </w:rPr>
            </w:pPr>
            <w:r>
              <w:rPr>
                <w:rFonts w:ascii="Arial" w:eastAsia="Times New Roman" w:hAnsi="Arial" w:cs="Arial"/>
                <w:b/>
                <w:bCs/>
                <w:color w:val="153F68"/>
                <w:sz w:val="17"/>
                <w:szCs w:val="17"/>
              </w:rPr>
              <w:t>Role</w:t>
            </w:r>
          </w:p>
        </w:tc>
      </w:tr>
      <w:tr w:rsidR="00000000" w14:paraId="7841C50C" w14:textId="77777777">
        <w:trPr>
          <w:divId w:val="1847549703"/>
        </w:trPr>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64AA7E02"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Questions.csv</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7BB0F973"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1,264,216</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4F5EB21A"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7</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7EE37D10"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Question title/body, ID, score and metadata</w:t>
            </w:r>
          </w:p>
        </w:tc>
      </w:tr>
      <w:tr w:rsidR="00000000" w14:paraId="3274C818" w14:textId="77777777">
        <w:trPr>
          <w:divId w:val="1847549703"/>
        </w:trPr>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0E314F7B"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Answers.csv</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14C2C760"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2,014,516</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0F676F5E"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6</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0E281330"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Answer body, ID, parent ID, score and metadata</w:t>
            </w:r>
          </w:p>
        </w:tc>
      </w:tr>
      <w:tr w:rsidR="00000000" w14:paraId="6FEC205A" w14:textId="77777777">
        <w:trPr>
          <w:divId w:val="1847549703"/>
        </w:trPr>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452D0846"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Tags.csv</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6BA3512D"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3,750,994</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736E0CD4"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2</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5FEF06FE"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Question ID and tag</w:t>
            </w:r>
          </w:p>
        </w:tc>
      </w:tr>
      <w:tr w:rsidR="00000000" w14:paraId="3950134E" w14:textId="77777777">
        <w:trPr>
          <w:divId w:val="1847549703"/>
        </w:trPr>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50A213FB"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Total rows across files</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74E5649D"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7,029,726</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1F51D279"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Separate schemas</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2104341D"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Not a single flat dataset</w:t>
            </w:r>
          </w:p>
        </w:tc>
      </w:tr>
      <w:tr w:rsidR="00000000" w14:paraId="39CE74DE" w14:textId="77777777">
        <w:trPr>
          <w:divId w:val="1847549703"/>
        </w:trPr>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500157D9"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Current training run</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5E9408BB"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200,000 sampled questions; 173,857 usable pairs</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701FD329"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Input fields combined</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0FF4B4F3"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156,472 train; 17,385 validation</w:t>
            </w:r>
          </w:p>
        </w:tc>
      </w:tr>
    </w:tbl>
    <w:p w14:paraId="40663108" w14:textId="77777777" w:rsidR="00000000" w:rsidRDefault="00000000">
      <w:pPr>
        <w:pStyle w:val="NormalWeb"/>
        <w:divId w:val="1847549703"/>
        <w:rPr>
          <w:color w:val="172638"/>
          <w:sz w:val="20"/>
          <w:szCs w:val="20"/>
          <w:lang w:val="en"/>
        </w:rPr>
      </w:pPr>
      <w:r>
        <w:rPr>
          <w:color w:val="172638"/>
          <w:sz w:val="20"/>
          <w:szCs w:val="20"/>
          <w:lang w:val="en"/>
        </w:rPr>
        <w:t>Questions are sampled with reservoir sampling using seed 42. The highest-scoring associated answer with at least 40 cleaned characters is retained; 173,857 pairs were found, while the unmatched sample entries are excluded. The archive data has no topic-class labels in this task, and it lacks an accepted-answer field in the columns used by this pipeline. This is therefore a retrieval dataset, not a classification dataset. No language detector or language distribution calculation was performed; multilingual coverage must not be claimed. Stack Overflow public user contributions carry applicable CC BY-SA terms, and the generated index preserves IDs, links, and attribution [21], [22]. Redistribution must comply with those terms.</w:t>
      </w:r>
    </w:p>
    <w:p w14:paraId="2B73C537" w14:textId="77777777" w:rsidR="00000000" w:rsidRDefault="00000000">
      <w:pPr>
        <w:pStyle w:val="Heading3"/>
        <w:divId w:val="1847549703"/>
        <w:rPr>
          <w:rFonts w:eastAsia="Times New Roman"/>
          <w:lang w:val="en"/>
        </w:rPr>
      </w:pPr>
      <w:r>
        <w:rPr>
          <w:rFonts w:eastAsia="Times New Roman"/>
          <w:lang w:val="en"/>
        </w:rPr>
        <w:t>3.3 Data Preprocessing</w:t>
      </w:r>
    </w:p>
    <w:p w14:paraId="1361A97F" w14:textId="77777777" w:rsidR="00000000" w:rsidRDefault="00000000">
      <w:pPr>
        <w:pStyle w:val="NormalWeb"/>
        <w:divId w:val="1847549703"/>
        <w:rPr>
          <w:color w:val="172638"/>
          <w:sz w:val="20"/>
          <w:szCs w:val="20"/>
          <w:lang w:val="en"/>
        </w:rPr>
      </w:pPr>
      <w:r>
        <w:rPr>
          <w:color w:val="172638"/>
          <w:sz w:val="20"/>
          <w:szCs w:val="20"/>
          <w:lang w:val="en"/>
        </w:rPr>
        <w:t xml:space="preserve">HTML is parsed to text, entities are unescaped, whitespace is collapsed, and fields are capped to control memory. Tag strings are cleaned, deduplicated, and sorted. The query concatenates title, tags, and cleaned body; the selected answer is its positive passage. A lowercasing, Unicode-NFKC, byte-level BPE tokenizer is trained on the training split only, with vocabulary target 12,000; inputs are truncated/padded to 128 tokens. No stop-word removal, </w:t>
      </w:r>
      <w:r>
        <w:rPr>
          <w:color w:val="172638"/>
          <w:sz w:val="20"/>
          <w:szCs w:val="20"/>
          <w:lang w:val="en"/>
        </w:rPr>
        <w:lastRenderedPageBreak/>
        <w:t xml:space="preserve">stemming, lemmatization, POS tagging, NER, or emoji-specific handling is performed. </w:t>
      </w:r>
      <w:proofErr w:type="spellStart"/>
      <w:r>
        <w:rPr>
          <w:color w:val="172638"/>
          <w:sz w:val="20"/>
          <w:szCs w:val="20"/>
          <w:lang w:val="en"/>
        </w:rPr>
        <w:t>Subword</w:t>
      </w:r>
      <w:proofErr w:type="spellEnd"/>
      <w:r>
        <w:rPr>
          <w:color w:val="172638"/>
          <w:sz w:val="20"/>
          <w:szCs w:val="20"/>
          <w:lang w:val="en"/>
        </w:rPr>
        <w:t xml:space="preserve"> tokenization helps represent rare forms without a manually engineered word vocabulary [23].</w:t>
      </w:r>
    </w:p>
    <w:p w14:paraId="24B030CD" w14:textId="77777777" w:rsidR="00000000" w:rsidRDefault="00000000">
      <w:pPr>
        <w:pStyle w:val="Heading3"/>
        <w:divId w:val="1847549703"/>
        <w:rPr>
          <w:rFonts w:eastAsia="Times New Roman"/>
          <w:lang w:val="en"/>
        </w:rPr>
      </w:pPr>
      <w:r>
        <w:rPr>
          <w:rFonts w:eastAsia="Times New Roman"/>
          <w:lang w:val="en"/>
        </w:rPr>
        <w:t>3.4 Feature Engineering</w:t>
      </w:r>
    </w:p>
    <w:p w14:paraId="164CDCC7" w14:textId="77777777" w:rsidR="00000000" w:rsidRDefault="00000000">
      <w:pPr>
        <w:pStyle w:val="NormalWeb"/>
        <w:divId w:val="1847549703"/>
        <w:rPr>
          <w:color w:val="172638"/>
          <w:sz w:val="20"/>
          <w:szCs w:val="20"/>
          <w:lang w:val="en"/>
        </w:rPr>
      </w:pPr>
      <w:r>
        <w:rPr>
          <w:color w:val="172638"/>
          <w:sz w:val="20"/>
          <w:szCs w:val="20"/>
          <w:lang w:val="en"/>
        </w:rPr>
        <w:t>The BERT encoder maps token sequences to contextualized hidden states; attention-mask mean pooling and L2 normalization produce 128-dimensional retrieval vectors. The same encoder processes questions and answers; dot products represent semantic compatibility. Lexical features use scikit-learn TF–IDF with unigrams/bigrams and sublinear term frequency [27], plus BM25. When neural vectors are available, the application's base hybrid score is 0.25 TF–IDF + 0.25 normalized BM25 + 0.50 semantic similarity. Technology tags and exact error mentions contribute additional reranking cues. Lexical matches complement semantic similarity for identifiers and error codes [24]</w:t>
      </w:r>
      <w:proofErr w:type="gramStart"/>
      <w:r>
        <w:rPr>
          <w:color w:val="172638"/>
          <w:sz w:val="20"/>
          <w:szCs w:val="20"/>
          <w:lang w:val="en"/>
        </w:rPr>
        <w:t>–[</w:t>
      </w:r>
      <w:proofErr w:type="gramEnd"/>
      <w:r>
        <w:rPr>
          <w:color w:val="172638"/>
          <w:sz w:val="20"/>
          <w:szCs w:val="20"/>
          <w:lang w:val="en"/>
        </w:rPr>
        <w:t>26].</w:t>
      </w:r>
    </w:p>
    <w:p w14:paraId="1DBE6987" w14:textId="77777777" w:rsidR="00000000" w:rsidRDefault="00000000">
      <w:pPr>
        <w:pStyle w:val="Heading3"/>
        <w:divId w:val="1847549703"/>
        <w:rPr>
          <w:rFonts w:eastAsia="Times New Roman"/>
          <w:lang w:val="en"/>
        </w:rPr>
      </w:pPr>
      <w:r>
        <w:rPr>
          <w:rFonts w:eastAsia="Times New Roman"/>
          <w:lang w:val="en"/>
        </w:rPr>
        <w:t>3.5 Model Development</w:t>
      </w:r>
    </w:p>
    <w:p w14:paraId="2CE33277" w14:textId="77777777" w:rsidR="00000000" w:rsidRDefault="00000000">
      <w:pPr>
        <w:pStyle w:val="NormalWeb"/>
        <w:divId w:val="1847549703"/>
        <w:rPr>
          <w:color w:val="172638"/>
          <w:sz w:val="20"/>
          <w:szCs w:val="20"/>
          <w:lang w:val="en"/>
        </w:rPr>
      </w:pPr>
      <w:r>
        <w:rPr>
          <w:color w:val="172638"/>
          <w:sz w:val="20"/>
          <w:szCs w:val="20"/>
          <w:lang w:val="en"/>
        </w:rPr>
        <w:t xml:space="preserve">The current model is a compact BERT bidirectional encoder built with the BERT architecture and initialized from random weights; no pretrained checkpoint is downloaded or loaded. Configuration: hidden size 128, two encoder layers, four attention heads, feed-forward width 512, dropout 0.1, and maximum sequence length 128. The tokenizer is learned from the project’s training split. Attention-mask mean pooling and L2 normalization yield 128-dimensional question and answer embeddings. </w:t>
      </w:r>
      <w:proofErr w:type="spellStart"/>
      <w:r>
        <w:rPr>
          <w:color w:val="172638"/>
          <w:sz w:val="20"/>
          <w:szCs w:val="20"/>
          <w:lang w:val="en"/>
        </w:rPr>
        <w:t>AdamW</w:t>
      </w:r>
      <w:proofErr w:type="spellEnd"/>
      <w:r>
        <w:rPr>
          <w:color w:val="172638"/>
          <w:sz w:val="20"/>
          <w:szCs w:val="20"/>
          <w:lang w:val="en"/>
        </w:rPr>
        <w:t xml:space="preserve"> (learning rate 2×10</w:t>
      </w:r>
      <w:r>
        <w:rPr>
          <w:color w:val="172638"/>
          <w:sz w:val="20"/>
          <w:szCs w:val="20"/>
          <w:vertAlign w:val="superscript"/>
          <w:lang w:val="en"/>
        </w:rPr>
        <w:t>−4</w:t>
      </w:r>
      <w:r>
        <w:rPr>
          <w:color w:val="172638"/>
          <w:sz w:val="20"/>
          <w:szCs w:val="20"/>
          <w:lang w:val="en"/>
        </w:rPr>
        <w:t xml:space="preserve">, weight decay 0.01), batch size 8, gradient clipping 1.0, CUDA FP16 </w:t>
      </w:r>
      <w:proofErr w:type="spellStart"/>
      <w:r>
        <w:rPr>
          <w:color w:val="172638"/>
          <w:sz w:val="20"/>
          <w:szCs w:val="20"/>
          <w:lang w:val="en"/>
        </w:rPr>
        <w:t>autocast</w:t>
      </w:r>
      <w:proofErr w:type="spellEnd"/>
      <w:r>
        <w:rPr>
          <w:color w:val="172638"/>
          <w:sz w:val="20"/>
          <w:szCs w:val="20"/>
          <w:lang w:val="en"/>
        </w:rPr>
        <w:t>, and gradient scaling are used. Symmetric in-batch contrastive cross-entropy with temperature 0.07 treats paired questions and answers as positives and other answers in each batch as negatives. This is project-specific retrieval training of a randomly initialized BERT encoder; it is not the original large-scale masked-language pretraining procedure and it does not generate text [10], [28], [38].</w:t>
      </w:r>
    </w:p>
    <w:p w14:paraId="2313D194" w14:textId="77777777" w:rsidR="00000000" w:rsidRDefault="00000000">
      <w:pPr>
        <w:pStyle w:val="NormalWeb"/>
        <w:divId w:val="1847549703"/>
        <w:rPr>
          <w:color w:val="172638"/>
          <w:sz w:val="20"/>
          <w:szCs w:val="20"/>
          <w:lang w:val="en"/>
        </w:rPr>
      </w:pPr>
      <w:r>
        <w:rPr>
          <w:color w:val="172638"/>
          <w:sz w:val="20"/>
          <w:szCs w:val="20"/>
          <w:lang w:val="en"/>
        </w:rPr>
        <w:t>The BERT training process uses the NVIDIA RTX 3050 Laptop GPU and the 200k-question archive sample. The BERT CUDA run completed 4 epochs. Its best recorded checkpoint is epoch 3 with Recall@1 6.60%, Recall@5 19.60%, and MRR 0.1313. The earlier scratch Transformer run is a separate model and its metrics are identified only as historical baseline results in Section 5. Neural model training and embedding operations require CUDA and fail if CUDA is unavailable; archive parsing, HTML cleanup, tokenization, TF–IDF, and BM25 are CPU-side input and retrieval tasks. The model uses the Hugging Face Transformers BERT implementation [29], [30].</w:t>
      </w:r>
    </w:p>
    <w:p w14:paraId="4A5BE625" w14:textId="77777777" w:rsidR="00000000" w:rsidRDefault="00000000">
      <w:pPr>
        <w:pStyle w:val="Heading3"/>
        <w:divId w:val="1847549703"/>
        <w:rPr>
          <w:rFonts w:eastAsia="Times New Roman"/>
          <w:lang w:val="en"/>
        </w:rPr>
      </w:pPr>
      <w:r>
        <w:rPr>
          <w:rFonts w:eastAsia="Times New Roman"/>
          <w:lang w:val="en"/>
        </w:rPr>
        <w:t>3.6 Proposed Novelty</w:t>
      </w:r>
    </w:p>
    <w:p w14:paraId="4298E8F1" w14:textId="77777777" w:rsidR="00000000" w:rsidRDefault="00000000">
      <w:pPr>
        <w:pStyle w:val="NormalWeb"/>
        <w:divId w:val="1847549703"/>
        <w:rPr>
          <w:color w:val="172638"/>
          <w:sz w:val="20"/>
          <w:szCs w:val="20"/>
          <w:lang w:val="en"/>
        </w:rPr>
      </w:pPr>
      <w:r>
        <w:rPr>
          <w:color w:val="172638"/>
          <w:sz w:val="20"/>
          <w:szCs w:val="20"/>
          <w:lang w:val="en"/>
        </w:rPr>
        <w:t>The project contribution is a source-attributed local support retriever that combines a compact BERT bidirectional encoder, initialized randomly and trained on CUDA for contrastive question–answer ranking, with lexical search and error/technology cues. The contribution is the application and its constrained training/evaluation workflow, not a new BERT architecture or language-model pretraining objective.</w:t>
      </w:r>
    </w:p>
    <w:p w14:paraId="7F2D34AC" w14:textId="77777777" w:rsidR="00000000" w:rsidRDefault="00000000">
      <w:pPr>
        <w:pStyle w:val="Heading2"/>
        <w:divId w:val="1847549703"/>
        <w:rPr>
          <w:rFonts w:eastAsia="Times New Roman"/>
          <w:lang w:val="en"/>
        </w:rPr>
      </w:pPr>
      <w:r>
        <w:rPr>
          <w:rFonts w:eastAsia="Times New Roman"/>
          <w:lang w:val="en"/>
        </w:rPr>
        <w:t>4. Experimental Setup</w:t>
      </w:r>
    </w:p>
    <w:tbl>
      <w:tblPr>
        <w:tblW w:w="5000" w:type="pct"/>
        <w:tblCellMar>
          <w:top w:w="15" w:type="dxa"/>
          <w:left w:w="15" w:type="dxa"/>
          <w:bottom w:w="15" w:type="dxa"/>
          <w:right w:w="15" w:type="dxa"/>
        </w:tblCellMar>
        <w:tblLook w:val="04A0" w:firstRow="1" w:lastRow="0" w:firstColumn="1" w:lastColumn="0" w:noHBand="0" w:noVBand="1"/>
      </w:tblPr>
      <w:tblGrid>
        <w:gridCol w:w="1448"/>
        <w:gridCol w:w="8122"/>
      </w:tblGrid>
      <w:tr w:rsidR="00000000" w14:paraId="3E6F001A" w14:textId="77777777">
        <w:trPr>
          <w:divId w:val="1847549703"/>
        </w:trPr>
        <w:tc>
          <w:tcPr>
            <w:tcW w:w="0" w:type="auto"/>
            <w:gridSpan w:val="2"/>
            <w:tcBorders>
              <w:top w:val="nil"/>
              <w:left w:val="nil"/>
              <w:bottom w:val="nil"/>
              <w:right w:val="nil"/>
            </w:tcBorders>
            <w:tcMar>
              <w:top w:w="90" w:type="dxa"/>
              <w:left w:w="105" w:type="dxa"/>
              <w:bottom w:w="90" w:type="dxa"/>
              <w:right w:w="105" w:type="dxa"/>
            </w:tcMar>
            <w:vAlign w:val="center"/>
            <w:hideMark/>
          </w:tcPr>
          <w:p w14:paraId="044AA37F" w14:textId="77777777" w:rsidR="00000000" w:rsidRDefault="00000000">
            <w:pPr>
              <w:spacing w:before="180" w:after="240"/>
              <w:jc w:val="center"/>
              <w:rPr>
                <w:rFonts w:ascii="Arial" w:eastAsia="Times New Roman" w:hAnsi="Arial" w:cs="Arial"/>
                <w:color w:val="172638"/>
                <w:sz w:val="17"/>
                <w:szCs w:val="17"/>
              </w:rPr>
            </w:pPr>
            <w:r>
              <w:rPr>
                <w:rFonts w:ascii="Arial" w:eastAsia="Times New Roman" w:hAnsi="Arial" w:cs="Arial"/>
                <w:color w:val="172638"/>
                <w:sz w:val="17"/>
                <w:szCs w:val="17"/>
              </w:rPr>
              <w:t>Table 2. Software and hardware environment</w:t>
            </w:r>
          </w:p>
        </w:tc>
      </w:tr>
      <w:tr w:rsidR="00000000" w14:paraId="60F2052A" w14:textId="77777777">
        <w:trPr>
          <w:divId w:val="1847549703"/>
        </w:trPr>
        <w:tc>
          <w:tcPr>
            <w:tcW w:w="0" w:type="auto"/>
            <w:tcBorders>
              <w:top w:val="single" w:sz="6" w:space="0" w:color="B7C6D8"/>
              <w:left w:val="single" w:sz="6" w:space="0" w:color="B7C6D8"/>
              <w:bottom w:val="single" w:sz="6" w:space="0" w:color="B7C6D8"/>
              <w:right w:val="single" w:sz="6" w:space="0" w:color="B7C6D8"/>
            </w:tcBorders>
            <w:shd w:val="clear" w:color="auto" w:fill="EAF1F8"/>
            <w:tcMar>
              <w:top w:w="90" w:type="dxa"/>
              <w:left w:w="105" w:type="dxa"/>
              <w:bottom w:w="90" w:type="dxa"/>
              <w:right w:w="105" w:type="dxa"/>
            </w:tcMar>
            <w:hideMark/>
          </w:tcPr>
          <w:p w14:paraId="4363AB6E" w14:textId="77777777" w:rsidR="00000000" w:rsidRDefault="00000000">
            <w:pPr>
              <w:spacing w:before="180" w:after="240"/>
              <w:rPr>
                <w:rFonts w:ascii="Arial" w:eastAsia="Times New Roman" w:hAnsi="Arial" w:cs="Arial"/>
                <w:b/>
                <w:bCs/>
                <w:color w:val="153F68"/>
                <w:sz w:val="17"/>
                <w:szCs w:val="17"/>
              </w:rPr>
            </w:pPr>
            <w:r>
              <w:rPr>
                <w:rFonts w:ascii="Arial" w:eastAsia="Times New Roman" w:hAnsi="Arial" w:cs="Arial"/>
                <w:b/>
                <w:bCs/>
                <w:color w:val="153F68"/>
                <w:sz w:val="17"/>
                <w:szCs w:val="17"/>
              </w:rPr>
              <w:t>Platform</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61B46776"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Windows; PowerShell; project and virtual environment in D:\NLP_PROJECT</w:t>
            </w:r>
          </w:p>
        </w:tc>
      </w:tr>
      <w:tr w:rsidR="00000000" w14:paraId="1BF06562" w14:textId="77777777">
        <w:trPr>
          <w:divId w:val="1847549703"/>
        </w:trPr>
        <w:tc>
          <w:tcPr>
            <w:tcW w:w="0" w:type="auto"/>
            <w:tcBorders>
              <w:top w:val="single" w:sz="6" w:space="0" w:color="B7C6D8"/>
              <w:left w:val="single" w:sz="6" w:space="0" w:color="B7C6D8"/>
              <w:bottom w:val="single" w:sz="6" w:space="0" w:color="B7C6D8"/>
              <w:right w:val="single" w:sz="6" w:space="0" w:color="B7C6D8"/>
            </w:tcBorders>
            <w:shd w:val="clear" w:color="auto" w:fill="EAF1F8"/>
            <w:tcMar>
              <w:top w:w="90" w:type="dxa"/>
              <w:left w:w="105" w:type="dxa"/>
              <w:bottom w:w="90" w:type="dxa"/>
              <w:right w:w="105" w:type="dxa"/>
            </w:tcMar>
            <w:hideMark/>
          </w:tcPr>
          <w:p w14:paraId="3FBCFA4B" w14:textId="77777777" w:rsidR="00000000" w:rsidRDefault="00000000">
            <w:pPr>
              <w:spacing w:before="180" w:after="240"/>
              <w:rPr>
                <w:rFonts w:ascii="Arial" w:eastAsia="Times New Roman" w:hAnsi="Arial" w:cs="Arial"/>
                <w:b/>
                <w:bCs/>
                <w:color w:val="153F68"/>
                <w:sz w:val="17"/>
                <w:szCs w:val="17"/>
              </w:rPr>
            </w:pPr>
            <w:r>
              <w:rPr>
                <w:rFonts w:ascii="Arial" w:eastAsia="Times New Roman" w:hAnsi="Arial" w:cs="Arial"/>
                <w:b/>
                <w:bCs/>
                <w:color w:val="153F68"/>
                <w:sz w:val="17"/>
                <w:szCs w:val="17"/>
              </w:rPr>
              <w:lastRenderedPageBreak/>
              <w:t>Python/API</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4FDAE783"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 xml:space="preserve">Python 3.13; </w:t>
            </w:r>
            <w:proofErr w:type="spellStart"/>
            <w:r>
              <w:rPr>
                <w:rFonts w:ascii="Arial" w:eastAsia="Times New Roman" w:hAnsi="Arial" w:cs="Arial"/>
                <w:color w:val="172638"/>
                <w:sz w:val="17"/>
                <w:szCs w:val="17"/>
              </w:rPr>
              <w:t>PyTorch</w:t>
            </w:r>
            <w:proofErr w:type="spellEnd"/>
            <w:r>
              <w:rPr>
                <w:rFonts w:ascii="Arial" w:eastAsia="Times New Roman" w:hAnsi="Arial" w:cs="Arial"/>
                <w:color w:val="172638"/>
                <w:sz w:val="17"/>
                <w:szCs w:val="17"/>
              </w:rPr>
              <w:t xml:space="preserve"> CUDA; </w:t>
            </w:r>
            <w:proofErr w:type="spellStart"/>
            <w:r>
              <w:rPr>
                <w:rFonts w:ascii="Arial" w:eastAsia="Times New Roman" w:hAnsi="Arial" w:cs="Arial"/>
                <w:color w:val="172638"/>
                <w:sz w:val="17"/>
                <w:szCs w:val="17"/>
              </w:rPr>
              <w:t>FastAPI</w:t>
            </w:r>
            <w:proofErr w:type="spellEnd"/>
            <w:r>
              <w:rPr>
                <w:rFonts w:ascii="Arial" w:eastAsia="Times New Roman" w:hAnsi="Arial" w:cs="Arial"/>
                <w:color w:val="172638"/>
                <w:sz w:val="17"/>
                <w:szCs w:val="17"/>
              </w:rPr>
              <w:t>/</w:t>
            </w:r>
            <w:proofErr w:type="spellStart"/>
            <w:r>
              <w:rPr>
                <w:rFonts w:ascii="Arial" w:eastAsia="Times New Roman" w:hAnsi="Arial" w:cs="Arial"/>
                <w:color w:val="172638"/>
                <w:sz w:val="17"/>
                <w:szCs w:val="17"/>
              </w:rPr>
              <w:t>Uvicorn</w:t>
            </w:r>
            <w:proofErr w:type="spellEnd"/>
          </w:p>
        </w:tc>
      </w:tr>
      <w:tr w:rsidR="00000000" w14:paraId="1862C8FD" w14:textId="77777777">
        <w:trPr>
          <w:divId w:val="1847549703"/>
        </w:trPr>
        <w:tc>
          <w:tcPr>
            <w:tcW w:w="0" w:type="auto"/>
            <w:tcBorders>
              <w:top w:val="single" w:sz="6" w:space="0" w:color="B7C6D8"/>
              <w:left w:val="single" w:sz="6" w:space="0" w:color="B7C6D8"/>
              <w:bottom w:val="single" w:sz="6" w:space="0" w:color="B7C6D8"/>
              <w:right w:val="single" w:sz="6" w:space="0" w:color="B7C6D8"/>
            </w:tcBorders>
            <w:shd w:val="clear" w:color="auto" w:fill="EAF1F8"/>
            <w:tcMar>
              <w:top w:w="90" w:type="dxa"/>
              <w:left w:w="105" w:type="dxa"/>
              <w:bottom w:w="90" w:type="dxa"/>
              <w:right w:w="105" w:type="dxa"/>
            </w:tcMar>
            <w:hideMark/>
          </w:tcPr>
          <w:p w14:paraId="706E1D71" w14:textId="77777777" w:rsidR="00000000" w:rsidRDefault="00000000">
            <w:pPr>
              <w:spacing w:before="180" w:after="240"/>
              <w:rPr>
                <w:rFonts w:ascii="Arial" w:eastAsia="Times New Roman" w:hAnsi="Arial" w:cs="Arial"/>
                <w:b/>
                <w:bCs/>
                <w:color w:val="153F68"/>
                <w:sz w:val="17"/>
                <w:szCs w:val="17"/>
              </w:rPr>
            </w:pPr>
            <w:r>
              <w:rPr>
                <w:rFonts w:ascii="Arial" w:eastAsia="Times New Roman" w:hAnsi="Arial" w:cs="Arial"/>
                <w:b/>
                <w:bCs/>
                <w:color w:val="153F68"/>
                <w:sz w:val="17"/>
                <w:szCs w:val="17"/>
              </w:rPr>
              <w:t>Other libraries</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4B6C64C5"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Transformers, Tokenizers, NumPy, scikit-learn, rank-bm25</w:t>
            </w:r>
          </w:p>
        </w:tc>
      </w:tr>
      <w:tr w:rsidR="00000000" w14:paraId="60D63707" w14:textId="77777777">
        <w:trPr>
          <w:divId w:val="1847549703"/>
        </w:trPr>
        <w:tc>
          <w:tcPr>
            <w:tcW w:w="0" w:type="auto"/>
            <w:tcBorders>
              <w:top w:val="single" w:sz="6" w:space="0" w:color="B7C6D8"/>
              <w:left w:val="single" w:sz="6" w:space="0" w:color="B7C6D8"/>
              <w:bottom w:val="single" w:sz="6" w:space="0" w:color="B7C6D8"/>
              <w:right w:val="single" w:sz="6" w:space="0" w:color="B7C6D8"/>
            </w:tcBorders>
            <w:shd w:val="clear" w:color="auto" w:fill="EAF1F8"/>
            <w:tcMar>
              <w:top w:w="90" w:type="dxa"/>
              <w:left w:w="105" w:type="dxa"/>
              <w:bottom w:w="90" w:type="dxa"/>
              <w:right w:w="105" w:type="dxa"/>
            </w:tcMar>
            <w:hideMark/>
          </w:tcPr>
          <w:p w14:paraId="20C54936" w14:textId="77777777" w:rsidR="00000000" w:rsidRDefault="00000000">
            <w:pPr>
              <w:spacing w:before="180" w:after="240"/>
              <w:rPr>
                <w:rFonts w:ascii="Arial" w:eastAsia="Times New Roman" w:hAnsi="Arial" w:cs="Arial"/>
                <w:b/>
                <w:bCs/>
                <w:color w:val="153F68"/>
                <w:sz w:val="17"/>
                <w:szCs w:val="17"/>
              </w:rPr>
            </w:pPr>
            <w:r>
              <w:rPr>
                <w:rFonts w:ascii="Arial" w:eastAsia="Times New Roman" w:hAnsi="Arial" w:cs="Arial"/>
                <w:b/>
                <w:bCs/>
                <w:color w:val="153F68"/>
                <w:sz w:val="17"/>
                <w:szCs w:val="17"/>
              </w:rPr>
              <w:t>Frontend</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4B96520A"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React and Vite</w:t>
            </w:r>
          </w:p>
        </w:tc>
      </w:tr>
      <w:tr w:rsidR="00000000" w14:paraId="4B9B39E3" w14:textId="77777777">
        <w:trPr>
          <w:divId w:val="1847549703"/>
        </w:trPr>
        <w:tc>
          <w:tcPr>
            <w:tcW w:w="0" w:type="auto"/>
            <w:tcBorders>
              <w:top w:val="single" w:sz="6" w:space="0" w:color="B7C6D8"/>
              <w:left w:val="single" w:sz="6" w:space="0" w:color="B7C6D8"/>
              <w:bottom w:val="single" w:sz="6" w:space="0" w:color="B7C6D8"/>
              <w:right w:val="single" w:sz="6" w:space="0" w:color="B7C6D8"/>
            </w:tcBorders>
            <w:shd w:val="clear" w:color="auto" w:fill="EAF1F8"/>
            <w:tcMar>
              <w:top w:w="90" w:type="dxa"/>
              <w:left w:w="105" w:type="dxa"/>
              <w:bottom w:w="90" w:type="dxa"/>
              <w:right w:w="105" w:type="dxa"/>
            </w:tcMar>
            <w:hideMark/>
          </w:tcPr>
          <w:p w14:paraId="1509E8E1" w14:textId="77777777" w:rsidR="00000000" w:rsidRDefault="00000000">
            <w:pPr>
              <w:spacing w:before="180" w:after="240"/>
              <w:rPr>
                <w:rFonts w:ascii="Arial" w:eastAsia="Times New Roman" w:hAnsi="Arial" w:cs="Arial"/>
                <w:b/>
                <w:bCs/>
                <w:color w:val="153F68"/>
                <w:sz w:val="17"/>
                <w:szCs w:val="17"/>
              </w:rPr>
            </w:pPr>
            <w:r>
              <w:rPr>
                <w:rFonts w:ascii="Arial" w:eastAsia="Times New Roman" w:hAnsi="Arial" w:cs="Arial"/>
                <w:b/>
                <w:bCs/>
                <w:color w:val="153F68"/>
                <w:sz w:val="17"/>
                <w:szCs w:val="17"/>
              </w:rPr>
              <w:t>GPU</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3837B157"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 xml:space="preserve">NVIDIA GeForce RTX 3050 Laptop GPU, cuda:0. Record driver, CUDA runtime and exact VRAM from </w:t>
            </w:r>
            <w:proofErr w:type="spellStart"/>
            <w:r>
              <w:rPr>
                <w:rFonts w:ascii="Arial" w:eastAsia="Times New Roman" w:hAnsi="Arial" w:cs="Arial"/>
                <w:color w:val="172638"/>
                <w:sz w:val="17"/>
                <w:szCs w:val="17"/>
              </w:rPr>
              <w:t>nvidia-smi</w:t>
            </w:r>
            <w:proofErr w:type="spellEnd"/>
            <w:r>
              <w:rPr>
                <w:rFonts w:ascii="Arial" w:eastAsia="Times New Roman" w:hAnsi="Arial" w:cs="Arial"/>
                <w:color w:val="172638"/>
                <w:sz w:val="17"/>
                <w:szCs w:val="17"/>
              </w:rPr>
              <w:t xml:space="preserve"> before submission.</w:t>
            </w:r>
          </w:p>
        </w:tc>
      </w:tr>
      <w:tr w:rsidR="00000000" w14:paraId="7393B75F" w14:textId="77777777">
        <w:trPr>
          <w:divId w:val="1847549703"/>
        </w:trPr>
        <w:tc>
          <w:tcPr>
            <w:tcW w:w="0" w:type="auto"/>
            <w:tcBorders>
              <w:top w:val="single" w:sz="6" w:space="0" w:color="B7C6D8"/>
              <w:left w:val="single" w:sz="6" w:space="0" w:color="B7C6D8"/>
              <w:bottom w:val="single" w:sz="6" w:space="0" w:color="B7C6D8"/>
              <w:right w:val="single" w:sz="6" w:space="0" w:color="B7C6D8"/>
            </w:tcBorders>
            <w:shd w:val="clear" w:color="auto" w:fill="EAF1F8"/>
            <w:tcMar>
              <w:top w:w="90" w:type="dxa"/>
              <w:left w:w="105" w:type="dxa"/>
              <w:bottom w:w="90" w:type="dxa"/>
              <w:right w:w="105" w:type="dxa"/>
            </w:tcMar>
            <w:hideMark/>
          </w:tcPr>
          <w:p w14:paraId="1D0886CB" w14:textId="77777777" w:rsidR="00000000" w:rsidRDefault="00000000">
            <w:pPr>
              <w:spacing w:before="180" w:after="240"/>
              <w:rPr>
                <w:rFonts w:ascii="Arial" w:eastAsia="Times New Roman" w:hAnsi="Arial" w:cs="Arial"/>
                <w:b/>
                <w:bCs/>
                <w:color w:val="153F68"/>
                <w:sz w:val="17"/>
                <w:szCs w:val="17"/>
              </w:rPr>
            </w:pPr>
            <w:r>
              <w:rPr>
                <w:rFonts w:ascii="Arial" w:eastAsia="Times New Roman" w:hAnsi="Arial" w:cs="Arial"/>
                <w:b/>
                <w:bCs/>
                <w:color w:val="153F68"/>
                <w:sz w:val="17"/>
                <w:szCs w:val="17"/>
              </w:rPr>
              <w:t>Data/run</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6B27DE9A"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1.19 GB ZIP; up to 200k sampled questions; BERT run completed four epochs; batch size 8; epoch metrics saved</w:t>
            </w:r>
          </w:p>
        </w:tc>
      </w:tr>
      <w:tr w:rsidR="00000000" w14:paraId="1957AA7F" w14:textId="77777777">
        <w:trPr>
          <w:divId w:val="1847549703"/>
        </w:trPr>
        <w:tc>
          <w:tcPr>
            <w:tcW w:w="0" w:type="auto"/>
            <w:tcBorders>
              <w:top w:val="single" w:sz="6" w:space="0" w:color="B7C6D8"/>
              <w:left w:val="single" w:sz="6" w:space="0" w:color="B7C6D8"/>
              <w:bottom w:val="single" w:sz="6" w:space="0" w:color="B7C6D8"/>
              <w:right w:val="single" w:sz="6" w:space="0" w:color="B7C6D8"/>
            </w:tcBorders>
            <w:shd w:val="clear" w:color="auto" w:fill="EAF1F8"/>
            <w:tcMar>
              <w:top w:w="90" w:type="dxa"/>
              <w:left w:w="105" w:type="dxa"/>
              <w:bottom w:w="90" w:type="dxa"/>
              <w:right w:w="105" w:type="dxa"/>
            </w:tcMar>
            <w:hideMark/>
          </w:tcPr>
          <w:p w14:paraId="04EEBA6A" w14:textId="77777777" w:rsidR="00000000" w:rsidRDefault="00000000">
            <w:pPr>
              <w:spacing w:before="180" w:after="240"/>
              <w:rPr>
                <w:rFonts w:ascii="Arial" w:eastAsia="Times New Roman" w:hAnsi="Arial" w:cs="Arial"/>
                <w:b/>
                <w:bCs/>
                <w:color w:val="153F68"/>
                <w:sz w:val="17"/>
                <w:szCs w:val="17"/>
              </w:rPr>
            </w:pPr>
            <w:r>
              <w:rPr>
                <w:rFonts w:ascii="Arial" w:eastAsia="Times New Roman" w:hAnsi="Arial" w:cs="Arial"/>
                <w:b/>
                <w:bCs/>
                <w:color w:val="153F68"/>
                <w:sz w:val="17"/>
                <w:szCs w:val="17"/>
              </w:rPr>
              <w:t>Reproducibility</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55723492"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Seed 42. BERT artifacts are saved in models/fixitai_bert_200k; the run status and epoch logs record actual completion.</w:t>
            </w:r>
          </w:p>
        </w:tc>
      </w:tr>
    </w:tbl>
    <w:p w14:paraId="53347B5D" w14:textId="77777777" w:rsidR="00000000" w:rsidRDefault="00000000">
      <w:pPr>
        <w:pStyle w:val="NormalWeb"/>
        <w:divId w:val="1847549703"/>
        <w:rPr>
          <w:color w:val="172638"/>
          <w:sz w:val="20"/>
          <w:szCs w:val="20"/>
          <w:lang w:val="en"/>
        </w:rPr>
      </w:pPr>
      <w:r>
        <w:rPr>
          <w:color w:val="172638"/>
          <w:sz w:val="20"/>
          <w:szCs w:val="20"/>
          <w:lang w:val="en"/>
        </w:rPr>
        <w:t xml:space="preserve">The script streams CSVs from the ZIP instead of extracting all files. Neural training is CUDA-only; CPU remains used for input preparation and lexical retrieval. The training process resumed from the saved epoch-2 BERT weights after the initial process stopped; because optimizer state was not saved, </w:t>
      </w:r>
      <w:proofErr w:type="spellStart"/>
      <w:r>
        <w:rPr>
          <w:color w:val="172638"/>
          <w:sz w:val="20"/>
          <w:szCs w:val="20"/>
          <w:lang w:val="en"/>
        </w:rPr>
        <w:t>AdamW</w:t>
      </w:r>
      <w:proofErr w:type="spellEnd"/>
      <w:r>
        <w:rPr>
          <w:color w:val="172638"/>
          <w:sz w:val="20"/>
          <w:szCs w:val="20"/>
          <w:lang w:val="en"/>
        </w:rPr>
        <w:t xml:space="preserve"> state restarted for epochs 3?4. The seed controls sampling, splitting, and initialization, but GPU kernels and minibatch ordering may introduce run-to-run variation. The web stack follows official </w:t>
      </w:r>
      <w:proofErr w:type="spellStart"/>
      <w:r>
        <w:rPr>
          <w:color w:val="172638"/>
          <w:sz w:val="20"/>
          <w:szCs w:val="20"/>
          <w:lang w:val="en"/>
        </w:rPr>
        <w:t>FastAPI</w:t>
      </w:r>
      <w:proofErr w:type="spellEnd"/>
      <w:r>
        <w:rPr>
          <w:color w:val="172638"/>
          <w:sz w:val="20"/>
          <w:szCs w:val="20"/>
          <w:lang w:val="en"/>
        </w:rPr>
        <w:t>, React and Vite documentation [31]</w:t>
      </w:r>
      <w:proofErr w:type="gramStart"/>
      <w:r>
        <w:rPr>
          <w:color w:val="172638"/>
          <w:sz w:val="20"/>
          <w:szCs w:val="20"/>
          <w:lang w:val="en"/>
        </w:rPr>
        <w:t>–[</w:t>
      </w:r>
      <w:proofErr w:type="gramEnd"/>
      <w:r>
        <w:rPr>
          <w:color w:val="172638"/>
          <w:sz w:val="20"/>
          <w:szCs w:val="20"/>
          <w:lang w:val="en"/>
        </w:rPr>
        <w:t>33].</w:t>
      </w:r>
    </w:p>
    <w:p w14:paraId="1F6D8597" w14:textId="77777777" w:rsidR="00000000" w:rsidRDefault="00000000">
      <w:pPr>
        <w:pStyle w:val="Heading2"/>
        <w:divId w:val="1847549703"/>
        <w:rPr>
          <w:rFonts w:eastAsia="Times New Roman"/>
          <w:lang w:val="en"/>
        </w:rPr>
      </w:pPr>
      <w:r>
        <w:rPr>
          <w:rFonts w:eastAsia="Times New Roman"/>
          <w:lang w:val="en"/>
        </w:rPr>
        <w:t>5. Results and Discussion</w:t>
      </w:r>
    </w:p>
    <w:p w14:paraId="47AAAD6C" w14:textId="77777777" w:rsidR="00000000" w:rsidRDefault="00000000">
      <w:pPr>
        <w:pStyle w:val="NormalWeb"/>
        <w:divId w:val="1847549703"/>
        <w:rPr>
          <w:color w:val="172638"/>
          <w:sz w:val="20"/>
          <w:szCs w:val="20"/>
          <w:lang w:val="en"/>
        </w:rPr>
      </w:pPr>
      <w:r>
        <w:rPr>
          <w:color w:val="172638"/>
          <w:sz w:val="20"/>
          <w:szCs w:val="20"/>
          <w:lang w:val="en"/>
        </w:rPr>
        <w:t>Recall@1, Recall@5 and mean reciprocal rank (MRR) evaluate ranked retrieval. Accuracy, ROC-AUC, and a confusion matrix are not primary metrics for this single-positive retrieval setup. The earlier Transformer baseline used 2,500 validation queries; BERT is evaluated on 1,000 held-out queries against all 173,857 candidate answers. A high rank means agreement with the highest-voted-answer proxy, not verified correctness.</w:t>
      </w:r>
    </w:p>
    <w:p w14:paraId="79CBF195" w14:textId="77777777" w:rsidR="00000000" w:rsidRDefault="00000000">
      <w:pPr>
        <w:pStyle w:val="Heading3"/>
        <w:divId w:val="1847549703"/>
        <w:rPr>
          <w:rFonts w:eastAsia="Times New Roman"/>
          <w:lang w:val="en"/>
        </w:rPr>
      </w:pPr>
      <w:r>
        <w:rPr>
          <w:rFonts w:eastAsia="Times New Roman"/>
          <w:lang w:val="en"/>
        </w:rPr>
        <w:t>5.1 Performance Evaluation and Comparative Analysis</w:t>
      </w:r>
    </w:p>
    <w:tbl>
      <w:tblPr>
        <w:tblW w:w="5000" w:type="pct"/>
        <w:tblCellMar>
          <w:top w:w="15" w:type="dxa"/>
          <w:left w:w="15" w:type="dxa"/>
          <w:bottom w:w="15" w:type="dxa"/>
          <w:right w:w="15" w:type="dxa"/>
        </w:tblCellMar>
        <w:tblLook w:val="04A0" w:firstRow="1" w:lastRow="0" w:firstColumn="1" w:lastColumn="0" w:noHBand="0" w:noVBand="1"/>
      </w:tblPr>
      <w:tblGrid>
        <w:gridCol w:w="793"/>
        <w:gridCol w:w="1090"/>
        <w:gridCol w:w="1055"/>
        <w:gridCol w:w="1055"/>
        <w:gridCol w:w="793"/>
        <w:gridCol w:w="4784"/>
      </w:tblGrid>
      <w:tr w:rsidR="00000000" w14:paraId="32EDB43C" w14:textId="77777777">
        <w:trPr>
          <w:divId w:val="1847549703"/>
          <w:tblHeader/>
        </w:trPr>
        <w:tc>
          <w:tcPr>
            <w:tcW w:w="0" w:type="auto"/>
            <w:gridSpan w:val="6"/>
            <w:tcBorders>
              <w:top w:val="nil"/>
              <w:left w:val="nil"/>
              <w:bottom w:val="nil"/>
              <w:right w:val="nil"/>
            </w:tcBorders>
            <w:tcMar>
              <w:top w:w="90" w:type="dxa"/>
              <w:left w:w="105" w:type="dxa"/>
              <w:bottom w:w="90" w:type="dxa"/>
              <w:right w:w="105" w:type="dxa"/>
            </w:tcMar>
            <w:vAlign w:val="center"/>
            <w:hideMark/>
          </w:tcPr>
          <w:p w14:paraId="1FFFC9CE" w14:textId="77777777" w:rsidR="00000000" w:rsidRDefault="00000000">
            <w:pPr>
              <w:spacing w:before="180" w:after="240"/>
              <w:jc w:val="center"/>
              <w:rPr>
                <w:rFonts w:ascii="Arial" w:eastAsia="Times New Roman" w:hAnsi="Arial" w:cs="Arial"/>
                <w:color w:val="172638"/>
                <w:sz w:val="17"/>
                <w:szCs w:val="17"/>
              </w:rPr>
            </w:pPr>
            <w:r>
              <w:rPr>
                <w:rFonts w:ascii="Arial" w:eastAsia="Times New Roman" w:hAnsi="Arial" w:cs="Arial"/>
                <w:color w:val="172638"/>
                <w:sz w:val="17"/>
                <w:szCs w:val="17"/>
              </w:rPr>
              <w:t>Table 3. Historical baseline: prior scratch Transformer checkpoint (not BERT)</w:t>
            </w:r>
          </w:p>
        </w:tc>
      </w:tr>
      <w:tr w:rsidR="00000000" w14:paraId="055AA3B2" w14:textId="77777777">
        <w:trPr>
          <w:divId w:val="1847549703"/>
          <w:tblHeader/>
        </w:trPr>
        <w:tc>
          <w:tcPr>
            <w:tcW w:w="0" w:type="auto"/>
            <w:tcBorders>
              <w:top w:val="single" w:sz="6" w:space="0" w:color="B7C6D8"/>
              <w:left w:val="single" w:sz="6" w:space="0" w:color="B7C6D8"/>
              <w:bottom w:val="single" w:sz="6" w:space="0" w:color="B7C6D8"/>
              <w:right w:val="single" w:sz="6" w:space="0" w:color="B7C6D8"/>
            </w:tcBorders>
            <w:shd w:val="clear" w:color="auto" w:fill="EAF1F8"/>
            <w:tcMar>
              <w:top w:w="90" w:type="dxa"/>
              <w:left w:w="105" w:type="dxa"/>
              <w:bottom w:w="90" w:type="dxa"/>
              <w:right w:w="105" w:type="dxa"/>
            </w:tcMar>
            <w:hideMark/>
          </w:tcPr>
          <w:p w14:paraId="642837D0" w14:textId="77777777" w:rsidR="00000000" w:rsidRDefault="00000000">
            <w:pPr>
              <w:spacing w:before="180" w:after="240"/>
              <w:rPr>
                <w:rFonts w:ascii="Arial" w:eastAsia="Times New Roman" w:hAnsi="Arial" w:cs="Arial"/>
                <w:b/>
                <w:bCs/>
                <w:color w:val="153F68"/>
                <w:sz w:val="17"/>
                <w:szCs w:val="17"/>
              </w:rPr>
            </w:pPr>
            <w:r>
              <w:rPr>
                <w:rFonts w:ascii="Arial" w:eastAsia="Times New Roman" w:hAnsi="Arial" w:cs="Arial"/>
                <w:b/>
                <w:bCs/>
                <w:color w:val="153F68"/>
                <w:sz w:val="17"/>
                <w:szCs w:val="17"/>
              </w:rPr>
              <w:t>Epoch</w:t>
            </w:r>
          </w:p>
        </w:tc>
        <w:tc>
          <w:tcPr>
            <w:tcW w:w="0" w:type="auto"/>
            <w:tcBorders>
              <w:top w:val="single" w:sz="6" w:space="0" w:color="B7C6D8"/>
              <w:left w:val="single" w:sz="6" w:space="0" w:color="B7C6D8"/>
              <w:bottom w:val="single" w:sz="6" w:space="0" w:color="B7C6D8"/>
              <w:right w:val="single" w:sz="6" w:space="0" w:color="B7C6D8"/>
            </w:tcBorders>
            <w:shd w:val="clear" w:color="auto" w:fill="EAF1F8"/>
            <w:tcMar>
              <w:top w:w="90" w:type="dxa"/>
              <w:left w:w="105" w:type="dxa"/>
              <w:bottom w:w="90" w:type="dxa"/>
              <w:right w:w="105" w:type="dxa"/>
            </w:tcMar>
            <w:hideMark/>
          </w:tcPr>
          <w:p w14:paraId="75F2147B" w14:textId="77777777" w:rsidR="00000000" w:rsidRDefault="00000000">
            <w:pPr>
              <w:spacing w:before="180" w:after="240"/>
              <w:rPr>
                <w:rFonts w:ascii="Arial" w:eastAsia="Times New Roman" w:hAnsi="Arial" w:cs="Arial"/>
                <w:b/>
                <w:bCs/>
                <w:color w:val="153F68"/>
                <w:sz w:val="17"/>
                <w:szCs w:val="17"/>
              </w:rPr>
            </w:pPr>
            <w:r>
              <w:rPr>
                <w:rFonts w:ascii="Arial" w:eastAsia="Times New Roman" w:hAnsi="Arial" w:cs="Arial"/>
                <w:b/>
                <w:bCs/>
                <w:color w:val="153F68"/>
                <w:sz w:val="17"/>
                <w:szCs w:val="17"/>
              </w:rPr>
              <w:t>Train loss</w:t>
            </w:r>
          </w:p>
        </w:tc>
        <w:tc>
          <w:tcPr>
            <w:tcW w:w="0" w:type="auto"/>
            <w:tcBorders>
              <w:top w:val="single" w:sz="6" w:space="0" w:color="B7C6D8"/>
              <w:left w:val="single" w:sz="6" w:space="0" w:color="B7C6D8"/>
              <w:bottom w:val="single" w:sz="6" w:space="0" w:color="B7C6D8"/>
              <w:right w:val="single" w:sz="6" w:space="0" w:color="B7C6D8"/>
            </w:tcBorders>
            <w:shd w:val="clear" w:color="auto" w:fill="EAF1F8"/>
            <w:tcMar>
              <w:top w:w="90" w:type="dxa"/>
              <w:left w:w="105" w:type="dxa"/>
              <w:bottom w:w="90" w:type="dxa"/>
              <w:right w:w="105" w:type="dxa"/>
            </w:tcMar>
            <w:hideMark/>
          </w:tcPr>
          <w:p w14:paraId="63089E6E" w14:textId="77777777" w:rsidR="00000000" w:rsidRDefault="00000000">
            <w:pPr>
              <w:spacing w:before="180" w:after="240"/>
              <w:rPr>
                <w:rFonts w:ascii="Arial" w:eastAsia="Times New Roman" w:hAnsi="Arial" w:cs="Arial"/>
                <w:b/>
                <w:bCs/>
                <w:color w:val="153F68"/>
                <w:sz w:val="17"/>
                <w:szCs w:val="17"/>
              </w:rPr>
            </w:pPr>
            <w:r>
              <w:rPr>
                <w:rFonts w:ascii="Arial" w:eastAsia="Times New Roman" w:hAnsi="Arial" w:cs="Arial"/>
                <w:b/>
                <w:bCs/>
                <w:color w:val="153F68"/>
                <w:sz w:val="17"/>
                <w:szCs w:val="17"/>
              </w:rPr>
              <w:t>Recall@1</w:t>
            </w:r>
          </w:p>
        </w:tc>
        <w:tc>
          <w:tcPr>
            <w:tcW w:w="0" w:type="auto"/>
            <w:tcBorders>
              <w:top w:val="single" w:sz="6" w:space="0" w:color="B7C6D8"/>
              <w:left w:val="single" w:sz="6" w:space="0" w:color="B7C6D8"/>
              <w:bottom w:val="single" w:sz="6" w:space="0" w:color="B7C6D8"/>
              <w:right w:val="single" w:sz="6" w:space="0" w:color="B7C6D8"/>
            </w:tcBorders>
            <w:shd w:val="clear" w:color="auto" w:fill="EAF1F8"/>
            <w:tcMar>
              <w:top w:w="90" w:type="dxa"/>
              <w:left w:w="105" w:type="dxa"/>
              <w:bottom w:w="90" w:type="dxa"/>
              <w:right w:w="105" w:type="dxa"/>
            </w:tcMar>
            <w:hideMark/>
          </w:tcPr>
          <w:p w14:paraId="5CB2C397" w14:textId="77777777" w:rsidR="00000000" w:rsidRDefault="00000000">
            <w:pPr>
              <w:spacing w:before="180" w:after="240"/>
              <w:rPr>
                <w:rFonts w:ascii="Arial" w:eastAsia="Times New Roman" w:hAnsi="Arial" w:cs="Arial"/>
                <w:b/>
                <w:bCs/>
                <w:color w:val="153F68"/>
                <w:sz w:val="17"/>
                <w:szCs w:val="17"/>
              </w:rPr>
            </w:pPr>
            <w:r>
              <w:rPr>
                <w:rFonts w:ascii="Arial" w:eastAsia="Times New Roman" w:hAnsi="Arial" w:cs="Arial"/>
                <w:b/>
                <w:bCs/>
                <w:color w:val="153F68"/>
                <w:sz w:val="17"/>
                <w:szCs w:val="17"/>
              </w:rPr>
              <w:t>Recall@5</w:t>
            </w:r>
          </w:p>
        </w:tc>
        <w:tc>
          <w:tcPr>
            <w:tcW w:w="0" w:type="auto"/>
            <w:tcBorders>
              <w:top w:val="single" w:sz="6" w:space="0" w:color="B7C6D8"/>
              <w:left w:val="single" w:sz="6" w:space="0" w:color="B7C6D8"/>
              <w:bottom w:val="single" w:sz="6" w:space="0" w:color="B7C6D8"/>
              <w:right w:val="single" w:sz="6" w:space="0" w:color="B7C6D8"/>
            </w:tcBorders>
            <w:shd w:val="clear" w:color="auto" w:fill="EAF1F8"/>
            <w:tcMar>
              <w:top w:w="90" w:type="dxa"/>
              <w:left w:w="105" w:type="dxa"/>
              <w:bottom w:w="90" w:type="dxa"/>
              <w:right w:w="105" w:type="dxa"/>
            </w:tcMar>
            <w:hideMark/>
          </w:tcPr>
          <w:p w14:paraId="51066BB2" w14:textId="77777777" w:rsidR="00000000" w:rsidRDefault="00000000">
            <w:pPr>
              <w:spacing w:before="180" w:after="240"/>
              <w:rPr>
                <w:rFonts w:ascii="Arial" w:eastAsia="Times New Roman" w:hAnsi="Arial" w:cs="Arial"/>
                <w:b/>
                <w:bCs/>
                <w:color w:val="153F68"/>
                <w:sz w:val="17"/>
                <w:szCs w:val="17"/>
              </w:rPr>
            </w:pPr>
            <w:r>
              <w:rPr>
                <w:rFonts w:ascii="Arial" w:eastAsia="Times New Roman" w:hAnsi="Arial" w:cs="Arial"/>
                <w:b/>
                <w:bCs/>
                <w:color w:val="153F68"/>
                <w:sz w:val="17"/>
                <w:szCs w:val="17"/>
              </w:rPr>
              <w:t>MRR</w:t>
            </w:r>
          </w:p>
        </w:tc>
        <w:tc>
          <w:tcPr>
            <w:tcW w:w="0" w:type="auto"/>
            <w:tcBorders>
              <w:top w:val="single" w:sz="6" w:space="0" w:color="B7C6D8"/>
              <w:left w:val="single" w:sz="6" w:space="0" w:color="B7C6D8"/>
              <w:bottom w:val="single" w:sz="6" w:space="0" w:color="B7C6D8"/>
              <w:right w:val="single" w:sz="6" w:space="0" w:color="B7C6D8"/>
            </w:tcBorders>
            <w:shd w:val="clear" w:color="auto" w:fill="EAF1F8"/>
            <w:tcMar>
              <w:top w:w="90" w:type="dxa"/>
              <w:left w:w="105" w:type="dxa"/>
              <w:bottom w:w="90" w:type="dxa"/>
              <w:right w:w="105" w:type="dxa"/>
            </w:tcMar>
            <w:hideMark/>
          </w:tcPr>
          <w:p w14:paraId="7E5E5E75" w14:textId="77777777" w:rsidR="00000000" w:rsidRDefault="00000000">
            <w:pPr>
              <w:spacing w:before="180" w:after="240"/>
              <w:rPr>
                <w:rFonts w:ascii="Arial" w:eastAsia="Times New Roman" w:hAnsi="Arial" w:cs="Arial"/>
                <w:b/>
                <w:bCs/>
                <w:color w:val="153F68"/>
                <w:sz w:val="17"/>
                <w:szCs w:val="17"/>
              </w:rPr>
            </w:pPr>
            <w:r>
              <w:rPr>
                <w:rFonts w:ascii="Arial" w:eastAsia="Times New Roman" w:hAnsi="Arial" w:cs="Arial"/>
                <w:b/>
                <w:bCs/>
                <w:color w:val="153F68"/>
                <w:sz w:val="17"/>
                <w:szCs w:val="17"/>
              </w:rPr>
              <w:t>Note</w:t>
            </w:r>
          </w:p>
        </w:tc>
      </w:tr>
      <w:tr w:rsidR="00000000" w14:paraId="06E8F3BE" w14:textId="77777777">
        <w:trPr>
          <w:divId w:val="1847549703"/>
        </w:trPr>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01469A71"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1</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0C9F8C10"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0.9282</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5FCCFF54"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0.40%</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566C23BA"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2.64%</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0DA36F70"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0.0193</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51F6DF7F"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Complete, batch 16</w:t>
            </w:r>
          </w:p>
        </w:tc>
      </w:tr>
      <w:tr w:rsidR="00000000" w14:paraId="13C42DC5" w14:textId="77777777">
        <w:trPr>
          <w:divId w:val="1847549703"/>
        </w:trPr>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31DB6304"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lastRenderedPageBreak/>
              <w:t>2</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487263A0"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0.5465</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6764BC6D"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0.44%</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1E9D907E"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3.32%</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1DBD0505"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0.0236</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77766316"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Complete, batch 16</w:t>
            </w:r>
          </w:p>
        </w:tc>
      </w:tr>
      <w:tr w:rsidR="00000000" w14:paraId="4457AEA8" w14:textId="77777777">
        <w:trPr>
          <w:divId w:val="1847549703"/>
        </w:trPr>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681C8BE5"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3</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2A2FCC46"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0.4245</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06BC6B7B"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0.84%</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0573FD31"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4.56%</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4DC4FA6C"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0.0316</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18C7CEDD"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Complete, batch 16</w:t>
            </w:r>
          </w:p>
        </w:tc>
      </w:tr>
      <w:tr w:rsidR="00000000" w14:paraId="1EA919D9" w14:textId="77777777">
        <w:trPr>
          <w:divId w:val="1847549703"/>
        </w:trPr>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72D4299C"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4</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504D49EB"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0.2292</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4019AD23"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0.72%</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3413FFB7"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4.76%</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7E45EDD0"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0.0311</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5BC138B3"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Completed; resumed from epoch-three weights, batch 8</w:t>
            </w:r>
          </w:p>
        </w:tc>
      </w:tr>
    </w:tbl>
    <w:p w14:paraId="5851661C" w14:textId="77777777" w:rsidR="00000000" w:rsidRDefault="00000000">
      <w:pPr>
        <w:divId w:val="1847549703"/>
        <w:rPr>
          <w:rFonts w:eastAsia="Times New Roman"/>
          <w:vanish/>
          <w:color w:val="172638"/>
          <w:sz w:val="20"/>
          <w:szCs w:val="20"/>
          <w:lang w:val="en"/>
        </w:rPr>
      </w:pPr>
    </w:p>
    <w:tbl>
      <w:tblPr>
        <w:tblW w:w="5000" w:type="pct"/>
        <w:tblCellMar>
          <w:top w:w="15" w:type="dxa"/>
          <w:left w:w="15" w:type="dxa"/>
          <w:bottom w:w="15" w:type="dxa"/>
          <w:right w:w="15" w:type="dxa"/>
        </w:tblCellMar>
        <w:tblLook w:val="04A0" w:firstRow="1" w:lastRow="0" w:firstColumn="1" w:lastColumn="0" w:noHBand="0" w:noVBand="1"/>
      </w:tblPr>
      <w:tblGrid>
        <w:gridCol w:w="9570"/>
      </w:tblGrid>
      <w:tr w:rsidR="00000000" w14:paraId="01B97CB7" w14:textId="77777777">
        <w:trPr>
          <w:divId w:val="1847549703"/>
          <w:tblHeader/>
        </w:trPr>
        <w:tc>
          <w:tcPr>
            <w:tcW w:w="0" w:type="auto"/>
            <w:tcBorders>
              <w:top w:val="nil"/>
              <w:left w:val="nil"/>
              <w:bottom w:val="nil"/>
              <w:right w:val="nil"/>
            </w:tcBorders>
            <w:tcMar>
              <w:top w:w="90" w:type="dxa"/>
              <w:left w:w="105" w:type="dxa"/>
              <w:bottom w:w="90" w:type="dxa"/>
              <w:right w:w="105" w:type="dxa"/>
            </w:tcMar>
            <w:vAlign w:val="center"/>
            <w:hideMark/>
          </w:tcPr>
          <w:p w14:paraId="45C71690" w14:textId="77777777" w:rsidR="00000000" w:rsidRDefault="00000000">
            <w:pPr>
              <w:spacing w:before="180" w:after="240"/>
              <w:jc w:val="center"/>
              <w:rPr>
                <w:rFonts w:ascii="Arial" w:eastAsia="Times New Roman" w:hAnsi="Arial" w:cs="Arial"/>
                <w:color w:val="172638"/>
                <w:sz w:val="17"/>
                <w:szCs w:val="17"/>
              </w:rPr>
            </w:pPr>
            <w:r>
              <w:rPr>
                <w:rFonts w:ascii="Arial" w:eastAsia="Times New Roman" w:hAnsi="Arial" w:cs="Arial"/>
                <w:color w:val="172638"/>
                <w:sz w:val="17"/>
                <w:szCs w:val="17"/>
              </w:rPr>
              <w:t>Table 4. BERT CUDA training loss checkpoints (actual logged values)</w:t>
            </w:r>
          </w:p>
        </w:tc>
      </w:tr>
    </w:tbl>
    <w:p w14:paraId="1209CD18" w14:textId="77777777" w:rsidR="00000000" w:rsidRDefault="00000000">
      <w:pPr>
        <w:pStyle w:val="NormalWeb"/>
        <w:divId w:val="1847549703"/>
        <w:rPr>
          <w:color w:val="172638"/>
          <w:sz w:val="20"/>
          <w:szCs w:val="20"/>
          <w:lang w:val="en"/>
        </w:rPr>
      </w:pPr>
      <w:r>
        <w:rPr>
          <w:color w:val="172638"/>
          <w:sz w:val="20"/>
          <w:szCs w:val="20"/>
          <w:lang w:val="en"/>
        </w:rPr>
        <w:t xml:space="preserve">Validation ranking metrics by epoch012341234Training </w:t>
      </w:r>
      <w:proofErr w:type="spellStart"/>
      <w:r>
        <w:rPr>
          <w:color w:val="172638"/>
          <w:sz w:val="20"/>
          <w:szCs w:val="20"/>
          <w:lang w:val="en"/>
        </w:rPr>
        <w:t>epochMetric</w:t>
      </w:r>
      <w:proofErr w:type="spellEnd"/>
      <w:r>
        <w:rPr>
          <w:color w:val="172638"/>
          <w:sz w:val="20"/>
          <w:szCs w:val="20"/>
          <w:lang w:val="en"/>
        </w:rPr>
        <w:t xml:space="preserve"> (</w:t>
      </w:r>
      <w:proofErr w:type="gramStart"/>
      <w:r>
        <w:rPr>
          <w:color w:val="172638"/>
          <w:sz w:val="20"/>
          <w:szCs w:val="20"/>
          <w:lang w:val="en"/>
        </w:rPr>
        <w:t>%)Recall</w:t>
      </w:r>
      <w:proofErr w:type="gramEnd"/>
      <w:r>
        <w:rPr>
          <w:color w:val="172638"/>
          <w:sz w:val="20"/>
          <w:szCs w:val="20"/>
          <w:lang w:val="en"/>
        </w:rPr>
        <w:t>@5MRR × 100Figure 3. Validation trend from the 2,500-query run. MRR is multiplied by 100 for scale; epoch four was resumed using batch size eight.</w:t>
      </w:r>
    </w:p>
    <w:p w14:paraId="1D0DC7E5" w14:textId="77777777" w:rsidR="00000000" w:rsidRDefault="00000000">
      <w:pPr>
        <w:pStyle w:val="NormalWeb"/>
        <w:divId w:val="1847549703"/>
        <w:rPr>
          <w:color w:val="172638"/>
          <w:sz w:val="20"/>
          <w:szCs w:val="20"/>
          <w:lang w:val="en"/>
        </w:rPr>
      </w:pPr>
      <w:r>
        <w:rPr>
          <w:color w:val="172638"/>
          <w:sz w:val="20"/>
          <w:szCs w:val="20"/>
          <w:lang w:val="en"/>
        </w:rPr>
        <w:t>Training loss decreased in every recorded epoch. Ranking metrics improved through epoch three; epoch four raised Recall@5 but lowered Recall@1 and MRR slightly versus epoch three. The smaller-batch recovery changes the number of in-batch negatives and optimization dynamics. The checkpoint selected by the run is epoch four, while epoch three is retained as a backup. Absolute retrieval scores remain modest.</w:t>
      </w:r>
    </w:p>
    <w:tbl>
      <w:tblPr>
        <w:tblW w:w="5000" w:type="pct"/>
        <w:tblCellMar>
          <w:top w:w="15" w:type="dxa"/>
          <w:left w:w="15" w:type="dxa"/>
          <w:bottom w:w="15" w:type="dxa"/>
          <w:right w:w="15" w:type="dxa"/>
        </w:tblCellMar>
        <w:tblLook w:val="04A0" w:firstRow="1" w:lastRow="0" w:firstColumn="1" w:lastColumn="0" w:noHBand="0" w:noVBand="1"/>
      </w:tblPr>
      <w:tblGrid>
        <w:gridCol w:w="1585"/>
        <w:gridCol w:w="2180"/>
        <w:gridCol w:w="2110"/>
        <w:gridCol w:w="2110"/>
        <w:gridCol w:w="1585"/>
      </w:tblGrid>
      <w:tr w:rsidR="00000000" w14:paraId="6C6F2F31" w14:textId="77777777">
        <w:trPr>
          <w:divId w:val="1847549703"/>
          <w:tblHeader/>
        </w:trPr>
        <w:tc>
          <w:tcPr>
            <w:tcW w:w="0" w:type="auto"/>
            <w:gridSpan w:val="5"/>
            <w:tcBorders>
              <w:top w:val="nil"/>
              <w:left w:val="nil"/>
              <w:bottom w:val="nil"/>
              <w:right w:val="nil"/>
            </w:tcBorders>
            <w:tcMar>
              <w:top w:w="90" w:type="dxa"/>
              <w:left w:w="105" w:type="dxa"/>
              <w:bottom w:w="90" w:type="dxa"/>
              <w:right w:w="105" w:type="dxa"/>
            </w:tcMar>
            <w:vAlign w:val="center"/>
            <w:hideMark/>
          </w:tcPr>
          <w:p w14:paraId="34BA5C2E" w14:textId="77777777" w:rsidR="00000000" w:rsidRDefault="00000000">
            <w:pPr>
              <w:spacing w:before="180" w:after="240"/>
              <w:jc w:val="center"/>
              <w:rPr>
                <w:rFonts w:ascii="Arial" w:eastAsia="Times New Roman" w:hAnsi="Arial" w:cs="Arial"/>
                <w:color w:val="172638"/>
                <w:sz w:val="17"/>
                <w:szCs w:val="17"/>
              </w:rPr>
            </w:pPr>
            <w:r>
              <w:rPr>
                <w:rFonts w:ascii="Arial" w:eastAsia="Times New Roman" w:hAnsi="Arial" w:cs="Arial"/>
                <w:color w:val="172638"/>
                <w:sz w:val="17"/>
                <w:szCs w:val="17"/>
              </w:rPr>
              <w:t>Table 5. BERT trained from scratch: held-out retrieval results by epoch</w:t>
            </w:r>
          </w:p>
        </w:tc>
      </w:tr>
      <w:tr w:rsidR="00000000" w14:paraId="439D92DD" w14:textId="77777777">
        <w:trPr>
          <w:divId w:val="1847549703"/>
          <w:tblHeader/>
        </w:trPr>
        <w:tc>
          <w:tcPr>
            <w:tcW w:w="0" w:type="auto"/>
            <w:tcBorders>
              <w:top w:val="single" w:sz="6" w:space="0" w:color="B7C6D8"/>
              <w:left w:val="single" w:sz="6" w:space="0" w:color="B7C6D8"/>
              <w:bottom w:val="single" w:sz="6" w:space="0" w:color="B7C6D8"/>
              <w:right w:val="single" w:sz="6" w:space="0" w:color="B7C6D8"/>
            </w:tcBorders>
            <w:shd w:val="clear" w:color="auto" w:fill="EAF1F8"/>
            <w:tcMar>
              <w:top w:w="90" w:type="dxa"/>
              <w:left w:w="105" w:type="dxa"/>
              <w:bottom w:w="90" w:type="dxa"/>
              <w:right w:w="105" w:type="dxa"/>
            </w:tcMar>
            <w:hideMark/>
          </w:tcPr>
          <w:p w14:paraId="00726CE1" w14:textId="77777777" w:rsidR="00000000" w:rsidRDefault="00000000">
            <w:pPr>
              <w:spacing w:before="180" w:after="240"/>
              <w:rPr>
                <w:rFonts w:ascii="Arial" w:eastAsia="Times New Roman" w:hAnsi="Arial" w:cs="Arial"/>
                <w:b/>
                <w:bCs/>
                <w:color w:val="153F68"/>
                <w:sz w:val="17"/>
                <w:szCs w:val="17"/>
              </w:rPr>
            </w:pPr>
            <w:r>
              <w:rPr>
                <w:rFonts w:ascii="Arial" w:eastAsia="Times New Roman" w:hAnsi="Arial" w:cs="Arial"/>
                <w:b/>
                <w:bCs/>
                <w:color w:val="153F68"/>
                <w:sz w:val="17"/>
                <w:szCs w:val="17"/>
              </w:rPr>
              <w:t>Epoch</w:t>
            </w:r>
          </w:p>
        </w:tc>
        <w:tc>
          <w:tcPr>
            <w:tcW w:w="0" w:type="auto"/>
            <w:tcBorders>
              <w:top w:val="single" w:sz="6" w:space="0" w:color="B7C6D8"/>
              <w:left w:val="single" w:sz="6" w:space="0" w:color="B7C6D8"/>
              <w:bottom w:val="single" w:sz="6" w:space="0" w:color="B7C6D8"/>
              <w:right w:val="single" w:sz="6" w:space="0" w:color="B7C6D8"/>
            </w:tcBorders>
            <w:shd w:val="clear" w:color="auto" w:fill="EAF1F8"/>
            <w:tcMar>
              <w:top w:w="90" w:type="dxa"/>
              <w:left w:w="105" w:type="dxa"/>
              <w:bottom w:w="90" w:type="dxa"/>
              <w:right w:w="105" w:type="dxa"/>
            </w:tcMar>
            <w:hideMark/>
          </w:tcPr>
          <w:p w14:paraId="40C7B3CD" w14:textId="77777777" w:rsidR="00000000" w:rsidRDefault="00000000">
            <w:pPr>
              <w:spacing w:before="180" w:after="240"/>
              <w:rPr>
                <w:rFonts w:ascii="Arial" w:eastAsia="Times New Roman" w:hAnsi="Arial" w:cs="Arial"/>
                <w:b/>
                <w:bCs/>
                <w:color w:val="153F68"/>
                <w:sz w:val="17"/>
                <w:szCs w:val="17"/>
              </w:rPr>
            </w:pPr>
            <w:r>
              <w:rPr>
                <w:rFonts w:ascii="Arial" w:eastAsia="Times New Roman" w:hAnsi="Arial" w:cs="Arial"/>
                <w:b/>
                <w:bCs/>
                <w:color w:val="153F68"/>
                <w:sz w:val="17"/>
                <w:szCs w:val="17"/>
              </w:rPr>
              <w:t>Train loss</w:t>
            </w:r>
          </w:p>
        </w:tc>
        <w:tc>
          <w:tcPr>
            <w:tcW w:w="0" w:type="auto"/>
            <w:tcBorders>
              <w:top w:val="single" w:sz="6" w:space="0" w:color="B7C6D8"/>
              <w:left w:val="single" w:sz="6" w:space="0" w:color="B7C6D8"/>
              <w:bottom w:val="single" w:sz="6" w:space="0" w:color="B7C6D8"/>
              <w:right w:val="single" w:sz="6" w:space="0" w:color="B7C6D8"/>
            </w:tcBorders>
            <w:shd w:val="clear" w:color="auto" w:fill="EAF1F8"/>
            <w:tcMar>
              <w:top w:w="90" w:type="dxa"/>
              <w:left w:w="105" w:type="dxa"/>
              <w:bottom w:w="90" w:type="dxa"/>
              <w:right w:w="105" w:type="dxa"/>
            </w:tcMar>
            <w:hideMark/>
          </w:tcPr>
          <w:p w14:paraId="4849A4ED" w14:textId="77777777" w:rsidR="00000000" w:rsidRDefault="00000000">
            <w:pPr>
              <w:spacing w:before="180" w:after="240"/>
              <w:rPr>
                <w:rFonts w:ascii="Arial" w:eastAsia="Times New Roman" w:hAnsi="Arial" w:cs="Arial"/>
                <w:b/>
                <w:bCs/>
                <w:color w:val="153F68"/>
                <w:sz w:val="17"/>
                <w:szCs w:val="17"/>
              </w:rPr>
            </w:pPr>
            <w:r>
              <w:rPr>
                <w:rFonts w:ascii="Arial" w:eastAsia="Times New Roman" w:hAnsi="Arial" w:cs="Arial"/>
                <w:b/>
                <w:bCs/>
                <w:color w:val="153F68"/>
                <w:sz w:val="17"/>
                <w:szCs w:val="17"/>
              </w:rPr>
              <w:t>Recall@1</w:t>
            </w:r>
          </w:p>
        </w:tc>
        <w:tc>
          <w:tcPr>
            <w:tcW w:w="0" w:type="auto"/>
            <w:tcBorders>
              <w:top w:val="single" w:sz="6" w:space="0" w:color="B7C6D8"/>
              <w:left w:val="single" w:sz="6" w:space="0" w:color="B7C6D8"/>
              <w:bottom w:val="single" w:sz="6" w:space="0" w:color="B7C6D8"/>
              <w:right w:val="single" w:sz="6" w:space="0" w:color="B7C6D8"/>
            </w:tcBorders>
            <w:shd w:val="clear" w:color="auto" w:fill="EAF1F8"/>
            <w:tcMar>
              <w:top w:w="90" w:type="dxa"/>
              <w:left w:w="105" w:type="dxa"/>
              <w:bottom w:w="90" w:type="dxa"/>
              <w:right w:w="105" w:type="dxa"/>
            </w:tcMar>
            <w:hideMark/>
          </w:tcPr>
          <w:p w14:paraId="4C48FB27" w14:textId="77777777" w:rsidR="00000000" w:rsidRDefault="00000000">
            <w:pPr>
              <w:spacing w:before="180" w:after="240"/>
              <w:rPr>
                <w:rFonts w:ascii="Arial" w:eastAsia="Times New Roman" w:hAnsi="Arial" w:cs="Arial"/>
                <w:b/>
                <w:bCs/>
                <w:color w:val="153F68"/>
                <w:sz w:val="17"/>
                <w:szCs w:val="17"/>
              </w:rPr>
            </w:pPr>
            <w:r>
              <w:rPr>
                <w:rFonts w:ascii="Arial" w:eastAsia="Times New Roman" w:hAnsi="Arial" w:cs="Arial"/>
                <w:b/>
                <w:bCs/>
                <w:color w:val="153F68"/>
                <w:sz w:val="17"/>
                <w:szCs w:val="17"/>
              </w:rPr>
              <w:t>Recall@5</w:t>
            </w:r>
          </w:p>
        </w:tc>
        <w:tc>
          <w:tcPr>
            <w:tcW w:w="0" w:type="auto"/>
            <w:tcBorders>
              <w:top w:val="single" w:sz="6" w:space="0" w:color="B7C6D8"/>
              <w:left w:val="single" w:sz="6" w:space="0" w:color="B7C6D8"/>
              <w:bottom w:val="single" w:sz="6" w:space="0" w:color="B7C6D8"/>
              <w:right w:val="single" w:sz="6" w:space="0" w:color="B7C6D8"/>
            </w:tcBorders>
            <w:shd w:val="clear" w:color="auto" w:fill="EAF1F8"/>
            <w:tcMar>
              <w:top w:w="90" w:type="dxa"/>
              <w:left w:w="105" w:type="dxa"/>
              <w:bottom w:w="90" w:type="dxa"/>
              <w:right w:w="105" w:type="dxa"/>
            </w:tcMar>
            <w:hideMark/>
          </w:tcPr>
          <w:p w14:paraId="26D7E5F4" w14:textId="77777777" w:rsidR="00000000" w:rsidRDefault="00000000">
            <w:pPr>
              <w:spacing w:before="180" w:after="240"/>
              <w:rPr>
                <w:rFonts w:ascii="Arial" w:eastAsia="Times New Roman" w:hAnsi="Arial" w:cs="Arial"/>
                <w:b/>
                <w:bCs/>
                <w:color w:val="153F68"/>
                <w:sz w:val="17"/>
                <w:szCs w:val="17"/>
              </w:rPr>
            </w:pPr>
            <w:r>
              <w:rPr>
                <w:rFonts w:ascii="Arial" w:eastAsia="Times New Roman" w:hAnsi="Arial" w:cs="Arial"/>
                <w:b/>
                <w:bCs/>
                <w:color w:val="153F68"/>
                <w:sz w:val="17"/>
                <w:szCs w:val="17"/>
              </w:rPr>
              <w:t>MRR</w:t>
            </w:r>
          </w:p>
        </w:tc>
      </w:tr>
      <w:tr w:rsidR="00000000" w14:paraId="551FD592" w14:textId="77777777">
        <w:trPr>
          <w:divId w:val="1847549703"/>
        </w:trPr>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0F17FE3B"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1</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2680DE06"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0.39466</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38D255AF"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4.00%</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782DFBAE"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15.10%</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171D2BA3"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0.0982</w:t>
            </w:r>
          </w:p>
        </w:tc>
      </w:tr>
      <w:tr w:rsidR="00000000" w14:paraId="4E4CBDA2" w14:textId="77777777">
        <w:trPr>
          <w:divId w:val="1847549703"/>
        </w:trPr>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41511536"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2</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5EA783EB"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0.15677</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5B7CBD43"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5.20%</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5B75ACF2"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16.60%</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4C78B88C"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0.1139</w:t>
            </w:r>
          </w:p>
        </w:tc>
      </w:tr>
      <w:tr w:rsidR="00000000" w14:paraId="263E48EA" w14:textId="77777777">
        <w:trPr>
          <w:divId w:val="1847549703"/>
        </w:trPr>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7113C378"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3</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1E3EC7B6"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0.10924</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698040FF"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6.60%</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784A5318"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19.60%</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5662C577"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0.1313</w:t>
            </w:r>
          </w:p>
        </w:tc>
      </w:tr>
      <w:tr w:rsidR="00000000" w14:paraId="58E07C3A" w14:textId="77777777">
        <w:trPr>
          <w:divId w:val="1847549703"/>
        </w:trPr>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3E7FF4F3"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4</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4DE4F41B"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0.08499</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637583E0"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6.30%</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2E5120F0"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19.30%</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796954A0"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0.1313</w:t>
            </w:r>
          </w:p>
        </w:tc>
      </w:tr>
    </w:tbl>
    <w:p w14:paraId="370AB1E2" w14:textId="77777777" w:rsidR="00000000" w:rsidRDefault="00000000">
      <w:pPr>
        <w:pStyle w:val="small"/>
        <w:spacing w:before="120" w:beforeAutospacing="0" w:after="165" w:afterAutospacing="0"/>
        <w:jc w:val="both"/>
        <w:divId w:val="1847549703"/>
        <w:rPr>
          <w:lang w:val="en"/>
        </w:rPr>
      </w:pPr>
      <w:r>
        <w:rPr>
          <w:lang w:val="en"/>
        </w:rPr>
        <w:t>Measured on up to 1,000 held-out queries ranked against all matched answer candidates using the highest-voted associated answer as a weak relevance label. These are retrieval metrics, not answer-correctness judgments.</w:t>
      </w:r>
    </w:p>
    <w:tbl>
      <w:tblPr>
        <w:tblW w:w="5000" w:type="pct"/>
        <w:tblCellMar>
          <w:top w:w="15" w:type="dxa"/>
          <w:left w:w="15" w:type="dxa"/>
          <w:bottom w:w="15" w:type="dxa"/>
          <w:right w:w="15" w:type="dxa"/>
        </w:tblCellMar>
        <w:tblLook w:val="04A0" w:firstRow="1" w:lastRow="0" w:firstColumn="1" w:lastColumn="0" w:noHBand="0" w:noVBand="1"/>
      </w:tblPr>
      <w:tblGrid>
        <w:gridCol w:w="3301"/>
        <w:gridCol w:w="972"/>
        <w:gridCol w:w="972"/>
        <w:gridCol w:w="834"/>
        <w:gridCol w:w="3491"/>
      </w:tblGrid>
      <w:tr w:rsidR="00000000" w14:paraId="166AF775" w14:textId="77777777">
        <w:trPr>
          <w:divId w:val="1847549703"/>
          <w:tblHeader/>
        </w:trPr>
        <w:tc>
          <w:tcPr>
            <w:tcW w:w="0" w:type="auto"/>
            <w:gridSpan w:val="5"/>
            <w:tcBorders>
              <w:top w:val="nil"/>
              <w:left w:val="nil"/>
              <w:bottom w:val="nil"/>
              <w:right w:val="nil"/>
            </w:tcBorders>
            <w:tcMar>
              <w:top w:w="90" w:type="dxa"/>
              <w:left w:w="105" w:type="dxa"/>
              <w:bottom w:w="90" w:type="dxa"/>
              <w:right w:w="105" w:type="dxa"/>
            </w:tcMar>
            <w:vAlign w:val="center"/>
            <w:hideMark/>
          </w:tcPr>
          <w:p w14:paraId="30570BC3" w14:textId="77777777" w:rsidR="00000000" w:rsidRDefault="00000000">
            <w:pPr>
              <w:spacing w:before="180" w:after="240"/>
              <w:jc w:val="center"/>
              <w:rPr>
                <w:rFonts w:ascii="Arial" w:eastAsia="Times New Roman" w:hAnsi="Arial" w:cs="Arial"/>
                <w:color w:val="172638"/>
                <w:sz w:val="17"/>
                <w:szCs w:val="17"/>
              </w:rPr>
            </w:pPr>
            <w:r>
              <w:rPr>
                <w:rFonts w:ascii="Arial" w:eastAsia="Times New Roman" w:hAnsi="Arial" w:cs="Arial"/>
                <w:color w:val="172638"/>
                <w:sz w:val="17"/>
                <w:szCs w:val="17"/>
              </w:rPr>
              <w:lastRenderedPageBreak/>
              <w:t>Table 6. Baseline comparison on an identical held-out query set</w:t>
            </w:r>
          </w:p>
        </w:tc>
      </w:tr>
      <w:tr w:rsidR="00000000" w14:paraId="6BAC6C2D" w14:textId="77777777">
        <w:trPr>
          <w:divId w:val="1847549703"/>
          <w:tblHeader/>
        </w:trPr>
        <w:tc>
          <w:tcPr>
            <w:tcW w:w="0" w:type="auto"/>
            <w:tcBorders>
              <w:top w:val="single" w:sz="6" w:space="0" w:color="B7C6D8"/>
              <w:left w:val="single" w:sz="6" w:space="0" w:color="B7C6D8"/>
              <w:bottom w:val="single" w:sz="6" w:space="0" w:color="B7C6D8"/>
              <w:right w:val="single" w:sz="6" w:space="0" w:color="B7C6D8"/>
            </w:tcBorders>
            <w:shd w:val="clear" w:color="auto" w:fill="EAF1F8"/>
            <w:tcMar>
              <w:top w:w="90" w:type="dxa"/>
              <w:left w:w="105" w:type="dxa"/>
              <w:bottom w:w="90" w:type="dxa"/>
              <w:right w:w="105" w:type="dxa"/>
            </w:tcMar>
            <w:hideMark/>
          </w:tcPr>
          <w:p w14:paraId="20A3FF26" w14:textId="77777777" w:rsidR="00000000" w:rsidRDefault="00000000">
            <w:pPr>
              <w:spacing w:before="180" w:after="240"/>
              <w:rPr>
                <w:rFonts w:ascii="Arial" w:eastAsia="Times New Roman" w:hAnsi="Arial" w:cs="Arial"/>
                <w:b/>
                <w:bCs/>
                <w:color w:val="153F68"/>
                <w:sz w:val="17"/>
                <w:szCs w:val="17"/>
              </w:rPr>
            </w:pPr>
            <w:r>
              <w:rPr>
                <w:rFonts w:ascii="Arial" w:eastAsia="Times New Roman" w:hAnsi="Arial" w:cs="Arial"/>
                <w:b/>
                <w:bCs/>
                <w:color w:val="153F68"/>
                <w:sz w:val="17"/>
                <w:szCs w:val="17"/>
              </w:rPr>
              <w:t>Method</w:t>
            </w:r>
          </w:p>
        </w:tc>
        <w:tc>
          <w:tcPr>
            <w:tcW w:w="0" w:type="auto"/>
            <w:tcBorders>
              <w:top w:val="single" w:sz="6" w:space="0" w:color="B7C6D8"/>
              <w:left w:val="single" w:sz="6" w:space="0" w:color="B7C6D8"/>
              <w:bottom w:val="single" w:sz="6" w:space="0" w:color="B7C6D8"/>
              <w:right w:val="single" w:sz="6" w:space="0" w:color="B7C6D8"/>
            </w:tcBorders>
            <w:shd w:val="clear" w:color="auto" w:fill="EAF1F8"/>
            <w:tcMar>
              <w:top w:w="90" w:type="dxa"/>
              <w:left w:w="105" w:type="dxa"/>
              <w:bottom w:w="90" w:type="dxa"/>
              <w:right w:w="105" w:type="dxa"/>
            </w:tcMar>
            <w:hideMark/>
          </w:tcPr>
          <w:p w14:paraId="4E801EC2" w14:textId="77777777" w:rsidR="00000000" w:rsidRDefault="00000000">
            <w:pPr>
              <w:spacing w:before="180" w:after="240"/>
              <w:rPr>
                <w:rFonts w:ascii="Arial" w:eastAsia="Times New Roman" w:hAnsi="Arial" w:cs="Arial"/>
                <w:b/>
                <w:bCs/>
                <w:color w:val="153F68"/>
                <w:sz w:val="17"/>
                <w:szCs w:val="17"/>
              </w:rPr>
            </w:pPr>
            <w:r>
              <w:rPr>
                <w:rFonts w:ascii="Arial" w:eastAsia="Times New Roman" w:hAnsi="Arial" w:cs="Arial"/>
                <w:b/>
                <w:bCs/>
                <w:color w:val="153F68"/>
                <w:sz w:val="17"/>
                <w:szCs w:val="17"/>
              </w:rPr>
              <w:t>Recall@1</w:t>
            </w:r>
          </w:p>
        </w:tc>
        <w:tc>
          <w:tcPr>
            <w:tcW w:w="0" w:type="auto"/>
            <w:tcBorders>
              <w:top w:val="single" w:sz="6" w:space="0" w:color="B7C6D8"/>
              <w:left w:val="single" w:sz="6" w:space="0" w:color="B7C6D8"/>
              <w:bottom w:val="single" w:sz="6" w:space="0" w:color="B7C6D8"/>
              <w:right w:val="single" w:sz="6" w:space="0" w:color="B7C6D8"/>
            </w:tcBorders>
            <w:shd w:val="clear" w:color="auto" w:fill="EAF1F8"/>
            <w:tcMar>
              <w:top w:w="90" w:type="dxa"/>
              <w:left w:w="105" w:type="dxa"/>
              <w:bottom w:w="90" w:type="dxa"/>
              <w:right w:w="105" w:type="dxa"/>
            </w:tcMar>
            <w:hideMark/>
          </w:tcPr>
          <w:p w14:paraId="2428DD08" w14:textId="77777777" w:rsidR="00000000" w:rsidRDefault="00000000">
            <w:pPr>
              <w:spacing w:before="180" w:after="240"/>
              <w:rPr>
                <w:rFonts w:ascii="Arial" w:eastAsia="Times New Roman" w:hAnsi="Arial" w:cs="Arial"/>
                <w:b/>
                <w:bCs/>
                <w:color w:val="153F68"/>
                <w:sz w:val="17"/>
                <w:szCs w:val="17"/>
              </w:rPr>
            </w:pPr>
            <w:r>
              <w:rPr>
                <w:rFonts w:ascii="Arial" w:eastAsia="Times New Roman" w:hAnsi="Arial" w:cs="Arial"/>
                <w:b/>
                <w:bCs/>
                <w:color w:val="153F68"/>
                <w:sz w:val="17"/>
                <w:szCs w:val="17"/>
              </w:rPr>
              <w:t>Recall@5</w:t>
            </w:r>
          </w:p>
        </w:tc>
        <w:tc>
          <w:tcPr>
            <w:tcW w:w="0" w:type="auto"/>
            <w:tcBorders>
              <w:top w:val="single" w:sz="6" w:space="0" w:color="B7C6D8"/>
              <w:left w:val="single" w:sz="6" w:space="0" w:color="B7C6D8"/>
              <w:bottom w:val="single" w:sz="6" w:space="0" w:color="B7C6D8"/>
              <w:right w:val="single" w:sz="6" w:space="0" w:color="B7C6D8"/>
            </w:tcBorders>
            <w:shd w:val="clear" w:color="auto" w:fill="EAF1F8"/>
            <w:tcMar>
              <w:top w:w="90" w:type="dxa"/>
              <w:left w:w="105" w:type="dxa"/>
              <w:bottom w:w="90" w:type="dxa"/>
              <w:right w:w="105" w:type="dxa"/>
            </w:tcMar>
            <w:hideMark/>
          </w:tcPr>
          <w:p w14:paraId="4EB44C9A" w14:textId="77777777" w:rsidR="00000000" w:rsidRDefault="00000000">
            <w:pPr>
              <w:spacing w:before="180" w:after="240"/>
              <w:rPr>
                <w:rFonts w:ascii="Arial" w:eastAsia="Times New Roman" w:hAnsi="Arial" w:cs="Arial"/>
                <w:b/>
                <w:bCs/>
                <w:color w:val="153F68"/>
                <w:sz w:val="17"/>
                <w:szCs w:val="17"/>
              </w:rPr>
            </w:pPr>
            <w:r>
              <w:rPr>
                <w:rFonts w:ascii="Arial" w:eastAsia="Times New Roman" w:hAnsi="Arial" w:cs="Arial"/>
                <w:b/>
                <w:bCs/>
                <w:color w:val="153F68"/>
                <w:sz w:val="17"/>
                <w:szCs w:val="17"/>
              </w:rPr>
              <w:t>MRR</w:t>
            </w:r>
          </w:p>
        </w:tc>
        <w:tc>
          <w:tcPr>
            <w:tcW w:w="0" w:type="auto"/>
            <w:tcBorders>
              <w:top w:val="single" w:sz="6" w:space="0" w:color="B7C6D8"/>
              <w:left w:val="single" w:sz="6" w:space="0" w:color="B7C6D8"/>
              <w:bottom w:val="single" w:sz="6" w:space="0" w:color="B7C6D8"/>
              <w:right w:val="single" w:sz="6" w:space="0" w:color="B7C6D8"/>
            </w:tcBorders>
            <w:shd w:val="clear" w:color="auto" w:fill="EAF1F8"/>
            <w:tcMar>
              <w:top w:w="90" w:type="dxa"/>
              <w:left w:w="105" w:type="dxa"/>
              <w:bottom w:w="90" w:type="dxa"/>
              <w:right w:w="105" w:type="dxa"/>
            </w:tcMar>
            <w:hideMark/>
          </w:tcPr>
          <w:p w14:paraId="75EBA1D5" w14:textId="77777777" w:rsidR="00000000" w:rsidRDefault="00000000">
            <w:pPr>
              <w:spacing w:before="180" w:after="240"/>
              <w:rPr>
                <w:rFonts w:ascii="Arial" w:eastAsia="Times New Roman" w:hAnsi="Arial" w:cs="Arial"/>
                <w:b/>
                <w:bCs/>
                <w:color w:val="153F68"/>
                <w:sz w:val="17"/>
                <w:szCs w:val="17"/>
              </w:rPr>
            </w:pPr>
            <w:r>
              <w:rPr>
                <w:rFonts w:ascii="Arial" w:eastAsia="Times New Roman" w:hAnsi="Arial" w:cs="Arial"/>
                <w:b/>
                <w:bCs/>
                <w:color w:val="153F68"/>
                <w:sz w:val="17"/>
                <w:szCs w:val="17"/>
              </w:rPr>
              <w:t>Status</w:t>
            </w:r>
          </w:p>
        </w:tc>
      </w:tr>
      <w:tr w:rsidR="00000000" w14:paraId="38F6707D" w14:textId="77777777">
        <w:trPr>
          <w:divId w:val="1847549703"/>
        </w:trPr>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50BEE7AB"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TF–IDF</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46CA658F"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Pending</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5DA70201"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Pending</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6B04BF25"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Pending</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3025E607"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Implemented in app; controlled benchmark not yet run</w:t>
            </w:r>
          </w:p>
        </w:tc>
      </w:tr>
      <w:tr w:rsidR="00000000" w14:paraId="0926FDCA" w14:textId="77777777">
        <w:trPr>
          <w:divId w:val="1847549703"/>
        </w:trPr>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61462BFF"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BM25</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5C12C581"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Pending</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572FC6F8"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Pending</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5EF10184"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Pending</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5ED41498"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Implemented in app; controlled benchmark not yet run</w:t>
            </w:r>
          </w:p>
        </w:tc>
      </w:tr>
      <w:tr w:rsidR="00000000" w14:paraId="484649AE" w14:textId="77777777">
        <w:trPr>
          <w:divId w:val="1847549703"/>
        </w:trPr>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37E2D772"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Prior scratch Transformer (epoch 4; not BERT)</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146FF893"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0.72%</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269FCFCF"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4.76%</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5BF3F8B6"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0.0311</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39994704"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Historical result: 2,500 queries, 173,857 candidates</w:t>
            </w:r>
          </w:p>
        </w:tc>
      </w:tr>
      <w:tr w:rsidR="00000000" w14:paraId="029804EC" w14:textId="77777777">
        <w:trPr>
          <w:divId w:val="1847549703"/>
        </w:trPr>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4B858143"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BERT encoder, random initialization (best epoch 3)</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5BBCB424"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6.60%</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7157A9E2"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19.60%</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4B1D3704"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0.1313</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3AD46E4B"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Measured on held-out queries vs. 173,857 candidates</w:t>
            </w:r>
          </w:p>
        </w:tc>
      </w:tr>
      <w:tr w:rsidR="00000000" w14:paraId="586A8CCE" w14:textId="77777777">
        <w:trPr>
          <w:divId w:val="1847549703"/>
        </w:trPr>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1D0184C3"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Hybrid + reranking</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5E4EFB11"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Pending</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17029DEF"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Pending</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5A719CBC"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Pending</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5396BA01"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Application mode; controlled benchmark not yet run</w:t>
            </w:r>
          </w:p>
        </w:tc>
      </w:tr>
    </w:tbl>
    <w:p w14:paraId="0AA8AFE1" w14:textId="77777777" w:rsidR="00000000" w:rsidRDefault="00000000">
      <w:pPr>
        <w:pStyle w:val="NormalWeb"/>
        <w:divId w:val="1847549703"/>
        <w:rPr>
          <w:color w:val="172638"/>
          <w:sz w:val="20"/>
          <w:szCs w:val="20"/>
          <w:lang w:val="en"/>
        </w:rPr>
      </w:pPr>
      <w:r>
        <w:rPr>
          <w:color w:val="172638"/>
          <w:sz w:val="20"/>
          <w:szCs w:val="20"/>
          <w:lang w:val="en"/>
        </w:rPr>
        <w:t>The BERT CUDA run completed 4 epochs. Its best recorded checkpoint is epoch 3 with Recall@1 6.60%, Recall@5 19.60%, and MRR 0.1313. The earlier scratch Transformer result is a separate model. TF–IDF, BM25, and hybrid ablations still require a matched benchmark. A fair comparison must use the same held-out queries, candidate answers, and relevance labels for all four methods. Until then no claim that the hybrid model outperforms BM25 or TF–IDF is supported. This follows evaluation guidance from BEIR and MTEB [3], [4].</w:t>
      </w:r>
    </w:p>
    <w:p w14:paraId="046FF394" w14:textId="77777777" w:rsidR="00000000" w:rsidRDefault="00000000">
      <w:pPr>
        <w:pStyle w:val="Heading3"/>
        <w:divId w:val="1847549703"/>
        <w:rPr>
          <w:rFonts w:eastAsia="Times New Roman"/>
          <w:lang w:val="en"/>
        </w:rPr>
      </w:pPr>
      <w:r>
        <w:rPr>
          <w:rFonts w:eastAsia="Times New Roman"/>
          <w:lang w:val="en"/>
        </w:rPr>
        <w:t>5.2 Output Screens and Result Demonstration</w:t>
      </w:r>
    </w:p>
    <w:p w14:paraId="55E02804" w14:textId="77777777" w:rsidR="00000000" w:rsidRDefault="00000000">
      <w:pPr>
        <w:pStyle w:val="NormalWeb"/>
        <w:divId w:val="1847549703"/>
        <w:rPr>
          <w:color w:val="172638"/>
          <w:sz w:val="20"/>
          <w:szCs w:val="20"/>
          <w:lang w:val="en"/>
        </w:rPr>
      </w:pPr>
      <w:r>
        <w:rPr>
          <w:color w:val="172638"/>
          <w:sz w:val="20"/>
          <w:szCs w:val="20"/>
          <w:lang w:val="en"/>
        </w:rPr>
        <w:t xml:space="preserve">The interface provides Home, Ask </w:t>
      </w:r>
      <w:proofErr w:type="spellStart"/>
      <w:r>
        <w:rPr>
          <w:color w:val="172638"/>
          <w:sz w:val="20"/>
          <w:szCs w:val="20"/>
          <w:lang w:val="en"/>
        </w:rPr>
        <w:t>FixItAI</w:t>
      </w:r>
      <w:proofErr w:type="spellEnd"/>
      <w:r>
        <w:rPr>
          <w:color w:val="172638"/>
          <w:sz w:val="20"/>
          <w:szCs w:val="20"/>
          <w:lang w:val="en"/>
        </w:rPr>
        <w:t xml:space="preserve">, Knowledge Base, Model Evaluation, Search History, and About pages. Ask </w:t>
      </w:r>
      <w:proofErr w:type="spellStart"/>
      <w:r>
        <w:rPr>
          <w:color w:val="172638"/>
          <w:sz w:val="20"/>
          <w:szCs w:val="20"/>
          <w:lang w:val="en"/>
        </w:rPr>
        <w:t>FixItAI</w:t>
      </w:r>
      <w:proofErr w:type="spellEnd"/>
      <w:r>
        <w:rPr>
          <w:color w:val="172638"/>
          <w:sz w:val="20"/>
          <w:szCs w:val="20"/>
          <w:lang w:val="en"/>
        </w:rPr>
        <w:t xml:space="preserve"> returns ranked passage text, source attribution/link, technology tags, match terms, and component scores. The Knowledge Base page browses indexed and uploaded documents. The tool retrieves; it does not generate an answer. Figure 2 shows a genuine screenshot of the running React application; the model deployment caveat is stated in its caption.</w:t>
      </w:r>
    </w:p>
    <w:p w14:paraId="136C0496" w14:textId="77777777" w:rsidR="00000000" w:rsidRDefault="00000000">
      <w:pPr>
        <w:divId w:val="1847549703"/>
        <w:rPr>
          <w:rFonts w:eastAsia="Times New Roman"/>
          <w:color w:val="172638"/>
          <w:sz w:val="20"/>
          <w:szCs w:val="20"/>
          <w:lang w:val="en"/>
        </w:rPr>
      </w:pPr>
      <w:r>
        <w:rPr>
          <w:rFonts w:eastAsia="Times New Roman"/>
          <w:noProof/>
          <w:color w:val="172638"/>
          <w:sz w:val="20"/>
          <w:szCs w:val="20"/>
          <w:lang w:val="en"/>
        </w:rPr>
        <w:lastRenderedPageBreak/>
        <w:drawing>
          <wp:inline distT="0" distB="0" distL="0" distR="0" wp14:anchorId="6C9CF6E6" wp14:editId="5CB8C1E6">
            <wp:extent cx="12192000" cy="8382000"/>
            <wp:effectExtent l="0" t="0" r="0" b="0"/>
            <wp:docPr id="1" name="Picture 1" descr="Genuine FixItAI application home pag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nuine FixItAI application home page screensho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2192000" cy="8382000"/>
                    </a:xfrm>
                    <a:prstGeom prst="rect">
                      <a:avLst/>
                    </a:prstGeom>
                    <a:noFill/>
                    <a:ln>
                      <a:noFill/>
                    </a:ln>
                  </pic:spPr>
                </pic:pic>
              </a:graphicData>
            </a:graphic>
          </wp:inline>
        </w:drawing>
      </w:r>
      <w:r>
        <w:rPr>
          <w:rFonts w:eastAsia="Times New Roman"/>
          <w:color w:val="172638"/>
          <w:sz w:val="20"/>
          <w:szCs w:val="20"/>
          <w:lang w:val="en"/>
        </w:rPr>
        <w:lastRenderedPageBreak/>
        <w:t xml:space="preserve">Figure 2. Running </w:t>
      </w:r>
      <w:proofErr w:type="spellStart"/>
      <w:r>
        <w:rPr>
          <w:rFonts w:eastAsia="Times New Roman"/>
          <w:color w:val="172638"/>
          <w:sz w:val="20"/>
          <w:szCs w:val="20"/>
          <w:lang w:val="en"/>
        </w:rPr>
        <w:t>FixItAI</w:t>
      </w:r>
      <w:proofErr w:type="spellEnd"/>
      <w:r>
        <w:rPr>
          <w:rFonts w:eastAsia="Times New Roman"/>
          <w:color w:val="172638"/>
          <w:sz w:val="20"/>
          <w:szCs w:val="20"/>
          <w:lang w:val="en"/>
        </w:rPr>
        <w:t xml:space="preserve"> React interface served by the local </w:t>
      </w:r>
      <w:proofErr w:type="spellStart"/>
      <w:r>
        <w:rPr>
          <w:rFonts w:eastAsia="Times New Roman"/>
          <w:color w:val="172638"/>
          <w:sz w:val="20"/>
          <w:szCs w:val="20"/>
          <w:lang w:val="en"/>
        </w:rPr>
        <w:t>FastAPI</w:t>
      </w:r>
      <w:proofErr w:type="spellEnd"/>
      <w:r>
        <w:rPr>
          <w:rFonts w:eastAsia="Times New Roman"/>
          <w:color w:val="172638"/>
          <w:sz w:val="20"/>
          <w:szCs w:val="20"/>
          <w:lang w:val="en"/>
        </w:rPr>
        <w:t xml:space="preserve"> application. The screenshot documents the interface; its runtime model is the previously indexed models/</w:t>
      </w:r>
      <w:proofErr w:type="spellStart"/>
      <w:r>
        <w:rPr>
          <w:rFonts w:eastAsia="Times New Roman"/>
          <w:color w:val="172638"/>
          <w:sz w:val="20"/>
          <w:szCs w:val="20"/>
          <w:lang w:val="en"/>
        </w:rPr>
        <w:t>fixitai</w:t>
      </w:r>
      <w:proofErr w:type="spellEnd"/>
      <w:r>
        <w:rPr>
          <w:rFonts w:eastAsia="Times New Roman"/>
          <w:color w:val="172638"/>
          <w:sz w:val="20"/>
          <w:szCs w:val="20"/>
          <w:lang w:val="en"/>
        </w:rPr>
        <w:t xml:space="preserve"> checkpoint, not the unfinished 200k index. </w:t>
      </w:r>
    </w:p>
    <w:p w14:paraId="31F8ADE2" w14:textId="77777777" w:rsidR="00000000" w:rsidRDefault="00000000">
      <w:pPr>
        <w:pStyle w:val="Heading2"/>
        <w:divId w:val="1847549703"/>
        <w:rPr>
          <w:rFonts w:eastAsia="Times New Roman"/>
          <w:lang w:val="en"/>
        </w:rPr>
      </w:pPr>
      <w:r>
        <w:rPr>
          <w:rFonts w:eastAsia="Times New Roman"/>
          <w:lang w:val="en"/>
        </w:rPr>
        <w:t>6. Comparative Analysis</w:t>
      </w:r>
    </w:p>
    <w:p w14:paraId="2C338434" w14:textId="77777777" w:rsidR="00000000" w:rsidRDefault="00000000">
      <w:pPr>
        <w:pStyle w:val="NormalWeb"/>
        <w:divId w:val="1847549703"/>
        <w:rPr>
          <w:color w:val="172638"/>
          <w:sz w:val="20"/>
          <w:szCs w:val="20"/>
          <w:lang w:val="en"/>
        </w:rPr>
      </w:pPr>
      <w:r>
        <w:rPr>
          <w:color w:val="172638"/>
          <w:sz w:val="20"/>
          <w:szCs w:val="20"/>
          <w:lang w:val="en"/>
        </w:rPr>
        <w:t>Across checkpoints, MRR rose from 0.0193 at epoch one to 0.0316 at epoch three, then measured 0.0311 at epoch four; Recall@5 rose from 2.64% to 4.76% across the run. The application gives semantic similarity half of its hybrid base score and retains lexical matching for exact technical terms. This is a design hypothesis, not proof of superiority. A same-split comparison among TF–IDF, BM25, semantic-only, and hybrid ranking plus human judgments is required. Existing benchmarks show substantial domain variation, so general benchmark scores cannot be substituted for this project-specific test [3], [4].</w:t>
      </w:r>
    </w:p>
    <w:p w14:paraId="4F639535" w14:textId="77777777" w:rsidR="00000000" w:rsidRDefault="00000000">
      <w:pPr>
        <w:pStyle w:val="Heading2"/>
        <w:divId w:val="1847549703"/>
        <w:rPr>
          <w:rFonts w:eastAsia="Times New Roman"/>
          <w:lang w:val="en"/>
        </w:rPr>
      </w:pPr>
      <w:r>
        <w:rPr>
          <w:rFonts w:eastAsia="Times New Roman"/>
          <w:lang w:val="en"/>
        </w:rPr>
        <w:t>9. Limitations</w:t>
      </w:r>
    </w:p>
    <w:p w14:paraId="3A5FF5AF" w14:textId="77777777" w:rsidR="00000000" w:rsidRDefault="00000000">
      <w:pPr>
        <w:numPr>
          <w:ilvl w:val="0"/>
          <w:numId w:val="3"/>
        </w:numPr>
        <w:spacing w:before="100" w:beforeAutospacing="1" w:after="100" w:afterAutospacing="1" w:line="240" w:lineRule="auto"/>
        <w:divId w:val="1847549703"/>
        <w:rPr>
          <w:rFonts w:eastAsia="Times New Roman"/>
          <w:color w:val="172638"/>
          <w:sz w:val="20"/>
          <w:szCs w:val="20"/>
          <w:lang w:val="en"/>
        </w:rPr>
      </w:pPr>
      <w:r>
        <w:rPr>
          <w:rFonts w:eastAsia="Times New Roman"/>
          <w:color w:val="172638"/>
          <w:sz w:val="20"/>
          <w:szCs w:val="20"/>
          <w:lang w:val="en"/>
        </w:rPr>
        <w:t>The archive is sampled: 200,000 of 1,264,216 questions were considered for training; this is not the full question dataset.</w:t>
      </w:r>
    </w:p>
    <w:p w14:paraId="0E6115D7" w14:textId="77777777" w:rsidR="00000000" w:rsidRDefault="00000000">
      <w:pPr>
        <w:numPr>
          <w:ilvl w:val="0"/>
          <w:numId w:val="3"/>
        </w:numPr>
        <w:spacing w:before="100" w:beforeAutospacing="1" w:after="100" w:afterAutospacing="1" w:line="240" w:lineRule="auto"/>
        <w:divId w:val="1847549703"/>
        <w:rPr>
          <w:rFonts w:eastAsia="Times New Roman"/>
          <w:color w:val="172638"/>
          <w:sz w:val="20"/>
          <w:szCs w:val="20"/>
          <w:lang w:val="en"/>
        </w:rPr>
      </w:pPr>
      <w:r>
        <w:rPr>
          <w:rFonts w:eastAsia="Times New Roman"/>
          <w:color w:val="172638"/>
          <w:sz w:val="20"/>
          <w:szCs w:val="20"/>
          <w:lang w:val="en"/>
        </w:rPr>
        <w:t>The highest answer vote is a weak label, not an accepted-answer or correctness guarantee. It can encode popularity and age effects.</w:t>
      </w:r>
    </w:p>
    <w:p w14:paraId="3D8F95B9" w14:textId="77777777" w:rsidR="00000000" w:rsidRDefault="00000000">
      <w:pPr>
        <w:numPr>
          <w:ilvl w:val="0"/>
          <w:numId w:val="3"/>
        </w:numPr>
        <w:spacing w:before="100" w:beforeAutospacing="1" w:after="100" w:afterAutospacing="1" w:line="240" w:lineRule="auto"/>
        <w:divId w:val="1847549703"/>
        <w:rPr>
          <w:rFonts w:eastAsia="Times New Roman"/>
          <w:color w:val="172638"/>
          <w:sz w:val="20"/>
          <w:szCs w:val="20"/>
          <w:lang w:val="en"/>
        </w:rPr>
      </w:pPr>
      <w:r>
        <w:rPr>
          <w:rFonts w:eastAsia="Times New Roman"/>
          <w:color w:val="172638"/>
          <w:sz w:val="20"/>
          <w:szCs w:val="20"/>
          <w:lang w:val="en"/>
        </w:rPr>
        <w:t>Only 2,500 validation queries are evaluated, on a random split. There is no temporal, cross-domain, or expert-judged assessment yet.</w:t>
      </w:r>
    </w:p>
    <w:p w14:paraId="486FB206" w14:textId="77777777" w:rsidR="00000000" w:rsidRDefault="00000000">
      <w:pPr>
        <w:numPr>
          <w:ilvl w:val="0"/>
          <w:numId w:val="3"/>
        </w:numPr>
        <w:spacing w:before="100" w:beforeAutospacing="1" w:after="100" w:afterAutospacing="1" w:line="240" w:lineRule="auto"/>
        <w:divId w:val="1847549703"/>
        <w:rPr>
          <w:rFonts w:eastAsia="Times New Roman"/>
          <w:color w:val="172638"/>
          <w:sz w:val="20"/>
          <w:szCs w:val="20"/>
          <w:lang w:val="en"/>
        </w:rPr>
      </w:pPr>
      <w:r>
        <w:rPr>
          <w:rFonts w:eastAsia="Times New Roman"/>
          <w:color w:val="172638"/>
          <w:sz w:val="20"/>
          <w:szCs w:val="20"/>
          <w:lang w:val="en"/>
        </w:rPr>
        <w:t>The model is small relative to pretrained embedding systems; its low metrics and narrow scope limit reliability.</w:t>
      </w:r>
    </w:p>
    <w:p w14:paraId="000D6587" w14:textId="77777777" w:rsidR="00000000" w:rsidRDefault="00000000">
      <w:pPr>
        <w:numPr>
          <w:ilvl w:val="0"/>
          <w:numId w:val="3"/>
        </w:numPr>
        <w:spacing w:before="100" w:beforeAutospacing="1" w:after="100" w:afterAutospacing="1" w:line="240" w:lineRule="auto"/>
        <w:divId w:val="1847549703"/>
        <w:rPr>
          <w:rFonts w:eastAsia="Times New Roman"/>
          <w:color w:val="172638"/>
          <w:sz w:val="20"/>
          <w:szCs w:val="20"/>
          <w:lang w:val="en"/>
        </w:rPr>
      </w:pPr>
      <w:r>
        <w:rPr>
          <w:rFonts w:eastAsia="Times New Roman"/>
          <w:color w:val="172638"/>
          <w:sz w:val="20"/>
          <w:szCs w:val="20"/>
          <w:lang w:val="en"/>
        </w:rPr>
        <w:t>The 4 GB laptop GPU caused an out-of-memory error during the first epoch-four attempt. Epoch four was resumed with batch size eight and a fresh optimizer state. The final corpus-embedding/index build then failed with a host memory-allocation error, so the 200k model is not the model currently served by the app.</w:t>
      </w:r>
    </w:p>
    <w:p w14:paraId="1CFC9B40" w14:textId="77777777" w:rsidR="00000000" w:rsidRDefault="00000000">
      <w:pPr>
        <w:numPr>
          <w:ilvl w:val="0"/>
          <w:numId w:val="3"/>
        </w:numPr>
        <w:spacing w:before="100" w:beforeAutospacing="1" w:after="100" w:afterAutospacing="1" w:line="240" w:lineRule="auto"/>
        <w:divId w:val="1847549703"/>
        <w:rPr>
          <w:rFonts w:eastAsia="Times New Roman"/>
          <w:color w:val="172638"/>
          <w:sz w:val="20"/>
          <w:szCs w:val="20"/>
          <w:lang w:val="en"/>
        </w:rPr>
      </w:pPr>
      <w:r>
        <w:rPr>
          <w:rFonts w:eastAsia="Times New Roman"/>
          <w:color w:val="172638"/>
          <w:sz w:val="20"/>
          <w:szCs w:val="20"/>
          <w:lang w:val="en"/>
        </w:rPr>
        <w:t>Text preparation/tokenization and lexical retrieval use CPU; GPU-only applies to neural training/inference, not every pipeline operation.</w:t>
      </w:r>
    </w:p>
    <w:p w14:paraId="21DCAA5D" w14:textId="77777777" w:rsidR="00000000" w:rsidRDefault="00000000">
      <w:pPr>
        <w:numPr>
          <w:ilvl w:val="0"/>
          <w:numId w:val="3"/>
        </w:numPr>
        <w:spacing w:before="100" w:beforeAutospacing="1" w:after="100" w:afterAutospacing="1" w:line="240" w:lineRule="auto"/>
        <w:divId w:val="1847549703"/>
        <w:rPr>
          <w:rFonts w:eastAsia="Times New Roman"/>
          <w:color w:val="172638"/>
          <w:sz w:val="20"/>
          <w:szCs w:val="20"/>
          <w:lang w:val="en"/>
        </w:rPr>
      </w:pPr>
      <w:r>
        <w:rPr>
          <w:rFonts w:eastAsia="Times New Roman"/>
          <w:color w:val="172638"/>
          <w:sz w:val="20"/>
          <w:szCs w:val="20"/>
          <w:lang w:val="en"/>
        </w:rPr>
        <w:t>Archive content may be stale or omit Teams, device, and vendor-specific guidance. The retriever cannot verify current procedures.</w:t>
      </w:r>
    </w:p>
    <w:p w14:paraId="2980772C" w14:textId="77777777" w:rsidR="00000000" w:rsidRDefault="00000000">
      <w:pPr>
        <w:numPr>
          <w:ilvl w:val="0"/>
          <w:numId w:val="3"/>
        </w:numPr>
        <w:spacing w:before="100" w:beforeAutospacing="1" w:after="100" w:afterAutospacing="1" w:line="240" w:lineRule="auto"/>
        <w:divId w:val="1847549703"/>
        <w:rPr>
          <w:rFonts w:eastAsia="Times New Roman"/>
          <w:color w:val="172638"/>
          <w:sz w:val="20"/>
          <w:szCs w:val="20"/>
          <w:lang w:val="en"/>
        </w:rPr>
      </w:pPr>
      <w:r>
        <w:rPr>
          <w:rFonts w:eastAsia="Times New Roman"/>
          <w:color w:val="172638"/>
          <w:sz w:val="20"/>
          <w:szCs w:val="20"/>
          <w:lang w:val="en"/>
        </w:rPr>
        <w:t>CC BY-SA attribution and share-alike terms need to be respected for redistributed material.</w:t>
      </w:r>
    </w:p>
    <w:p w14:paraId="40688E1A" w14:textId="77777777" w:rsidR="00000000" w:rsidRDefault="00000000">
      <w:pPr>
        <w:pStyle w:val="Heading2"/>
        <w:divId w:val="1847549703"/>
        <w:rPr>
          <w:rFonts w:eastAsia="Times New Roman"/>
          <w:lang w:val="en"/>
        </w:rPr>
      </w:pPr>
      <w:r>
        <w:rPr>
          <w:rFonts w:eastAsia="Times New Roman"/>
          <w:lang w:val="en"/>
        </w:rPr>
        <w:t>10. Future Scope</w:t>
      </w:r>
    </w:p>
    <w:p w14:paraId="0620615A" w14:textId="77777777" w:rsidR="00000000" w:rsidRDefault="00000000">
      <w:pPr>
        <w:pStyle w:val="NormalWeb"/>
        <w:divId w:val="1847549703"/>
        <w:rPr>
          <w:color w:val="172638"/>
          <w:sz w:val="20"/>
          <w:szCs w:val="20"/>
          <w:lang w:val="en"/>
        </w:rPr>
      </w:pPr>
      <w:r>
        <w:rPr>
          <w:color w:val="172638"/>
          <w:sz w:val="20"/>
          <w:szCs w:val="20"/>
          <w:lang w:val="en"/>
        </w:rPr>
        <w:t>Run controlled TF–IDF/BM25/semantic/hybrid ablations and obtain technical reviewers’ relevance and correctness labels. Improve supervision with accepted-answer metadata where available, expert-curated pairs, freshness dates, and answer edits. Add licensed vendor and productivity-app documentation with version metadata, then evaluate multilingual coverage rather than assuming it. Improve scalable vector indexing and incremental document updates. Add periodic checkpointing of optimizer/scaler state and training logs. A later answer-generation stage should only be considered if it cites retrieved evidence and is evaluated for unsupported claims.</w:t>
      </w:r>
    </w:p>
    <w:p w14:paraId="23436E5F" w14:textId="77777777" w:rsidR="00000000" w:rsidRDefault="00000000">
      <w:pPr>
        <w:pStyle w:val="Heading2"/>
        <w:divId w:val="1847549703"/>
        <w:rPr>
          <w:rFonts w:eastAsia="Times New Roman"/>
          <w:lang w:val="en"/>
        </w:rPr>
      </w:pPr>
      <w:r>
        <w:rPr>
          <w:rFonts w:eastAsia="Times New Roman"/>
          <w:lang w:val="en"/>
        </w:rPr>
        <w:t>11. Conclusion</w:t>
      </w:r>
    </w:p>
    <w:p w14:paraId="6CEE0096" w14:textId="77777777" w:rsidR="00000000" w:rsidRDefault="00000000">
      <w:pPr>
        <w:pStyle w:val="NormalWeb"/>
        <w:divId w:val="1847549703"/>
        <w:rPr>
          <w:color w:val="172638"/>
          <w:sz w:val="20"/>
          <w:szCs w:val="20"/>
          <w:lang w:val="en"/>
        </w:rPr>
      </w:pPr>
      <w:proofErr w:type="spellStart"/>
      <w:r>
        <w:rPr>
          <w:color w:val="172638"/>
          <w:sz w:val="20"/>
          <w:szCs w:val="20"/>
          <w:lang w:val="en"/>
        </w:rPr>
        <w:t>FixItAI</w:t>
      </w:r>
      <w:proofErr w:type="spellEnd"/>
      <w:r>
        <w:rPr>
          <w:color w:val="172638"/>
          <w:sz w:val="20"/>
          <w:szCs w:val="20"/>
          <w:lang w:val="en"/>
        </w:rPr>
        <w:t xml:space="preserve"> is a local technical-support retrieval workspace designed to help users find source-linked troubleshooting guidance from symptoms, application issues, and error messages. The application combines a React/Vite interface, </w:t>
      </w:r>
      <w:proofErr w:type="spellStart"/>
      <w:r>
        <w:rPr>
          <w:color w:val="172638"/>
          <w:sz w:val="20"/>
          <w:szCs w:val="20"/>
          <w:lang w:val="en"/>
        </w:rPr>
        <w:lastRenderedPageBreak/>
        <w:t>FastAPI</w:t>
      </w:r>
      <w:proofErr w:type="spellEnd"/>
      <w:r>
        <w:rPr>
          <w:color w:val="172638"/>
          <w:sz w:val="20"/>
          <w:szCs w:val="20"/>
          <w:lang w:val="en"/>
        </w:rPr>
        <w:t xml:space="preserve"> service, technical passage library, lexical ranking, and a neural semantic retrieval model. It returns ranked passages with attribution rather than generating unsupported advice. The research and implementation cover NLP sequence models and the CO4/CO5 course topics, with a BERT encoder selected and training on the retrieval task underway.</w:t>
      </w:r>
    </w:p>
    <w:p w14:paraId="01995EAD" w14:textId="77777777" w:rsidR="00000000" w:rsidRDefault="00000000">
      <w:pPr>
        <w:pStyle w:val="NormalWeb"/>
        <w:divId w:val="1847549703"/>
        <w:rPr>
          <w:color w:val="172638"/>
          <w:sz w:val="20"/>
          <w:szCs w:val="20"/>
          <w:lang w:val="en"/>
        </w:rPr>
      </w:pPr>
      <w:r>
        <w:rPr>
          <w:color w:val="172638"/>
          <w:sz w:val="20"/>
          <w:szCs w:val="20"/>
          <w:lang w:val="en"/>
        </w:rPr>
        <w:t>The supplied Stack Overflow archive contains 1,264,216 question records, 2,014,516 answer records, and 3,750,994 tag records in separate CSV files. The BERT experiment samples 200,000 questions and uses the highest-scored associated answer as a weak relevance label. A tokenizer is learned from the training split. The BERT architecture is initialized from random weights without pretrained checkpoints and trained on the NVIDIA GeForce RTX 3050 Laptop GPU using symmetric in-batch contrastive question–answer loss. The BERT CUDA run completed 4 epochs. Its best recorded checkpoint is epoch 3 with Recall@1 6.60%, Recall@5 19.60%, and MRR 0.1313.</w:t>
      </w:r>
    </w:p>
    <w:p w14:paraId="73D1C0C7" w14:textId="77777777" w:rsidR="00000000" w:rsidRDefault="00000000">
      <w:pPr>
        <w:pStyle w:val="NormalWeb"/>
        <w:divId w:val="1847549703"/>
        <w:rPr>
          <w:color w:val="172638"/>
          <w:sz w:val="20"/>
          <w:szCs w:val="20"/>
          <w:lang w:val="en"/>
        </w:rPr>
      </w:pPr>
      <w:r>
        <w:rPr>
          <w:color w:val="172638"/>
          <w:sz w:val="20"/>
          <w:szCs w:val="20"/>
          <w:lang w:val="en"/>
        </w:rPr>
        <w:t xml:space="preserve">A separate earlier scratch Transformer run provides historical context only: it completed four epochs and recorded Recall@1 of 0.72%, Recall@5 of 4.76%, and MRR of 0.0311 on 2,500 held-out queries against 173,857 candidate answers. These measurements belong to that earlier model and must not be attributed to BERT. Both experiments rely on vote-derived labels that do not establish technical correctness. The project has implemented the user-facing retrieval application and completed a four-epoch from-scratch CUDA BERT training experiment </w:t>
      </w:r>
      <w:proofErr w:type="spellStart"/>
      <w:r>
        <w:rPr>
          <w:color w:val="172638"/>
          <w:sz w:val="20"/>
          <w:szCs w:val="20"/>
          <w:lang w:val="en"/>
        </w:rPr>
        <w:t>with held</w:t>
      </w:r>
      <w:proofErr w:type="spellEnd"/>
      <w:r>
        <w:rPr>
          <w:color w:val="172638"/>
          <w:sz w:val="20"/>
          <w:szCs w:val="20"/>
          <w:lang w:val="en"/>
        </w:rPr>
        <w:t>-out retrieval evaluation; same-split TF–IDF/BM25 comparisons and deployment of the BERT index remain the next steps. Future work will record the completed BERT run, build the index in memory-safe batches, compare rankers on identical data, and evaluate answer usefulness with expert-reviewed labels and current licensed technical documentation.</w:t>
      </w:r>
    </w:p>
    <w:p w14:paraId="50DD7965" w14:textId="77777777" w:rsidR="00000000" w:rsidRDefault="00000000">
      <w:pPr>
        <w:pStyle w:val="Heading2"/>
        <w:divId w:val="1847549703"/>
        <w:rPr>
          <w:rFonts w:eastAsia="Times New Roman"/>
          <w:lang w:val="en"/>
        </w:rPr>
      </w:pPr>
      <w:r>
        <w:rPr>
          <w:rFonts w:eastAsia="Times New Roman"/>
          <w:lang w:val="en"/>
        </w:rPr>
        <w:t>CO4 AND CO5 COURSE COVERAGE</w:t>
      </w:r>
    </w:p>
    <w:p w14:paraId="5B86FAAC" w14:textId="77777777" w:rsidR="00000000" w:rsidRDefault="00000000">
      <w:pPr>
        <w:pStyle w:val="NormalWeb"/>
        <w:divId w:val="1847549703"/>
        <w:rPr>
          <w:color w:val="172638"/>
          <w:sz w:val="20"/>
          <w:szCs w:val="20"/>
          <w:lang w:val="en"/>
        </w:rPr>
      </w:pPr>
      <w:r>
        <w:rPr>
          <w:b/>
          <w:bCs/>
          <w:color w:val="172638"/>
          <w:sz w:val="20"/>
          <w:szCs w:val="20"/>
          <w:lang w:val="en"/>
        </w:rPr>
        <w:t>CO4 — Recurrent Neural Networks and Language Models.</w:t>
      </w:r>
      <w:r>
        <w:rPr>
          <w:color w:val="172638"/>
          <w:sz w:val="20"/>
          <w:szCs w:val="20"/>
          <w:lang w:val="en"/>
        </w:rPr>
        <w:t xml:space="preserve"> Recurrent networks process token sequences through a state carried from earlier steps; classic work describes this recurrent memory mechanism [34]. Long-range learning in plain RNNs can suffer from decaying gradients. LSTM gates were introduced to preserve error flow over longer intervals [35], while GRU is a simpler gated recurrent variant studied alongside LSTM [36]. </w:t>
      </w:r>
      <w:proofErr w:type="spellStart"/>
      <w:r>
        <w:rPr>
          <w:color w:val="172638"/>
          <w:sz w:val="20"/>
          <w:szCs w:val="20"/>
          <w:lang w:val="en"/>
        </w:rPr>
        <w:t>FixItAI</w:t>
      </w:r>
      <w:proofErr w:type="spellEnd"/>
      <w:r>
        <w:rPr>
          <w:color w:val="172638"/>
          <w:sz w:val="20"/>
          <w:szCs w:val="20"/>
          <w:lang w:val="en"/>
        </w:rPr>
        <w:t xml:space="preserve"> does not implement an RNN, LSTM, or GRU. Its current question and answer representation model is a BERT bidirectional encoder initialized randomly and being trained from scratch; the RNN topics provide architectural context for comparing sequence models.</w:t>
      </w:r>
    </w:p>
    <w:p w14:paraId="644B704C" w14:textId="77777777" w:rsidR="00000000" w:rsidRDefault="00000000">
      <w:pPr>
        <w:pStyle w:val="NormalWeb"/>
        <w:divId w:val="1847549703"/>
        <w:rPr>
          <w:color w:val="172638"/>
          <w:sz w:val="20"/>
          <w:szCs w:val="20"/>
          <w:lang w:val="en"/>
        </w:rPr>
      </w:pPr>
      <w:r>
        <w:rPr>
          <w:b/>
          <w:bCs/>
          <w:color w:val="172638"/>
          <w:sz w:val="20"/>
          <w:szCs w:val="20"/>
          <w:lang w:val="en"/>
        </w:rPr>
        <w:t>CO5 — Machine Translation, Seq2Seq, BERT/GPT/LaMDA, and Conversational AI.</w:t>
      </w:r>
      <w:r>
        <w:rPr>
          <w:color w:val="172638"/>
          <w:sz w:val="20"/>
          <w:szCs w:val="20"/>
          <w:lang w:val="en"/>
        </w:rPr>
        <w:t xml:space="preserve"> Seq2Seq encoder-decoder models learn to map source sequences to target sequences and were demonstrated for machine translation [37]. BERT uses bidirectional masked-language pretraining [38], whereas GPT uses autoregressive generative pretraining [39]; LaMDA is a Transformer language model specialized for dialogue [40]. </w:t>
      </w:r>
      <w:proofErr w:type="spellStart"/>
      <w:r>
        <w:rPr>
          <w:color w:val="172638"/>
          <w:sz w:val="20"/>
          <w:szCs w:val="20"/>
          <w:lang w:val="en"/>
        </w:rPr>
        <w:t>FixItAI</w:t>
      </w:r>
      <w:proofErr w:type="spellEnd"/>
      <w:r>
        <w:rPr>
          <w:color w:val="172638"/>
          <w:sz w:val="20"/>
          <w:szCs w:val="20"/>
          <w:lang w:val="en"/>
        </w:rPr>
        <w:t xml:space="preserve"> uses a BERT bidirectional encoder trained with a project-specific contrastive retrieval objective (four-epoch CUDA training and held-out retrieval evaluation are complete). It neither translates text nor generates dialogue. Retrieval can serve as one component of conversational AI, but </w:t>
      </w:r>
      <w:proofErr w:type="spellStart"/>
      <w:r>
        <w:rPr>
          <w:color w:val="172638"/>
          <w:sz w:val="20"/>
          <w:szCs w:val="20"/>
          <w:lang w:val="en"/>
        </w:rPr>
        <w:t>FixItAI</w:t>
      </w:r>
      <w:proofErr w:type="spellEnd"/>
      <w:r>
        <w:rPr>
          <w:color w:val="172638"/>
          <w:sz w:val="20"/>
          <w:szCs w:val="20"/>
          <w:lang w:val="en"/>
        </w:rPr>
        <w:t xml:space="preserve"> currently returns sourced passages without a dialogue manager or generative response. The training objective is not the original BERT masked-language-model pretraining procedure.</w:t>
      </w:r>
    </w:p>
    <w:tbl>
      <w:tblPr>
        <w:tblW w:w="5000" w:type="pct"/>
        <w:tblCellMar>
          <w:top w:w="15" w:type="dxa"/>
          <w:left w:w="15" w:type="dxa"/>
          <w:bottom w:w="15" w:type="dxa"/>
          <w:right w:w="15" w:type="dxa"/>
        </w:tblCellMar>
        <w:tblLook w:val="04A0" w:firstRow="1" w:lastRow="0" w:firstColumn="1" w:lastColumn="0" w:noHBand="0" w:noVBand="1"/>
      </w:tblPr>
      <w:tblGrid>
        <w:gridCol w:w="2330"/>
        <w:gridCol w:w="7240"/>
      </w:tblGrid>
      <w:tr w:rsidR="00000000" w14:paraId="11F86BFF" w14:textId="77777777">
        <w:trPr>
          <w:divId w:val="1847549703"/>
          <w:tblHeader/>
        </w:trPr>
        <w:tc>
          <w:tcPr>
            <w:tcW w:w="0" w:type="auto"/>
            <w:gridSpan w:val="2"/>
            <w:tcBorders>
              <w:top w:val="nil"/>
              <w:left w:val="nil"/>
              <w:bottom w:val="nil"/>
              <w:right w:val="nil"/>
            </w:tcBorders>
            <w:tcMar>
              <w:top w:w="90" w:type="dxa"/>
              <w:left w:w="105" w:type="dxa"/>
              <w:bottom w:w="90" w:type="dxa"/>
              <w:right w:w="105" w:type="dxa"/>
            </w:tcMar>
            <w:vAlign w:val="center"/>
            <w:hideMark/>
          </w:tcPr>
          <w:p w14:paraId="3D200F51" w14:textId="77777777" w:rsidR="00000000" w:rsidRDefault="00000000">
            <w:pPr>
              <w:spacing w:before="180" w:after="240"/>
              <w:jc w:val="center"/>
              <w:rPr>
                <w:rFonts w:ascii="Arial" w:eastAsia="Times New Roman" w:hAnsi="Arial" w:cs="Arial"/>
                <w:color w:val="172638"/>
                <w:sz w:val="17"/>
                <w:szCs w:val="17"/>
              </w:rPr>
            </w:pPr>
            <w:r>
              <w:rPr>
                <w:rFonts w:ascii="Arial" w:eastAsia="Times New Roman" w:hAnsi="Arial" w:cs="Arial"/>
                <w:color w:val="172638"/>
                <w:sz w:val="17"/>
                <w:szCs w:val="17"/>
              </w:rPr>
              <w:t xml:space="preserve">Table 7. Relationship between the supplied CO4/CO5 syllabus topics and </w:t>
            </w:r>
            <w:proofErr w:type="spellStart"/>
            <w:r>
              <w:rPr>
                <w:rFonts w:ascii="Arial" w:eastAsia="Times New Roman" w:hAnsi="Arial" w:cs="Arial"/>
                <w:color w:val="172638"/>
                <w:sz w:val="17"/>
                <w:szCs w:val="17"/>
              </w:rPr>
              <w:t>FixItAI</w:t>
            </w:r>
            <w:proofErr w:type="spellEnd"/>
            <w:r>
              <w:rPr>
                <w:rFonts w:ascii="Arial" w:eastAsia="Times New Roman" w:hAnsi="Arial" w:cs="Arial"/>
                <w:color w:val="172638"/>
                <w:sz w:val="17"/>
                <w:szCs w:val="17"/>
              </w:rPr>
              <w:t>.</w:t>
            </w:r>
          </w:p>
        </w:tc>
      </w:tr>
      <w:tr w:rsidR="00000000" w14:paraId="43CAB15F" w14:textId="77777777">
        <w:trPr>
          <w:divId w:val="1847549703"/>
          <w:tblHeader/>
        </w:trPr>
        <w:tc>
          <w:tcPr>
            <w:tcW w:w="0" w:type="auto"/>
            <w:tcBorders>
              <w:top w:val="single" w:sz="6" w:space="0" w:color="B7C6D8"/>
              <w:left w:val="single" w:sz="6" w:space="0" w:color="B7C6D8"/>
              <w:bottom w:val="single" w:sz="6" w:space="0" w:color="B7C6D8"/>
              <w:right w:val="single" w:sz="6" w:space="0" w:color="B7C6D8"/>
            </w:tcBorders>
            <w:shd w:val="clear" w:color="auto" w:fill="EAF1F8"/>
            <w:tcMar>
              <w:top w:w="90" w:type="dxa"/>
              <w:left w:w="105" w:type="dxa"/>
              <w:bottom w:w="90" w:type="dxa"/>
              <w:right w:w="105" w:type="dxa"/>
            </w:tcMar>
            <w:hideMark/>
          </w:tcPr>
          <w:p w14:paraId="0253D9C0" w14:textId="77777777" w:rsidR="00000000" w:rsidRDefault="00000000">
            <w:pPr>
              <w:spacing w:before="180" w:after="240"/>
              <w:rPr>
                <w:rFonts w:ascii="Arial" w:eastAsia="Times New Roman" w:hAnsi="Arial" w:cs="Arial"/>
                <w:b/>
                <w:bCs/>
                <w:color w:val="153F68"/>
                <w:sz w:val="17"/>
                <w:szCs w:val="17"/>
              </w:rPr>
            </w:pPr>
            <w:r>
              <w:rPr>
                <w:rFonts w:ascii="Arial" w:eastAsia="Times New Roman" w:hAnsi="Arial" w:cs="Arial"/>
                <w:b/>
                <w:bCs/>
                <w:color w:val="153F68"/>
                <w:sz w:val="17"/>
                <w:szCs w:val="17"/>
              </w:rPr>
              <w:t>Syllabus topic</w:t>
            </w:r>
          </w:p>
        </w:tc>
        <w:tc>
          <w:tcPr>
            <w:tcW w:w="0" w:type="auto"/>
            <w:tcBorders>
              <w:top w:val="single" w:sz="6" w:space="0" w:color="B7C6D8"/>
              <w:left w:val="single" w:sz="6" w:space="0" w:color="B7C6D8"/>
              <w:bottom w:val="single" w:sz="6" w:space="0" w:color="B7C6D8"/>
              <w:right w:val="single" w:sz="6" w:space="0" w:color="B7C6D8"/>
            </w:tcBorders>
            <w:shd w:val="clear" w:color="auto" w:fill="EAF1F8"/>
            <w:tcMar>
              <w:top w:w="90" w:type="dxa"/>
              <w:left w:w="105" w:type="dxa"/>
              <w:bottom w:w="90" w:type="dxa"/>
              <w:right w:w="105" w:type="dxa"/>
            </w:tcMar>
            <w:hideMark/>
          </w:tcPr>
          <w:p w14:paraId="65D5527F" w14:textId="77777777" w:rsidR="00000000" w:rsidRDefault="00000000">
            <w:pPr>
              <w:spacing w:before="180" w:after="240"/>
              <w:rPr>
                <w:rFonts w:ascii="Arial" w:eastAsia="Times New Roman" w:hAnsi="Arial" w:cs="Arial"/>
                <w:b/>
                <w:bCs/>
                <w:color w:val="153F68"/>
                <w:sz w:val="17"/>
                <w:szCs w:val="17"/>
              </w:rPr>
            </w:pPr>
            <w:r>
              <w:rPr>
                <w:rFonts w:ascii="Arial" w:eastAsia="Times New Roman" w:hAnsi="Arial" w:cs="Arial"/>
                <w:b/>
                <w:bCs/>
                <w:color w:val="153F68"/>
                <w:sz w:val="17"/>
                <w:szCs w:val="17"/>
              </w:rPr>
              <w:t>Project relationship</w:t>
            </w:r>
          </w:p>
        </w:tc>
      </w:tr>
      <w:tr w:rsidR="00000000" w14:paraId="22737285" w14:textId="77777777">
        <w:trPr>
          <w:divId w:val="1847549703"/>
        </w:trPr>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5203752F"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RNN, vanishing gradients, LSTM, GRU</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69B36696"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Discussed as sequence-model context; not implemented in the project.</w:t>
            </w:r>
          </w:p>
        </w:tc>
      </w:tr>
      <w:tr w:rsidR="00000000" w14:paraId="77B33B0E" w14:textId="77777777">
        <w:trPr>
          <w:divId w:val="1847549703"/>
        </w:trPr>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41FD0C9E"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lastRenderedPageBreak/>
              <w:t>Seq2Seq and machine translation</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23D9DAFF"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Covered as a related encoder-decoder paradigm; translation is outside the project task.</w:t>
            </w:r>
          </w:p>
        </w:tc>
      </w:tr>
      <w:tr w:rsidR="00000000" w14:paraId="74AAB3C7" w14:textId="77777777">
        <w:trPr>
          <w:divId w:val="1847549703"/>
        </w:trPr>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31ED80CC"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BERT, GPT, LaMDA and conversational AI</w:t>
            </w:r>
          </w:p>
        </w:tc>
        <w:tc>
          <w:tcPr>
            <w:tcW w:w="0" w:type="auto"/>
            <w:tcBorders>
              <w:top w:val="single" w:sz="6" w:space="0" w:color="B7C6D8"/>
              <w:left w:val="single" w:sz="6" w:space="0" w:color="B7C6D8"/>
              <w:bottom w:val="single" w:sz="6" w:space="0" w:color="B7C6D8"/>
              <w:right w:val="single" w:sz="6" w:space="0" w:color="B7C6D8"/>
            </w:tcBorders>
            <w:tcMar>
              <w:top w:w="90" w:type="dxa"/>
              <w:left w:w="105" w:type="dxa"/>
              <w:bottom w:w="90" w:type="dxa"/>
              <w:right w:w="105" w:type="dxa"/>
            </w:tcMar>
            <w:hideMark/>
          </w:tcPr>
          <w:p w14:paraId="7F72DD8F" w14:textId="77777777" w:rsidR="00000000" w:rsidRDefault="00000000">
            <w:pPr>
              <w:spacing w:before="180" w:after="240"/>
              <w:rPr>
                <w:rFonts w:ascii="Arial" w:eastAsia="Times New Roman" w:hAnsi="Arial" w:cs="Arial"/>
                <w:color w:val="172638"/>
                <w:sz w:val="17"/>
                <w:szCs w:val="17"/>
              </w:rPr>
            </w:pPr>
            <w:r>
              <w:rPr>
                <w:rFonts w:ascii="Arial" w:eastAsia="Times New Roman" w:hAnsi="Arial" w:cs="Arial"/>
                <w:color w:val="172638"/>
                <w:sz w:val="17"/>
                <w:szCs w:val="17"/>
              </w:rPr>
              <w:t>BERT is implemented as the randomly initialized encoder being trained for retrieval; GPT/LaMDA are discussed as different generative/dialogue models, not implemented.</w:t>
            </w:r>
          </w:p>
        </w:tc>
      </w:tr>
    </w:tbl>
    <w:p w14:paraId="53BFCACF" w14:textId="77777777" w:rsidR="00000000" w:rsidRDefault="00000000">
      <w:pPr>
        <w:pStyle w:val="Heading2"/>
        <w:divId w:val="1847549703"/>
        <w:rPr>
          <w:rFonts w:eastAsia="Times New Roman"/>
          <w:lang w:val="en"/>
        </w:rPr>
      </w:pPr>
      <w:r>
        <w:rPr>
          <w:rFonts w:eastAsia="Times New Roman"/>
          <w:lang w:val="en"/>
        </w:rPr>
        <w:t>12. References</w:t>
      </w:r>
    </w:p>
    <w:p w14:paraId="7FD4483A"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 xml:space="preserve">[1] Z. Gao, X. Xia, D. Lo, J. C. Grundy, X. Zhang, and Z. Xing, “I know what you are searching for: Code snippet recommendation from Stack Overflow posts,”, </w:t>
      </w:r>
      <w:r>
        <w:rPr>
          <w:rFonts w:ascii="Arial" w:eastAsia="Times New Roman" w:hAnsi="Arial" w:cs="Arial"/>
          <w:i/>
          <w:iCs/>
          <w:color w:val="172638"/>
          <w:sz w:val="17"/>
          <w:szCs w:val="17"/>
          <w:lang w:val="en"/>
        </w:rPr>
        <w:t>ACM Transactions on Software Engineering and Methodology, 32</w:t>
      </w:r>
      <w:r>
        <w:rPr>
          <w:rFonts w:ascii="Arial" w:eastAsia="Times New Roman" w:hAnsi="Arial" w:cs="Arial"/>
          <w:color w:val="172638"/>
          <w:sz w:val="17"/>
          <w:szCs w:val="17"/>
          <w:lang w:val="en"/>
        </w:rPr>
        <w:t xml:space="preserve">, (3), Article 80, 2023. [Online]. Available: </w:t>
      </w:r>
      <w:hyperlink r:id="rId6" w:history="1">
        <w:r>
          <w:rPr>
            <w:rStyle w:val="Hyperlink"/>
            <w:rFonts w:ascii="Arial" w:eastAsia="Times New Roman" w:hAnsi="Arial" w:cs="Arial"/>
            <w:sz w:val="17"/>
            <w:szCs w:val="17"/>
            <w:lang w:val="en"/>
          </w:rPr>
          <w:t>https://doi.org/10.1145/3550150</w:t>
        </w:r>
      </w:hyperlink>
      <w:r>
        <w:rPr>
          <w:rFonts w:ascii="Arial" w:eastAsia="Times New Roman" w:hAnsi="Arial" w:cs="Arial"/>
          <w:color w:val="172638"/>
          <w:sz w:val="17"/>
          <w:szCs w:val="17"/>
          <w:lang w:val="en"/>
        </w:rPr>
        <w:t>.</w:t>
      </w:r>
    </w:p>
    <w:p w14:paraId="0DE3E1E5"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[2] Y. Yang, W. He, C. Gao, Z. Xu, X. Xia, and C. Liu, “</w:t>
      </w:r>
      <w:proofErr w:type="spellStart"/>
      <w:r>
        <w:rPr>
          <w:rFonts w:ascii="Arial" w:eastAsia="Times New Roman" w:hAnsi="Arial" w:cs="Arial"/>
          <w:color w:val="172638"/>
          <w:sz w:val="17"/>
          <w:szCs w:val="17"/>
          <w:lang w:val="en"/>
        </w:rPr>
        <w:t>TopicAns</w:t>
      </w:r>
      <w:proofErr w:type="spellEnd"/>
      <w:r>
        <w:rPr>
          <w:rFonts w:ascii="Arial" w:eastAsia="Times New Roman" w:hAnsi="Arial" w:cs="Arial"/>
          <w:color w:val="172638"/>
          <w:sz w:val="17"/>
          <w:szCs w:val="17"/>
          <w:lang w:val="en"/>
        </w:rPr>
        <w:t xml:space="preserve">: Topic-informed architecture for answer recommendation on technical Q&amp;A sites,”, </w:t>
      </w:r>
      <w:r>
        <w:rPr>
          <w:rFonts w:ascii="Arial" w:eastAsia="Times New Roman" w:hAnsi="Arial" w:cs="Arial"/>
          <w:i/>
          <w:iCs/>
          <w:color w:val="172638"/>
          <w:sz w:val="17"/>
          <w:szCs w:val="17"/>
          <w:lang w:val="en"/>
        </w:rPr>
        <w:t>ACM Transactions on Software Engineering and Methodology, 33</w:t>
      </w:r>
      <w:r>
        <w:rPr>
          <w:rFonts w:ascii="Arial" w:eastAsia="Times New Roman" w:hAnsi="Arial" w:cs="Arial"/>
          <w:color w:val="172638"/>
          <w:sz w:val="17"/>
          <w:szCs w:val="17"/>
          <w:lang w:val="en"/>
        </w:rPr>
        <w:t xml:space="preserve">, (1), Article 20, 2023. [Online]. Available: </w:t>
      </w:r>
      <w:hyperlink r:id="rId7" w:history="1">
        <w:r>
          <w:rPr>
            <w:rStyle w:val="Hyperlink"/>
            <w:rFonts w:ascii="Arial" w:eastAsia="Times New Roman" w:hAnsi="Arial" w:cs="Arial"/>
            <w:sz w:val="17"/>
            <w:szCs w:val="17"/>
            <w:lang w:val="en"/>
          </w:rPr>
          <w:t>https://doi.org/10.1145/3607189</w:t>
        </w:r>
      </w:hyperlink>
      <w:r>
        <w:rPr>
          <w:rFonts w:ascii="Arial" w:eastAsia="Times New Roman" w:hAnsi="Arial" w:cs="Arial"/>
          <w:color w:val="172638"/>
          <w:sz w:val="17"/>
          <w:szCs w:val="17"/>
          <w:lang w:val="en"/>
        </w:rPr>
        <w:t>.</w:t>
      </w:r>
    </w:p>
    <w:p w14:paraId="7A5DB560"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 xml:space="preserve">[3] N. Thakur et al., “BEIR: A heterogeneous benchmark for zero-shot evaluation of information retrieval models,”, </w:t>
      </w:r>
      <w:proofErr w:type="spellStart"/>
      <w:r>
        <w:rPr>
          <w:rFonts w:ascii="Arial" w:eastAsia="Times New Roman" w:hAnsi="Arial" w:cs="Arial"/>
          <w:i/>
          <w:iCs/>
          <w:color w:val="172638"/>
          <w:sz w:val="17"/>
          <w:szCs w:val="17"/>
          <w:lang w:val="en"/>
        </w:rPr>
        <w:t>arXiv</w:t>
      </w:r>
      <w:proofErr w:type="spellEnd"/>
      <w:r>
        <w:rPr>
          <w:rFonts w:ascii="Arial" w:eastAsia="Times New Roman" w:hAnsi="Arial" w:cs="Arial"/>
          <w:color w:val="172638"/>
          <w:sz w:val="17"/>
          <w:szCs w:val="17"/>
          <w:lang w:val="en"/>
        </w:rPr>
        <w:t xml:space="preserve">, 2021. [Online]. Available: </w:t>
      </w:r>
      <w:hyperlink r:id="rId8" w:history="1">
        <w:r>
          <w:rPr>
            <w:rStyle w:val="Hyperlink"/>
            <w:rFonts w:ascii="Arial" w:eastAsia="Times New Roman" w:hAnsi="Arial" w:cs="Arial"/>
            <w:sz w:val="17"/>
            <w:szCs w:val="17"/>
            <w:lang w:val="en"/>
          </w:rPr>
          <w:t>https://arxiv.org/abs/2104.08663</w:t>
        </w:r>
      </w:hyperlink>
      <w:r>
        <w:rPr>
          <w:rFonts w:ascii="Arial" w:eastAsia="Times New Roman" w:hAnsi="Arial" w:cs="Arial"/>
          <w:color w:val="172638"/>
          <w:sz w:val="17"/>
          <w:szCs w:val="17"/>
          <w:lang w:val="en"/>
        </w:rPr>
        <w:t>.</w:t>
      </w:r>
    </w:p>
    <w:p w14:paraId="78042400"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 xml:space="preserve">[4] N. </w:t>
      </w:r>
      <w:proofErr w:type="spellStart"/>
      <w:r>
        <w:rPr>
          <w:rFonts w:ascii="Arial" w:eastAsia="Times New Roman" w:hAnsi="Arial" w:cs="Arial"/>
          <w:color w:val="172638"/>
          <w:sz w:val="17"/>
          <w:szCs w:val="17"/>
          <w:lang w:val="en"/>
        </w:rPr>
        <w:t>Muennighoff</w:t>
      </w:r>
      <w:proofErr w:type="spellEnd"/>
      <w:r>
        <w:rPr>
          <w:rFonts w:ascii="Arial" w:eastAsia="Times New Roman" w:hAnsi="Arial" w:cs="Arial"/>
          <w:color w:val="172638"/>
          <w:sz w:val="17"/>
          <w:szCs w:val="17"/>
          <w:lang w:val="en"/>
        </w:rPr>
        <w:t xml:space="preserve"> et al., “MTEB: Massive text embedding benchmark,”, </w:t>
      </w:r>
      <w:r>
        <w:rPr>
          <w:rFonts w:ascii="Arial" w:eastAsia="Times New Roman" w:hAnsi="Arial" w:cs="Arial"/>
          <w:i/>
          <w:iCs/>
          <w:color w:val="172638"/>
          <w:sz w:val="17"/>
          <w:szCs w:val="17"/>
          <w:lang w:val="en"/>
        </w:rPr>
        <w:t>Proceedings of EACL 2023</w:t>
      </w:r>
      <w:proofErr w:type="gramStart"/>
      <w:r>
        <w:rPr>
          <w:rFonts w:ascii="Arial" w:eastAsia="Times New Roman" w:hAnsi="Arial" w:cs="Arial"/>
          <w:color w:val="172638"/>
          <w:sz w:val="17"/>
          <w:szCs w:val="17"/>
          <w:lang w:val="en"/>
        </w:rPr>
        <w:t>, ,</w:t>
      </w:r>
      <w:proofErr w:type="gramEnd"/>
      <w:r>
        <w:rPr>
          <w:rFonts w:ascii="Arial" w:eastAsia="Times New Roman" w:hAnsi="Arial" w:cs="Arial"/>
          <w:color w:val="172638"/>
          <w:sz w:val="17"/>
          <w:szCs w:val="17"/>
          <w:lang w:val="en"/>
        </w:rPr>
        <w:t xml:space="preserve"> 2014–2037, 2023. [Online]. Available: </w:t>
      </w:r>
      <w:hyperlink r:id="rId9" w:history="1">
        <w:r>
          <w:rPr>
            <w:rStyle w:val="Hyperlink"/>
            <w:rFonts w:ascii="Arial" w:eastAsia="Times New Roman" w:hAnsi="Arial" w:cs="Arial"/>
            <w:sz w:val="17"/>
            <w:szCs w:val="17"/>
            <w:lang w:val="en"/>
          </w:rPr>
          <w:t>https://aclanthology.org/2023.eacl-main.148/</w:t>
        </w:r>
      </w:hyperlink>
      <w:r>
        <w:rPr>
          <w:rFonts w:ascii="Arial" w:eastAsia="Times New Roman" w:hAnsi="Arial" w:cs="Arial"/>
          <w:color w:val="172638"/>
          <w:sz w:val="17"/>
          <w:szCs w:val="17"/>
          <w:lang w:val="en"/>
        </w:rPr>
        <w:t>.</w:t>
      </w:r>
    </w:p>
    <w:p w14:paraId="51E60537"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 xml:space="preserve">[5] P. Lewis et al., “Retrieval-augmented generation for knowledge-intensive NLP tasks,”, </w:t>
      </w:r>
      <w:r>
        <w:rPr>
          <w:rFonts w:ascii="Arial" w:eastAsia="Times New Roman" w:hAnsi="Arial" w:cs="Arial"/>
          <w:i/>
          <w:iCs/>
          <w:color w:val="172638"/>
          <w:sz w:val="17"/>
          <w:szCs w:val="17"/>
          <w:lang w:val="en"/>
        </w:rPr>
        <w:t>Advances in Neural Information Processing Systems, 33</w:t>
      </w:r>
      <w:r>
        <w:rPr>
          <w:rFonts w:ascii="Arial" w:eastAsia="Times New Roman" w:hAnsi="Arial" w:cs="Arial"/>
          <w:color w:val="172638"/>
          <w:sz w:val="17"/>
          <w:szCs w:val="17"/>
          <w:lang w:val="en"/>
        </w:rPr>
        <w:t xml:space="preserve">, 2020. [Online]. Available: </w:t>
      </w:r>
      <w:hyperlink r:id="rId10" w:history="1">
        <w:r>
          <w:rPr>
            <w:rStyle w:val="Hyperlink"/>
            <w:rFonts w:ascii="Arial" w:eastAsia="Times New Roman" w:hAnsi="Arial" w:cs="Arial"/>
            <w:sz w:val="17"/>
            <w:szCs w:val="17"/>
            <w:lang w:val="en"/>
          </w:rPr>
          <w:t>https://arxiv.org/abs/2005.11401</w:t>
        </w:r>
      </w:hyperlink>
      <w:r>
        <w:rPr>
          <w:rFonts w:ascii="Arial" w:eastAsia="Times New Roman" w:hAnsi="Arial" w:cs="Arial"/>
          <w:color w:val="172638"/>
          <w:sz w:val="17"/>
          <w:szCs w:val="17"/>
          <w:lang w:val="en"/>
        </w:rPr>
        <w:t>.</w:t>
      </w:r>
    </w:p>
    <w:p w14:paraId="0062FA82"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 xml:space="preserve">[6] M. Chen, G. Li, C. Ma, J. Li, and H. Fu, “Repo4QA: Answering coding questions via dense retrieval on GitHub repositories,”, </w:t>
      </w:r>
      <w:r>
        <w:rPr>
          <w:rFonts w:ascii="Arial" w:eastAsia="Times New Roman" w:hAnsi="Arial" w:cs="Arial"/>
          <w:i/>
          <w:iCs/>
          <w:color w:val="172638"/>
          <w:sz w:val="17"/>
          <w:szCs w:val="17"/>
          <w:lang w:val="en"/>
        </w:rPr>
        <w:t>Proceedings of COLING 2022</w:t>
      </w:r>
      <w:r>
        <w:rPr>
          <w:rFonts w:ascii="Arial" w:eastAsia="Times New Roman" w:hAnsi="Arial" w:cs="Arial"/>
          <w:color w:val="172638"/>
          <w:sz w:val="17"/>
          <w:szCs w:val="17"/>
          <w:lang w:val="en"/>
        </w:rPr>
        <w:t xml:space="preserve">, 2022. [Online]. Available: </w:t>
      </w:r>
      <w:hyperlink r:id="rId11" w:history="1">
        <w:r>
          <w:rPr>
            <w:rStyle w:val="Hyperlink"/>
            <w:rFonts w:ascii="Arial" w:eastAsia="Times New Roman" w:hAnsi="Arial" w:cs="Arial"/>
            <w:sz w:val="17"/>
            <w:szCs w:val="17"/>
            <w:lang w:val="en"/>
          </w:rPr>
          <w:t>https://aclanthology.org/2022.coling-1.136/</w:t>
        </w:r>
      </w:hyperlink>
      <w:r>
        <w:rPr>
          <w:rFonts w:ascii="Arial" w:eastAsia="Times New Roman" w:hAnsi="Arial" w:cs="Arial"/>
          <w:color w:val="172638"/>
          <w:sz w:val="17"/>
          <w:szCs w:val="17"/>
          <w:lang w:val="en"/>
        </w:rPr>
        <w:t>.</w:t>
      </w:r>
    </w:p>
    <w:p w14:paraId="7030F370"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 xml:space="preserve">[7] J. He et al., “Representation learning for Stack Overflow posts: How far are </w:t>
      </w:r>
      <w:proofErr w:type="gramStart"/>
      <w:r>
        <w:rPr>
          <w:rFonts w:ascii="Arial" w:eastAsia="Times New Roman" w:hAnsi="Arial" w:cs="Arial"/>
          <w:color w:val="172638"/>
          <w:sz w:val="17"/>
          <w:szCs w:val="17"/>
          <w:lang w:val="en"/>
        </w:rPr>
        <w:t>we?,</w:t>
      </w:r>
      <w:proofErr w:type="gramEnd"/>
      <w:r>
        <w:rPr>
          <w:rFonts w:ascii="Arial" w:eastAsia="Times New Roman" w:hAnsi="Arial" w:cs="Arial"/>
          <w:color w:val="172638"/>
          <w:sz w:val="17"/>
          <w:szCs w:val="17"/>
          <w:lang w:val="en"/>
        </w:rPr>
        <w:t xml:space="preserve">”, </w:t>
      </w:r>
      <w:r>
        <w:rPr>
          <w:rFonts w:ascii="Arial" w:eastAsia="Times New Roman" w:hAnsi="Arial" w:cs="Arial"/>
          <w:i/>
          <w:iCs/>
          <w:color w:val="172638"/>
          <w:sz w:val="17"/>
          <w:szCs w:val="17"/>
          <w:lang w:val="en"/>
        </w:rPr>
        <w:t>ACM Transactions on Software Engineering and Methodology, 33</w:t>
      </w:r>
      <w:r>
        <w:rPr>
          <w:rFonts w:ascii="Arial" w:eastAsia="Times New Roman" w:hAnsi="Arial" w:cs="Arial"/>
          <w:color w:val="172638"/>
          <w:sz w:val="17"/>
          <w:szCs w:val="17"/>
          <w:lang w:val="en"/>
        </w:rPr>
        <w:t xml:space="preserve">, (3), Article 69, 2024. [Online]. Available: </w:t>
      </w:r>
      <w:hyperlink r:id="rId12" w:history="1">
        <w:r>
          <w:rPr>
            <w:rStyle w:val="Hyperlink"/>
            <w:rFonts w:ascii="Arial" w:eastAsia="Times New Roman" w:hAnsi="Arial" w:cs="Arial"/>
            <w:sz w:val="17"/>
            <w:szCs w:val="17"/>
            <w:lang w:val="en"/>
          </w:rPr>
          <w:t>https://doi.org/10.1145/3635711</w:t>
        </w:r>
      </w:hyperlink>
      <w:r>
        <w:rPr>
          <w:rFonts w:ascii="Arial" w:eastAsia="Times New Roman" w:hAnsi="Arial" w:cs="Arial"/>
          <w:color w:val="172638"/>
          <w:sz w:val="17"/>
          <w:szCs w:val="17"/>
          <w:lang w:val="en"/>
        </w:rPr>
        <w:t>.</w:t>
      </w:r>
    </w:p>
    <w:p w14:paraId="20F801F5"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[8] Z. Li et al., “</w:t>
      </w:r>
      <w:proofErr w:type="spellStart"/>
      <w:r>
        <w:rPr>
          <w:rFonts w:ascii="Arial" w:eastAsia="Times New Roman" w:hAnsi="Arial" w:cs="Arial"/>
          <w:color w:val="172638"/>
          <w:sz w:val="17"/>
          <w:szCs w:val="17"/>
          <w:lang w:val="en"/>
        </w:rPr>
        <w:t>ProCQA</w:t>
      </w:r>
      <w:proofErr w:type="spellEnd"/>
      <w:r>
        <w:rPr>
          <w:rFonts w:ascii="Arial" w:eastAsia="Times New Roman" w:hAnsi="Arial" w:cs="Arial"/>
          <w:color w:val="172638"/>
          <w:sz w:val="17"/>
          <w:szCs w:val="17"/>
          <w:lang w:val="en"/>
        </w:rPr>
        <w:t xml:space="preserve">: A large-scale community-based programming question answering dataset for code search,”, </w:t>
      </w:r>
      <w:r>
        <w:rPr>
          <w:rFonts w:ascii="Arial" w:eastAsia="Times New Roman" w:hAnsi="Arial" w:cs="Arial"/>
          <w:i/>
          <w:iCs/>
          <w:color w:val="172638"/>
          <w:sz w:val="17"/>
          <w:szCs w:val="17"/>
          <w:lang w:val="en"/>
        </w:rPr>
        <w:t>Proceedings of LREC-COLING 2024</w:t>
      </w:r>
      <w:r>
        <w:rPr>
          <w:rFonts w:ascii="Arial" w:eastAsia="Times New Roman" w:hAnsi="Arial" w:cs="Arial"/>
          <w:color w:val="172638"/>
          <w:sz w:val="17"/>
          <w:szCs w:val="17"/>
          <w:lang w:val="en"/>
        </w:rPr>
        <w:t xml:space="preserve">, 2024. [Online]. Available: </w:t>
      </w:r>
      <w:hyperlink r:id="rId13" w:history="1">
        <w:r>
          <w:rPr>
            <w:rStyle w:val="Hyperlink"/>
            <w:rFonts w:ascii="Arial" w:eastAsia="Times New Roman" w:hAnsi="Arial" w:cs="Arial"/>
            <w:sz w:val="17"/>
            <w:szCs w:val="17"/>
            <w:lang w:val="en"/>
          </w:rPr>
          <w:t>https://aclanthology.org/2024.lrec-main.1143/</w:t>
        </w:r>
      </w:hyperlink>
      <w:r>
        <w:rPr>
          <w:rFonts w:ascii="Arial" w:eastAsia="Times New Roman" w:hAnsi="Arial" w:cs="Arial"/>
          <w:color w:val="172638"/>
          <w:sz w:val="17"/>
          <w:szCs w:val="17"/>
          <w:lang w:val="en"/>
        </w:rPr>
        <w:t>.</w:t>
      </w:r>
    </w:p>
    <w:p w14:paraId="656FD604"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 xml:space="preserve">[9] V. </w:t>
      </w:r>
      <w:proofErr w:type="spellStart"/>
      <w:r>
        <w:rPr>
          <w:rFonts w:ascii="Arial" w:eastAsia="Times New Roman" w:hAnsi="Arial" w:cs="Arial"/>
          <w:color w:val="172638"/>
          <w:sz w:val="17"/>
          <w:szCs w:val="17"/>
          <w:lang w:val="en"/>
        </w:rPr>
        <w:t>Karpukhin</w:t>
      </w:r>
      <w:proofErr w:type="spellEnd"/>
      <w:r>
        <w:rPr>
          <w:rFonts w:ascii="Arial" w:eastAsia="Times New Roman" w:hAnsi="Arial" w:cs="Arial"/>
          <w:color w:val="172638"/>
          <w:sz w:val="17"/>
          <w:szCs w:val="17"/>
          <w:lang w:val="en"/>
        </w:rPr>
        <w:t xml:space="preserve"> et al., “Dense passage retrieval for open-domain question answering,”, </w:t>
      </w:r>
      <w:r>
        <w:rPr>
          <w:rFonts w:ascii="Arial" w:eastAsia="Times New Roman" w:hAnsi="Arial" w:cs="Arial"/>
          <w:i/>
          <w:iCs/>
          <w:color w:val="172638"/>
          <w:sz w:val="17"/>
          <w:szCs w:val="17"/>
          <w:lang w:val="en"/>
        </w:rPr>
        <w:t>Proceedings of EMNLP 2020</w:t>
      </w:r>
      <w:r>
        <w:rPr>
          <w:rFonts w:ascii="Arial" w:eastAsia="Times New Roman" w:hAnsi="Arial" w:cs="Arial"/>
          <w:color w:val="172638"/>
          <w:sz w:val="17"/>
          <w:szCs w:val="17"/>
          <w:lang w:val="en"/>
        </w:rPr>
        <w:t xml:space="preserve">, 2020. [Online]. Available: </w:t>
      </w:r>
      <w:hyperlink r:id="rId14" w:history="1">
        <w:r>
          <w:rPr>
            <w:rStyle w:val="Hyperlink"/>
            <w:rFonts w:ascii="Arial" w:eastAsia="Times New Roman" w:hAnsi="Arial" w:cs="Arial"/>
            <w:sz w:val="17"/>
            <w:szCs w:val="17"/>
            <w:lang w:val="en"/>
          </w:rPr>
          <w:t>https://aclanthology.org/2020.emnlp-main.550/</w:t>
        </w:r>
      </w:hyperlink>
      <w:r>
        <w:rPr>
          <w:rFonts w:ascii="Arial" w:eastAsia="Times New Roman" w:hAnsi="Arial" w:cs="Arial"/>
          <w:color w:val="172638"/>
          <w:sz w:val="17"/>
          <w:szCs w:val="17"/>
          <w:lang w:val="en"/>
        </w:rPr>
        <w:t>.</w:t>
      </w:r>
    </w:p>
    <w:p w14:paraId="0E723245"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[10] T. Gao, X. Yao, and D. Chen, “</w:t>
      </w:r>
      <w:proofErr w:type="spellStart"/>
      <w:r>
        <w:rPr>
          <w:rFonts w:ascii="Arial" w:eastAsia="Times New Roman" w:hAnsi="Arial" w:cs="Arial"/>
          <w:color w:val="172638"/>
          <w:sz w:val="17"/>
          <w:szCs w:val="17"/>
          <w:lang w:val="en"/>
        </w:rPr>
        <w:t>SimCSE</w:t>
      </w:r>
      <w:proofErr w:type="spellEnd"/>
      <w:r>
        <w:rPr>
          <w:rFonts w:ascii="Arial" w:eastAsia="Times New Roman" w:hAnsi="Arial" w:cs="Arial"/>
          <w:color w:val="172638"/>
          <w:sz w:val="17"/>
          <w:szCs w:val="17"/>
          <w:lang w:val="en"/>
        </w:rPr>
        <w:t xml:space="preserve">: Simple contrastive learning of sentence embeddings,”, </w:t>
      </w:r>
      <w:r>
        <w:rPr>
          <w:rFonts w:ascii="Arial" w:eastAsia="Times New Roman" w:hAnsi="Arial" w:cs="Arial"/>
          <w:i/>
          <w:iCs/>
          <w:color w:val="172638"/>
          <w:sz w:val="17"/>
          <w:szCs w:val="17"/>
          <w:lang w:val="en"/>
        </w:rPr>
        <w:t>Proceedings of EMNLP 2021</w:t>
      </w:r>
      <w:proofErr w:type="gramStart"/>
      <w:r>
        <w:rPr>
          <w:rFonts w:ascii="Arial" w:eastAsia="Times New Roman" w:hAnsi="Arial" w:cs="Arial"/>
          <w:color w:val="172638"/>
          <w:sz w:val="17"/>
          <w:szCs w:val="17"/>
          <w:lang w:val="en"/>
        </w:rPr>
        <w:t>, ,</w:t>
      </w:r>
      <w:proofErr w:type="gramEnd"/>
      <w:r>
        <w:rPr>
          <w:rFonts w:ascii="Arial" w:eastAsia="Times New Roman" w:hAnsi="Arial" w:cs="Arial"/>
          <w:color w:val="172638"/>
          <w:sz w:val="17"/>
          <w:szCs w:val="17"/>
          <w:lang w:val="en"/>
        </w:rPr>
        <w:t xml:space="preserve"> 6894–6910, 2021. [Online]. Available: </w:t>
      </w:r>
      <w:hyperlink r:id="rId15" w:history="1">
        <w:r>
          <w:rPr>
            <w:rStyle w:val="Hyperlink"/>
            <w:rFonts w:ascii="Arial" w:eastAsia="Times New Roman" w:hAnsi="Arial" w:cs="Arial"/>
            <w:sz w:val="17"/>
            <w:szCs w:val="17"/>
            <w:lang w:val="en"/>
          </w:rPr>
          <w:t>https://aclanthology.org/2021.emnlp-main.552/</w:t>
        </w:r>
      </w:hyperlink>
      <w:r>
        <w:rPr>
          <w:rFonts w:ascii="Arial" w:eastAsia="Times New Roman" w:hAnsi="Arial" w:cs="Arial"/>
          <w:color w:val="172638"/>
          <w:sz w:val="17"/>
          <w:szCs w:val="17"/>
          <w:lang w:val="en"/>
        </w:rPr>
        <w:t>.</w:t>
      </w:r>
    </w:p>
    <w:p w14:paraId="4DFF3A3C"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 xml:space="preserve">[11] G. </w:t>
      </w:r>
      <w:proofErr w:type="spellStart"/>
      <w:r>
        <w:rPr>
          <w:rFonts w:ascii="Arial" w:eastAsia="Times New Roman" w:hAnsi="Arial" w:cs="Arial"/>
          <w:color w:val="172638"/>
          <w:sz w:val="17"/>
          <w:szCs w:val="17"/>
          <w:lang w:val="en"/>
        </w:rPr>
        <w:t>Izacard</w:t>
      </w:r>
      <w:proofErr w:type="spellEnd"/>
      <w:r>
        <w:rPr>
          <w:rFonts w:ascii="Arial" w:eastAsia="Times New Roman" w:hAnsi="Arial" w:cs="Arial"/>
          <w:color w:val="172638"/>
          <w:sz w:val="17"/>
          <w:szCs w:val="17"/>
          <w:lang w:val="en"/>
        </w:rPr>
        <w:t xml:space="preserve"> et al., “Unsupervised dense information retrieval with contrastive learning,”, </w:t>
      </w:r>
      <w:r>
        <w:rPr>
          <w:rFonts w:ascii="Arial" w:eastAsia="Times New Roman" w:hAnsi="Arial" w:cs="Arial"/>
          <w:i/>
          <w:iCs/>
          <w:color w:val="172638"/>
          <w:sz w:val="17"/>
          <w:szCs w:val="17"/>
          <w:lang w:val="en"/>
        </w:rPr>
        <w:t>Transactions on Machine Learning Research</w:t>
      </w:r>
      <w:r>
        <w:rPr>
          <w:rFonts w:ascii="Arial" w:eastAsia="Times New Roman" w:hAnsi="Arial" w:cs="Arial"/>
          <w:color w:val="172638"/>
          <w:sz w:val="17"/>
          <w:szCs w:val="17"/>
          <w:lang w:val="en"/>
        </w:rPr>
        <w:t xml:space="preserve">, 2022. [Online]. Available: </w:t>
      </w:r>
      <w:hyperlink r:id="rId16" w:history="1">
        <w:r>
          <w:rPr>
            <w:rStyle w:val="Hyperlink"/>
            <w:rFonts w:ascii="Arial" w:eastAsia="Times New Roman" w:hAnsi="Arial" w:cs="Arial"/>
            <w:sz w:val="17"/>
            <w:szCs w:val="17"/>
            <w:lang w:val="en"/>
          </w:rPr>
          <w:t>https://arxiv.org/abs/2112.09118</w:t>
        </w:r>
      </w:hyperlink>
      <w:r>
        <w:rPr>
          <w:rFonts w:ascii="Arial" w:eastAsia="Times New Roman" w:hAnsi="Arial" w:cs="Arial"/>
          <w:color w:val="172638"/>
          <w:sz w:val="17"/>
          <w:szCs w:val="17"/>
          <w:lang w:val="en"/>
        </w:rPr>
        <w:t>.</w:t>
      </w:r>
    </w:p>
    <w:p w14:paraId="536A0057"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 xml:space="preserve">[12] L. Wang et al., “Text embeddings by weakly-supervised contrastive pre-training,”, </w:t>
      </w:r>
      <w:proofErr w:type="spellStart"/>
      <w:r>
        <w:rPr>
          <w:rFonts w:ascii="Arial" w:eastAsia="Times New Roman" w:hAnsi="Arial" w:cs="Arial"/>
          <w:i/>
          <w:iCs/>
          <w:color w:val="172638"/>
          <w:sz w:val="17"/>
          <w:szCs w:val="17"/>
          <w:lang w:val="en"/>
        </w:rPr>
        <w:t>arXiv</w:t>
      </w:r>
      <w:proofErr w:type="spellEnd"/>
      <w:r>
        <w:rPr>
          <w:rFonts w:ascii="Arial" w:eastAsia="Times New Roman" w:hAnsi="Arial" w:cs="Arial"/>
          <w:color w:val="172638"/>
          <w:sz w:val="17"/>
          <w:szCs w:val="17"/>
          <w:lang w:val="en"/>
        </w:rPr>
        <w:t xml:space="preserve">, 2022. [Online]. Available: </w:t>
      </w:r>
      <w:hyperlink r:id="rId17" w:history="1">
        <w:r>
          <w:rPr>
            <w:rStyle w:val="Hyperlink"/>
            <w:rFonts w:ascii="Arial" w:eastAsia="Times New Roman" w:hAnsi="Arial" w:cs="Arial"/>
            <w:sz w:val="17"/>
            <w:szCs w:val="17"/>
            <w:lang w:val="en"/>
          </w:rPr>
          <w:t>https://arxiv.org/abs/2212.03533</w:t>
        </w:r>
      </w:hyperlink>
      <w:r>
        <w:rPr>
          <w:rFonts w:ascii="Arial" w:eastAsia="Times New Roman" w:hAnsi="Arial" w:cs="Arial"/>
          <w:color w:val="172638"/>
          <w:sz w:val="17"/>
          <w:szCs w:val="17"/>
          <w:lang w:val="en"/>
        </w:rPr>
        <w:t>.</w:t>
      </w:r>
    </w:p>
    <w:p w14:paraId="249BDCB4"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 xml:space="preserve">[13] K. Santhanam et al., “ColBERTv2: Effective and efficient retrieval via lightweight late interaction,”, </w:t>
      </w:r>
      <w:r>
        <w:rPr>
          <w:rFonts w:ascii="Arial" w:eastAsia="Times New Roman" w:hAnsi="Arial" w:cs="Arial"/>
          <w:i/>
          <w:iCs/>
          <w:color w:val="172638"/>
          <w:sz w:val="17"/>
          <w:szCs w:val="17"/>
          <w:lang w:val="en"/>
        </w:rPr>
        <w:t>Proceedings of SIGIR 2022</w:t>
      </w:r>
      <w:r>
        <w:rPr>
          <w:rFonts w:ascii="Arial" w:eastAsia="Times New Roman" w:hAnsi="Arial" w:cs="Arial"/>
          <w:color w:val="172638"/>
          <w:sz w:val="17"/>
          <w:szCs w:val="17"/>
          <w:lang w:val="en"/>
        </w:rPr>
        <w:t xml:space="preserve">, 2022. [Online]. Available: </w:t>
      </w:r>
      <w:hyperlink r:id="rId18" w:history="1">
        <w:r>
          <w:rPr>
            <w:rStyle w:val="Hyperlink"/>
            <w:rFonts w:ascii="Arial" w:eastAsia="Times New Roman" w:hAnsi="Arial" w:cs="Arial"/>
            <w:sz w:val="17"/>
            <w:szCs w:val="17"/>
            <w:lang w:val="en"/>
          </w:rPr>
          <w:t>https://arxiv.org/abs/2112.01488</w:t>
        </w:r>
      </w:hyperlink>
      <w:r>
        <w:rPr>
          <w:rFonts w:ascii="Arial" w:eastAsia="Times New Roman" w:hAnsi="Arial" w:cs="Arial"/>
          <w:color w:val="172638"/>
          <w:sz w:val="17"/>
          <w:szCs w:val="17"/>
          <w:lang w:val="en"/>
        </w:rPr>
        <w:t>.</w:t>
      </w:r>
    </w:p>
    <w:p w14:paraId="0A6EA9BB"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 xml:space="preserve">[14] J. Ni et al., “Sentence-T5: Scalable sentence encoders from pre-trained text-to-text models,”, </w:t>
      </w:r>
      <w:r>
        <w:rPr>
          <w:rFonts w:ascii="Arial" w:eastAsia="Times New Roman" w:hAnsi="Arial" w:cs="Arial"/>
          <w:i/>
          <w:iCs/>
          <w:color w:val="172638"/>
          <w:sz w:val="17"/>
          <w:szCs w:val="17"/>
          <w:lang w:val="en"/>
        </w:rPr>
        <w:t>Findings of ACL 2022</w:t>
      </w:r>
      <w:proofErr w:type="gramStart"/>
      <w:r>
        <w:rPr>
          <w:rFonts w:ascii="Arial" w:eastAsia="Times New Roman" w:hAnsi="Arial" w:cs="Arial"/>
          <w:color w:val="172638"/>
          <w:sz w:val="17"/>
          <w:szCs w:val="17"/>
          <w:lang w:val="en"/>
        </w:rPr>
        <w:t>, ,</w:t>
      </w:r>
      <w:proofErr w:type="gramEnd"/>
      <w:r>
        <w:rPr>
          <w:rFonts w:ascii="Arial" w:eastAsia="Times New Roman" w:hAnsi="Arial" w:cs="Arial"/>
          <w:color w:val="172638"/>
          <w:sz w:val="17"/>
          <w:szCs w:val="17"/>
          <w:lang w:val="en"/>
        </w:rPr>
        <w:t xml:space="preserve"> 1864–1874, 2022. [Online]. Available: </w:t>
      </w:r>
      <w:hyperlink r:id="rId19" w:history="1">
        <w:r>
          <w:rPr>
            <w:rStyle w:val="Hyperlink"/>
            <w:rFonts w:ascii="Arial" w:eastAsia="Times New Roman" w:hAnsi="Arial" w:cs="Arial"/>
            <w:sz w:val="17"/>
            <w:szCs w:val="17"/>
            <w:lang w:val="en"/>
          </w:rPr>
          <w:t>https://aclanthology.org/2022.findings-acl.146/</w:t>
        </w:r>
      </w:hyperlink>
      <w:r>
        <w:rPr>
          <w:rFonts w:ascii="Arial" w:eastAsia="Times New Roman" w:hAnsi="Arial" w:cs="Arial"/>
          <w:color w:val="172638"/>
          <w:sz w:val="17"/>
          <w:szCs w:val="17"/>
          <w:lang w:val="en"/>
        </w:rPr>
        <w:t>.</w:t>
      </w:r>
    </w:p>
    <w:p w14:paraId="52721139"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lastRenderedPageBreak/>
        <w:t xml:space="preserve">[15] Z. Li, X. Zhang, Y. Zhang, D. Long, P. Xie, and M. Zhang, “Towards general text embeddings with multi-stage contrastive learning,”, </w:t>
      </w:r>
      <w:proofErr w:type="spellStart"/>
      <w:r>
        <w:rPr>
          <w:rFonts w:ascii="Arial" w:eastAsia="Times New Roman" w:hAnsi="Arial" w:cs="Arial"/>
          <w:i/>
          <w:iCs/>
          <w:color w:val="172638"/>
          <w:sz w:val="17"/>
          <w:szCs w:val="17"/>
          <w:lang w:val="en"/>
        </w:rPr>
        <w:t>arXiv</w:t>
      </w:r>
      <w:proofErr w:type="spellEnd"/>
      <w:r>
        <w:rPr>
          <w:rFonts w:ascii="Arial" w:eastAsia="Times New Roman" w:hAnsi="Arial" w:cs="Arial"/>
          <w:color w:val="172638"/>
          <w:sz w:val="17"/>
          <w:szCs w:val="17"/>
          <w:lang w:val="en"/>
        </w:rPr>
        <w:t xml:space="preserve">, 2023. [Online]. Available: </w:t>
      </w:r>
      <w:hyperlink r:id="rId20" w:history="1">
        <w:r>
          <w:rPr>
            <w:rStyle w:val="Hyperlink"/>
            <w:rFonts w:ascii="Arial" w:eastAsia="Times New Roman" w:hAnsi="Arial" w:cs="Arial"/>
            <w:sz w:val="17"/>
            <w:szCs w:val="17"/>
            <w:lang w:val="en"/>
          </w:rPr>
          <w:t>https://arxiv.org/abs/2308.03281</w:t>
        </w:r>
      </w:hyperlink>
      <w:r>
        <w:rPr>
          <w:rFonts w:ascii="Arial" w:eastAsia="Times New Roman" w:hAnsi="Arial" w:cs="Arial"/>
          <w:color w:val="172638"/>
          <w:sz w:val="17"/>
          <w:szCs w:val="17"/>
          <w:lang w:val="en"/>
        </w:rPr>
        <w:t>.</w:t>
      </w:r>
    </w:p>
    <w:p w14:paraId="7D0B8A93"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 xml:space="preserve">[16] S. Xiao et al., “C-Pack: Packaged resources to advance general Chinese embedding,”, </w:t>
      </w:r>
      <w:proofErr w:type="spellStart"/>
      <w:r>
        <w:rPr>
          <w:rFonts w:ascii="Arial" w:eastAsia="Times New Roman" w:hAnsi="Arial" w:cs="Arial"/>
          <w:i/>
          <w:iCs/>
          <w:color w:val="172638"/>
          <w:sz w:val="17"/>
          <w:szCs w:val="17"/>
          <w:lang w:val="en"/>
        </w:rPr>
        <w:t>arXiv</w:t>
      </w:r>
      <w:proofErr w:type="spellEnd"/>
      <w:r>
        <w:rPr>
          <w:rFonts w:ascii="Arial" w:eastAsia="Times New Roman" w:hAnsi="Arial" w:cs="Arial"/>
          <w:color w:val="172638"/>
          <w:sz w:val="17"/>
          <w:szCs w:val="17"/>
          <w:lang w:val="en"/>
        </w:rPr>
        <w:t xml:space="preserve">, 2023. [Online]. Available: </w:t>
      </w:r>
      <w:hyperlink r:id="rId21" w:history="1">
        <w:r>
          <w:rPr>
            <w:rStyle w:val="Hyperlink"/>
            <w:rFonts w:ascii="Arial" w:eastAsia="Times New Roman" w:hAnsi="Arial" w:cs="Arial"/>
            <w:sz w:val="17"/>
            <w:szCs w:val="17"/>
            <w:lang w:val="en"/>
          </w:rPr>
          <w:t>https://arxiv.org/abs/2309.07597</w:t>
        </w:r>
      </w:hyperlink>
      <w:r>
        <w:rPr>
          <w:rFonts w:ascii="Arial" w:eastAsia="Times New Roman" w:hAnsi="Arial" w:cs="Arial"/>
          <w:color w:val="172638"/>
          <w:sz w:val="17"/>
          <w:szCs w:val="17"/>
          <w:lang w:val="en"/>
        </w:rPr>
        <w:t>.</w:t>
      </w:r>
    </w:p>
    <w:p w14:paraId="3ED0258F"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 xml:space="preserve">[17] H. Su et al., “BRIGHT: A realistic and challenging benchmark for reasoning-intensive retrieval,”, </w:t>
      </w:r>
      <w:proofErr w:type="spellStart"/>
      <w:r>
        <w:rPr>
          <w:rFonts w:ascii="Arial" w:eastAsia="Times New Roman" w:hAnsi="Arial" w:cs="Arial"/>
          <w:i/>
          <w:iCs/>
          <w:color w:val="172638"/>
          <w:sz w:val="17"/>
          <w:szCs w:val="17"/>
          <w:lang w:val="en"/>
        </w:rPr>
        <w:t>arXiv</w:t>
      </w:r>
      <w:proofErr w:type="spellEnd"/>
      <w:r>
        <w:rPr>
          <w:rFonts w:ascii="Arial" w:eastAsia="Times New Roman" w:hAnsi="Arial" w:cs="Arial"/>
          <w:color w:val="172638"/>
          <w:sz w:val="17"/>
          <w:szCs w:val="17"/>
          <w:lang w:val="en"/>
        </w:rPr>
        <w:t xml:space="preserve">, 2024. [Online]. Available: </w:t>
      </w:r>
      <w:hyperlink r:id="rId22" w:history="1">
        <w:r>
          <w:rPr>
            <w:rStyle w:val="Hyperlink"/>
            <w:rFonts w:ascii="Arial" w:eastAsia="Times New Roman" w:hAnsi="Arial" w:cs="Arial"/>
            <w:sz w:val="17"/>
            <w:szCs w:val="17"/>
            <w:lang w:val="en"/>
          </w:rPr>
          <w:t>https://arxiv.org/abs/2407.12883</w:t>
        </w:r>
      </w:hyperlink>
      <w:r>
        <w:rPr>
          <w:rFonts w:ascii="Arial" w:eastAsia="Times New Roman" w:hAnsi="Arial" w:cs="Arial"/>
          <w:color w:val="172638"/>
          <w:sz w:val="17"/>
          <w:szCs w:val="17"/>
          <w:lang w:val="en"/>
        </w:rPr>
        <w:t>.</w:t>
      </w:r>
    </w:p>
    <w:p w14:paraId="523DB80A"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 xml:space="preserve">[18] L. Wang et al., “Multilingual E5 text embeddings: A technical report,”, </w:t>
      </w:r>
      <w:proofErr w:type="spellStart"/>
      <w:r>
        <w:rPr>
          <w:rFonts w:ascii="Arial" w:eastAsia="Times New Roman" w:hAnsi="Arial" w:cs="Arial"/>
          <w:i/>
          <w:iCs/>
          <w:color w:val="172638"/>
          <w:sz w:val="17"/>
          <w:szCs w:val="17"/>
          <w:lang w:val="en"/>
        </w:rPr>
        <w:t>arXiv</w:t>
      </w:r>
      <w:proofErr w:type="spellEnd"/>
      <w:r>
        <w:rPr>
          <w:rFonts w:ascii="Arial" w:eastAsia="Times New Roman" w:hAnsi="Arial" w:cs="Arial"/>
          <w:color w:val="172638"/>
          <w:sz w:val="17"/>
          <w:szCs w:val="17"/>
          <w:lang w:val="en"/>
        </w:rPr>
        <w:t xml:space="preserve">, 2024. [Online]. Available: </w:t>
      </w:r>
      <w:hyperlink r:id="rId23" w:history="1">
        <w:r>
          <w:rPr>
            <w:rStyle w:val="Hyperlink"/>
            <w:rFonts w:ascii="Arial" w:eastAsia="Times New Roman" w:hAnsi="Arial" w:cs="Arial"/>
            <w:sz w:val="17"/>
            <w:szCs w:val="17"/>
            <w:lang w:val="en"/>
          </w:rPr>
          <w:t>https://arxiv.org/abs/2402.05672</w:t>
        </w:r>
      </w:hyperlink>
      <w:r>
        <w:rPr>
          <w:rFonts w:ascii="Arial" w:eastAsia="Times New Roman" w:hAnsi="Arial" w:cs="Arial"/>
          <w:color w:val="172638"/>
          <w:sz w:val="17"/>
          <w:szCs w:val="17"/>
          <w:lang w:val="en"/>
        </w:rPr>
        <w:t>.</w:t>
      </w:r>
    </w:p>
    <w:p w14:paraId="24CA305A"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 xml:space="preserve">[19] D. Wang, Q. Huang, M. Jackson, and J. Gao, “Retrieve what you need: A mutual learning framework for open-domain question answering,”, </w:t>
      </w:r>
      <w:r>
        <w:rPr>
          <w:rFonts w:ascii="Arial" w:eastAsia="Times New Roman" w:hAnsi="Arial" w:cs="Arial"/>
          <w:i/>
          <w:iCs/>
          <w:color w:val="172638"/>
          <w:sz w:val="17"/>
          <w:szCs w:val="17"/>
          <w:lang w:val="en"/>
        </w:rPr>
        <w:t>Transactions of the Association for Computational Linguistics, 12</w:t>
      </w:r>
      <w:proofErr w:type="gramStart"/>
      <w:r>
        <w:rPr>
          <w:rFonts w:ascii="Arial" w:eastAsia="Times New Roman" w:hAnsi="Arial" w:cs="Arial"/>
          <w:color w:val="172638"/>
          <w:sz w:val="17"/>
          <w:szCs w:val="17"/>
          <w:lang w:val="en"/>
        </w:rPr>
        <w:t>, ,</w:t>
      </w:r>
      <w:proofErr w:type="gramEnd"/>
      <w:r>
        <w:rPr>
          <w:rFonts w:ascii="Arial" w:eastAsia="Times New Roman" w:hAnsi="Arial" w:cs="Arial"/>
          <w:color w:val="172638"/>
          <w:sz w:val="17"/>
          <w:szCs w:val="17"/>
          <w:lang w:val="en"/>
        </w:rPr>
        <w:t xml:space="preserve"> 247–263, 2024. [Online]. Available: </w:t>
      </w:r>
      <w:hyperlink r:id="rId24" w:history="1">
        <w:r>
          <w:rPr>
            <w:rStyle w:val="Hyperlink"/>
            <w:rFonts w:ascii="Arial" w:eastAsia="Times New Roman" w:hAnsi="Arial" w:cs="Arial"/>
            <w:sz w:val="17"/>
            <w:szCs w:val="17"/>
            <w:lang w:val="en"/>
          </w:rPr>
          <w:t>https://aclanthology.org/2024.tacl-1.14/</w:t>
        </w:r>
      </w:hyperlink>
      <w:r>
        <w:rPr>
          <w:rFonts w:ascii="Arial" w:eastAsia="Times New Roman" w:hAnsi="Arial" w:cs="Arial"/>
          <w:color w:val="172638"/>
          <w:sz w:val="17"/>
          <w:szCs w:val="17"/>
          <w:lang w:val="en"/>
        </w:rPr>
        <w:t>.</w:t>
      </w:r>
    </w:p>
    <w:p w14:paraId="7BADA291"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 xml:space="preserve">[20] J. Zhang et al., “End-to-end beam retrieval for multi-hop question answering,”, </w:t>
      </w:r>
      <w:r>
        <w:rPr>
          <w:rFonts w:ascii="Arial" w:eastAsia="Times New Roman" w:hAnsi="Arial" w:cs="Arial"/>
          <w:i/>
          <w:iCs/>
          <w:color w:val="172638"/>
          <w:sz w:val="17"/>
          <w:szCs w:val="17"/>
          <w:lang w:val="en"/>
        </w:rPr>
        <w:t>Proceedings of NAACL-HLT 2024</w:t>
      </w:r>
      <w:proofErr w:type="gramStart"/>
      <w:r>
        <w:rPr>
          <w:rFonts w:ascii="Arial" w:eastAsia="Times New Roman" w:hAnsi="Arial" w:cs="Arial"/>
          <w:color w:val="172638"/>
          <w:sz w:val="17"/>
          <w:szCs w:val="17"/>
          <w:lang w:val="en"/>
        </w:rPr>
        <w:t>, ,</w:t>
      </w:r>
      <w:proofErr w:type="gramEnd"/>
      <w:r>
        <w:rPr>
          <w:rFonts w:ascii="Arial" w:eastAsia="Times New Roman" w:hAnsi="Arial" w:cs="Arial"/>
          <w:color w:val="172638"/>
          <w:sz w:val="17"/>
          <w:szCs w:val="17"/>
          <w:lang w:val="en"/>
        </w:rPr>
        <w:t xml:space="preserve"> 1718–1731, 2024. [Online]. Available: </w:t>
      </w:r>
      <w:hyperlink r:id="rId25" w:history="1">
        <w:r>
          <w:rPr>
            <w:rStyle w:val="Hyperlink"/>
            <w:rFonts w:ascii="Arial" w:eastAsia="Times New Roman" w:hAnsi="Arial" w:cs="Arial"/>
            <w:sz w:val="17"/>
            <w:szCs w:val="17"/>
            <w:lang w:val="en"/>
          </w:rPr>
          <w:t>https://aclanthology.org/2024.naacl-long.96/</w:t>
        </w:r>
      </w:hyperlink>
      <w:r>
        <w:rPr>
          <w:rFonts w:ascii="Arial" w:eastAsia="Times New Roman" w:hAnsi="Arial" w:cs="Arial"/>
          <w:color w:val="172638"/>
          <w:sz w:val="17"/>
          <w:szCs w:val="17"/>
          <w:lang w:val="en"/>
        </w:rPr>
        <w:t>.</w:t>
      </w:r>
    </w:p>
    <w:p w14:paraId="4F428584"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 xml:space="preserve">[21] Stack Overflow, “What is the license for the content I </w:t>
      </w:r>
      <w:proofErr w:type="gramStart"/>
      <w:r>
        <w:rPr>
          <w:rFonts w:ascii="Arial" w:eastAsia="Times New Roman" w:hAnsi="Arial" w:cs="Arial"/>
          <w:color w:val="172638"/>
          <w:sz w:val="17"/>
          <w:szCs w:val="17"/>
          <w:lang w:val="en"/>
        </w:rPr>
        <w:t>post?,</w:t>
      </w:r>
      <w:proofErr w:type="gramEnd"/>
      <w:r>
        <w:rPr>
          <w:rFonts w:ascii="Arial" w:eastAsia="Times New Roman" w:hAnsi="Arial" w:cs="Arial"/>
          <w:color w:val="172638"/>
          <w:sz w:val="17"/>
          <w:szCs w:val="17"/>
          <w:lang w:val="en"/>
        </w:rPr>
        <w:t xml:space="preserve">”, </w:t>
      </w:r>
      <w:proofErr w:type="gramStart"/>
      <w:r>
        <w:rPr>
          <w:rFonts w:ascii="Arial" w:eastAsia="Times New Roman" w:hAnsi="Arial" w:cs="Arial"/>
          <w:color w:val="172638"/>
          <w:sz w:val="17"/>
          <w:szCs w:val="17"/>
          <w:lang w:val="en"/>
        </w:rPr>
        <w:t>n.d..</w:t>
      </w:r>
      <w:proofErr w:type="gramEnd"/>
      <w:r>
        <w:rPr>
          <w:rFonts w:ascii="Arial" w:eastAsia="Times New Roman" w:hAnsi="Arial" w:cs="Arial"/>
          <w:color w:val="172638"/>
          <w:sz w:val="17"/>
          <w:szCs w:val="17"/>
          <w:lang w:val="en"/>
        </w:rPr>
        <w:t xml:space="preserve"> [Online]. Available: </w:t>
      </w:r>
      <w:hyperlink r:id="rId26" w:history="1">
        <w:r>
          <w:rPr>
            <w:rStyle w:val="Hyperlink"/>
            <w:rFonts w:ascii="Arial" w:eastAsia="Times New Roman" w:hAnsi="Arial" w:cs="Arial"/>
            <w:sz w:val="17"/>
            <w:szCs w:val="17"/>
            <w:lang w:val="en"/>
          </w:rPr>
          <w:t>https://stackoverflow.com/help/licensing</w:t>
        </w:r>
      </w:hyperlink>
      <w:r>
        <w:rPr>
          <w:rFonts w:ascii="Arial" w:eastAsia="Times New Roman" w:hAnsi="Arial" w:cs="Arial"/>
          <w:color w:val="172638"/>
          <w:sz w:val="17"/>
          <w:szCs w:val="17"/>
          <w:lang w:val="en"/>
        </w:rPr>
        <w:t>.</w:t>
      </w:r>
    </w:p>
    <w:p w14:paraId="46090812"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 xml:space="preserve">[22] Stack Overflow, “Public Network Terms of Service,”, </w:t>
      </w:r>
      <w:proofErr w:type="gramStart"/>
      <w:r>
        <w:rPr>
          <w:rFonts w:ascii="Arial" w:eastAsia="Times New Roman" w:hAnsi="Arial" w:cs="Arial"/>
          <w:color w:val="172638"/>
          <w:sz w:val="17"/>
          <w:szCs w:val="17"/>
          <w:lang w:val="en"/>
        </w:rPr>
        <w:t>n.d..</w:t>
      </w:r>
      <w:proofErr w:type="gramEnd"/>
      <w:r>
        <w:rPr>
          <w:rFonts w:ascii="Arial" w:eastAsia="Times New Roman" w:hAnsi="Arial" w:cs="Arial"/>
          <w:color w:val="172638"/>
          <w:sz w:val="17"/>
          <w:szCs w:val="17"/>
          <w:lang w:val="en"/>
        </w:rPr>
        <w:t xml:space="preserve"> [Online]. Available: </w:t>
      </w:r>
      <w:hyperlink r:id="rId27" w:history="1">
        <w:r>
          <w:rPr>
            <w:rStyle w:val="Hyperlink"/>
            <w:rFonts w:ascii="Arial" w:eastAsia="Times New Roman" w:hAnsi="Arial" w:cs="Arial"/>
            <w:sz w:val="17"/>
            <w:szCs w:val="17"/>
            <w:lang w:val="en"/>
          </w:rPr>
          <w:t>https://stackoverflow.com/legal/terms-of-service/public</w:t>
        </w:r>
      </w:hyperlink>
      <w:r>
        <w:rPr>
          <w:rFonts w:ascii="Arial" w:eastAsia="Times New Roman" w:hAnsi="Arial" w:cs="Arial"/>
          <w:color w:val="172638"/>
          <w:sz w:val="17"/>
          <w:szCs w:val="17"/>
          <w:lang w:val="en"/>
        </w:rPr>
        <w:t>.</w:t>
      </w:r>
    </w:p>
    <w:p w14:paraId="638782B0"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 xml:space="preserve">[23] R. </w:t>
      </w:r>
      <w:proofErr w:type="spellStart"/>
      <w:r>
        <w:rPr>
          <w:rFonts w:ascii="Arial" w:eastAsia="Times New Roman" w:hAnsi="Arial" w:cs="Arial"/>
          <w:color w:val="172638"/>
          <w:sz w:val="17"/>
          <w:szCs w:val="17"/>
          <w:lang w:val="en"/>
        </w:rPr>
        <w:t>Sennrich</w:t>
      </w:r>
      <w:proofErr w:type="spellEnd"/>
      <w:r>
        <w:rPr>
          <w:rFonts w:ascii="Arial" w:eastAsia="Times New Roman" w:hAnsi="Arial" w:cs="Arial"/>
          <w:color w:val="172638"/>
          <w:sz w:val="17"/>
          <w:szCs w:val="17"/>
          <w:lang w:val="en"/>
        </w:rPr>
        <w:t xml:space="preserve">, B. Haddow, and A. Birch, “Neural machine translation of rare words with </w:t>
      </w:r>
      <w:proofErr w:type="spellStart"/>
      <w:r>
        <w:rPr>
          <w:rFonts w:ascii="Arial" w:eastAsia="Times New Roman" w:hAnsi="Arial" w:cs="Arial"/>
          <w:color w:val="172638"/>
          <w:sz w:val="17"/>
          <w:szCs w:val="17"/>
          <w:lang w:val="en"/>
        </w:rPr>
        <w:t>subword</w:t>
      </w:r>
      <w:proofErr w:type="spellEnd"/>
      <w:r>
        <w:rPr>
          <w:rFonts w:ascii="Arial" w:eastAsia="Times New Roman" w:hAnsi="Arial" w:cs="Arial"/>
          <w:color w:val="172638"/>
          <w:sz w:val="17"/>
          <w:szCs w:val="17"/>
          <w:lang w:val="en"/>
        </w:rPr>
        <w:t xml:space="preserve"> units,”, </w:t>
      </w:r>
      <w:r>
        <w:rPr>
          <w:rFonts w:ascii="Arial" w:eastAsia="Times New Roman" w:hAnsi="Arial" w:cs="Arial"/>
          <w:i/>
          <w:iCs/>
          <w:color w:val="172638"/>
          <w:sz w:val="17"/>
          <w:szCs w:val="17"/>
          <w:lang w:val="en"/>
        </w:rPr>
        <w:t>Proceedings of ACL 2016</w:t>
      </w:r>
      <w:proofErr w:type="gramStart"/>
      <w:r>
        <w:rPr>
          <w:rFonts w:ascii="Arial" w:eastAsia="Times New Roman" w:hAnsi="Arial" w:cs="Arial"/>
          <w:color w:val="172638"/>
          <w:sz w:val="17"/>
          <w:szCs w:val="17"/>
          <w:lang w:val="en"/>
        </w:rPr>
        <w:t>, ,</w:t>
      </w:r>
      <w:proofErr w:type="gramEnd"/>
      <w:r>
        <w:rPr>
          <w:rFonts w:ascii="Arial" w:eastAsia="Times New Roman" w:hAnsi="Arial" w:cs="Arial"/>
          <w:color w:val="172638"/>
          <w:sz w:val="17"/>
          <w:szCs w:val="17"/>
          <w:lang w:val="en"/>
        </w:rPr>
        <w:t xml:space="preserve"> 1715–1725, 2016. [Online]. Available: </w:t>
      </w:r>
      <w:hyperlink r:id="rId28" w:history="1">
        <w:r>
          <w:rPr>
            <w:rStyle w:val="Hyperlink"/>
            <w:rFonts w:ascii="Arial" w:eastAsia="Times New Roman" w:hAnsi="Arial" w:cs="Arial"/>
            <w:sz w:val="17"/>
            <w:szCs w:val="17"/>
            <w:lang w:val="en"/>
          </w:rPr>
          <w:t>https://aclanthology.org/P16-1162/</w:t>
        </w:r>
      </w:hyperlink>
      <w:r>
        <w:rPr>
          <w:rFonts w:ascii="Arial" w:eastAsia="Times New Roman" w:hAnsi="Arial" w:cs="Arial"/>
          <w:color w:val="172638"/>
          <w:sz w:val="17"/>
          <w:szCs w:val="17"/>
          <w:lang w:val="en"/>
        </w:rPr>
        <w:t>.</w:t>
      </w:r>
    </w:p>
    <w:p w14:paraId="60AD8635"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 xml:space="preserve">[24] C. D. Manning, P. Raghavan, and H. Schütze, “Introduction to information retrieval,”, Cambridge University Press, 2008. [Online]. Available: </w:t>
      </w:r>
      <w:hyperlink r:id="rId29" w:history="1">
        <w:r>
          <w:rPr>
            <w:rStyle w:val="Hyperlink"/>
            <w:rFonts w:ascii="Arial" w:eastAsia="Times New Roman" w:hAnsi="Arial" w:cs="Arial"/>
            <w:sz w:val="17"/>
            <w:szCs w:val="17"/>
            <w:lang w:val="en"/>
          </w:rPr>
          <w:t>https://nlp.stanford.edu/IR-book/</w:t>
        </w:r>
      </w:hyperlink>
      <w:r>
        <w:rPr>
          <w:rFonts w:ascii="Arial" w:eastAsia="Times New Roman" w:hAnsi="Arial" w:cs="Arial"/>
          <w:color w:val="172638"/>
          <w:sz w:val="17"/>
          <w:szCs w:val="17"/>
          <w:lang w:val="en"/>
        </w:rPr>
        <w:t>.</w:t>
      </w:r>
    </w:p>
    <w:p w14:paraId="7C028B26"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 xml:space="preserve">[25] S. E. Robertson and S. Walker, “Some simple effective approximations to the 2-Poisson model for probabilistic weighted retrieval,”, </w:t>
      </w:r>
      <w:r>
        <w:rPr>
          <w:rFonts w:ascii="Arial" w:eastAsia="Times New Roman" w:hAnsi="Arial" w:cs="Arial"/>
          <w:i/>
          <w:iCs/>
          <w:color w:val="172638"/>
          <w:sz w:val="17"/>
          <w:szCs w:val="17"/>
          <w:lang w:val="en"/>
        </w:rPr>
        <w:t>Proceedings of SIGIR 1994</w:t>
      </w:r>
      <w:proofErr w:type="gramStart"/>
      <w:r>
        <w:rPr>
          <w:rFonts w:ascii="Arial" w:eastAsia="Times New Roman" w:hAnsi="Arial" w:cs="Arial"/>
          <w:color w:val="172638"/>
          <w:sz w:val="17"/>
          <w:szCs w:val="17"/>
          <w:lang w:val="en"/>
        </w:rPr>
        <w:t>, ,</w:t>
      </w:r>
      <w:proofErr w:type="gramEnd"/>
      <w:r>
        <w:rPr>
          <w:rFonts w:ascii="Arial" w:eastAsia="Times New Roman" w:hAnsi="Arial" w:cs="Arial"/>
          <w:color w:val="172638"/>
          <w:sz w:val="17"/>
          <w:szCs w:val="17"/>
          <w:lang w:val="en"/>
        </w:rPr>
        <w:t xml:space="preserve"> 232–241, 1994. [Online]. Available: </w:t>
      </w:r>
      <w:hyperlink r:id="rId30" w:history="1">
        <w:r>
          <w:rPr>
            <w:rStyle w:val="Hyperlink"/>
            <w:rFonts w:ascii="Arial" w:eastAsia="Times New Roman" w:hAnsi="Arial" w:cs="Arial"/>
            <w:sz w:val="17"/>
            <w:szCs w:val="17"/>
            <w:lang w:val="en"/>
          </w:rPr>
          <w:t>https://doi.org/10.1145/188490.188561</w:t>
        </w:r>
      </w:hyperlink>
      <w:r>
        <w:rPr>
          <w:rFonts w:ascii="Arial" w:eastAsia="Times New Roman" w:hAnsi="Arial" w:cs="Arial"/>
          <w:color w:val="172638"/>
          <w:sz w:val="17"/>
          <w:szCs w:val="17"/>
          <w:lang w:val="en"/>
        </w:rPr>
        <w:t>.</w:t>
      </w:r>
    </w:p>
    <w:p w14:paraId="08A1203A"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 xml:space="preserve">[26] F. Pedregosa et al., “Scikit-learn: Machine learning in Python,”, </w:t>
      </w:r>
      <w:r>
        <w:rPr>
          <w:rFonts w:ascii="Arial" w:eastAsia="Times New Roman" w:hAnsi="Arial" w:cs="Arial"/>
          <w:i/>
          <w:iCs/>
          <w:color w:val="172638"/>
          <w:sz w:val="17"/>
          <w:szCs w:val="17"/>
          <w:lang w:val="en"/>
        </w:rPr>
        <w:t>Journal of Machine Learning Research, 12</w:t>
      </w:r>
      <w:proofErr w:type="gramStart"/>
      <w:r>
        <w:rPr>
          <w:rFonts w:ascii="Arial" w:eastAsia="Times New Roman" w:hAnsi="Arial" w:cs="Arial"/>
          <w:color w:val="172638"/>
          <w:sz w:val="17"/>
          <w:szCs w:val="17"/>
          <w:lang w:val="en"/>
        </w:rPr>
        <w:t>, ,</w:t>
      </w:r>
      <w:proofErr w:type="gramEnd"/>
      <w:r>
        <w:rPr>
          <w:rFonts w:ascii="Arial" w:eastAsia="Times New Roman" w:hAnsi="Arial" w:cs="Arial"/>
          <w:color w:val="172638"/>
          <w:sz w:val="17"/>
          <w:szCs w:val="17"/>
          <w:lang w:val="en"/>
        </w:rPr>
        <w:t xml:space="preserve"> 2825–2830, 2011. [Online]. Available: </w:t>
      </w:r>
      <w:hyperlink r:id="rId31" w:history="1">
        <w:r>
          <w:rPr>
            <w:rStyle w:val="Hyperlink"/>
            <w:rFonts w:ascii="Arial" w:eastAsia="Times New Roman" w:hAnsi="Arial" w:cs="Arial"/>
            <w:sz w:val="17"/>
            <w:szCs w:val="17"/>
            <w:lang w:val="en"/>
          </w:rPr>
          <w:t>https://jmlr.org/papers/v12/pedregosa11a.html</w:t>
        </w:r>
      </w:hyperlink>
      <w:r>
        <w:rPr>
          <w:rFonts w:ascii="Arial" w:eastAsia="Times New Roman" w:hAnsi="Arial" w:cs="Arial"/>
          <w:color w:val="172638"/>
          <w:sz w:val="17"/>
          <w:szCs w:val="17"/>
          <w:lang w:val="en"/>
        </w:rPr>
        <w:t>.</w:t>
      </w:r>
    </w:p>
    <w:p w14:paraId="285E0872"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[27] Scikit-learn developers, “</w:t>
      </w:r>
      <w:proofErr w:type="spellStart"/>
      <w:r>
        <w:rPr>
          <w:rFonts w:ascii="Arial" w:eastAsia="Times New Roman" w:hAnsi="Arial" w:cs="Arial"/>
          <w:color w:val="172638"/>
          <w:sz w:val="17"/>
          <w:szCs w:val="17"/>
          <w:lang w:val="en"/>
        </w:rPr>
        <w:t>TfidfVectorizer</w:t>
      </w:r>
      <w:proofErr w:type="spellEnd"/>
      <w:r>
        <w:rPr>
          <w:rFonts w:ascii="Arial" w:eastAsia="Times New Roman" w:hAnsi="Arial" w:cs="Arial"/>
          <w:color w:val="172638"/>
          <w:sz w:val="17"/>
          <w:szCs w:val="17"/>
          <w:lang w:val="en"/>
        </w:rPr>
        <w:t xml:space="preserve"> documentation,”, </w:t>
      </w:r>
      <w:proofErr w:type="gramStart"/>
      <w:r>
        <w:rPr>
          <w:rFonts w:ascii="Arial" w:eastAsia="Times New Roman" w:hAnsi="Arial" w:cs="Arial"/>
          <w:color w:val="172638"/>
          <w:sz w:val="17"/>
          <w:szCs w:val="17"/>
          <w:lang w:val="en"/>
        </w:rPr>
        <w:t>n.d..</w:t>
      </w:r>
      <w:proofErr w:type="gramEnd"/>
      <w:r>
        <w:rPr>
          <w:rFonts w:ascii="Arial" w:eastAsia="Times New Roman" w:hAnsi="Arial" w:cs="Arial"/>
          <w:color w:val="172638"/>
          <w:sz w:val="17"/>
          <w:szCs w:val="17"/>
          <w:lang w:val="en"/>
        </w:rPr>
        <w:t xml:space="preserve"> [Online]. Available: </w:t>
      </w:r>
      <w:hyperlink r:id="rId32" w:history="1">
        <w:r>
          <w:rPr>
            <w:rStyle w:val="Hyperlink"/>
            <w:rFonts w:ascii="Arial" w:eastAsia="Times New Roman" w:hAnsi="Arial" w:cs="Arial"/>
            <w:sz w:val="17"/>
            <w:szCs w:val="17"/>
            <w:lang w:val="en"/>
          </w:rPr>
          <w:t>https://scikit-learn.org/stable/modules/generated/sklearn.feature_extraction.text.TfidfVectorizer.html</w:t>
        </w:r>
      </w:hyperlink>
      <w:r>
        <w:rPr>
          <w:rFonts w:ascii="Arial" w:eastAsia="Times New Roman" w:hAnsi="Arial" w:cs="Arial"/>
          <w:color w:val="172638"/>
          <w:sz w:val="17"/>
          <w:szCs w:val="17"/>
          <w:lang w:val="en"/>
        </w:rPr>
        <w:t>.</w:t>
      </w:r>
    </w:p>
    <w:p w14:paraId="3A76B9CF"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 xml:space="preserve">[28] A. Vaswani et al., “Attention is all you need,”, </w:t>
      </w:r>
      <w:r>
        <w:rPr>
          <w:rFonts w:ascii="Arial" w:eastAsia="Times New Roman" w:hAnsi="Arial" w:cs="Arial"/>
          <w:i/>
          <w:iCs/>
          <w:color w:val="172638"/>
          <w:sz w:val="17"/>
          <w:szCs w:val="17"/>
          <w:lang w:val="en"/>
        </w:rPr>
        <w:t>Advances in Neural Information Processing Systems, 30</w:t>
      </w:r>
      <w:r>
        <w:rPr>
          <w:rFonts w:ascii="Arial" w:eastAsia="Times New Roman" w:hAnsi="Arial" w:cs="Arial"/>
          <w:color w:val="172638"/>
          <w:sz w:val="17"/>
          <w:szCs w:val="17"/>
          <w:lang w:val="en"/>
        </w:rPr>
        <w:t xml:space="preserve">, 2017. [Online]. Available: </w:t>
      </w:r>
      <w:hyperlink r:id="rId33" w:history="1">
        <w:r>
          <w:rPr>
            <w:rStyle w:val="Hyperlink"/>
            <w:rFonts w:ascii="Arial" w:eastAsia="Times New Roman" w:hAnsi="Arial" w:cs="Arial"/>
            <w:sz w:val="17"/>
            <w:szCs w:val="17"/>
            <w:lang w:val="en"/>
          </w:rPr>
          <w:t>https://arxiv.org/abs/1706.03762</w:t>
        </w:r>
      </w:hyperlink>
      <w:r>
        <w:rPr>
          <w:rFonts w:ascii="Arial" w:eastAsia="Times New Roman" w:hAnsi="Arial" w:cs="Arial"/>
          <w:color w:val="172638"/>
          <w:sz w:val="17"/>
          <w:szCs w:val="17"/>
          <w:lang w:val="en"/>
        </w:rPr>
        <w:t>.</w:t>
      </w:r>
    </w:p>
    <w:p w14:paraId="77C2FD1B"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 xml:space="preserve">[29] A. </w:t>
      </w:r>
      <w:proofErr w:type="spellStart"/>
      <w:r>
        <w:rPr>
          <w:rFonts w:ascii="Arial" w:eastAsia="Times New Roman" w:hAnsi="Arial" w:cs="Arial"/>
          <w:color w:val="172638"/>
          <w:sz w:val="17"/>
          <w:szCs w:val="17"/>
          <w:lang w:val="en"/>
        </w:rPr>
        <w:t>Paszke</w:t>
      </w:r>
      <w:proofErr w:type="spellEnd"/>
      <w:r>
        <w:rPr>
          <w:rFonts w:ascii="Arial" w:eastAsia="Times New Roman" w:hAnsi="Arial" w:cs="Arial"/>
          <w:color w:val="172638"/>
          <w:sz w:val="17"/>
          <w:szCs w:val="17"/>
          <w:lang w:val="en"/>
        </w:rPr>
        <w:t xml:space="preserve"> et al., “</w:t>
      </w:r>
      <w:proofErr w:type="spellStart"/>
      <w:r>
        <w:rPr>
          <w:rFonts w:ascii="Arial" w:eastAsia="Times New Roman" w:hAnsi="Arial" w:cs="Arial"/>
          <w:color w:val="172638"/>
          <w:sz w:val="17"/>
          <w:szCs w:val="17"/>
          <w:lang w:val="en"/>
        </w:rPr>
        <w:t>PyTorch</w:t>
      </w:r>
      <w:proofErr w:type="spellEnd"/>
      <w:r>
        <w:rPr>
          <w:rFonts w:ascii="Arial" w:eastAsia="Times New Roman" w:hAnsi="Arial" w:cs="Arial"/>
          <w:color w:val="172638"/>
          <w:sz w:val="17"/>
          <w:szCs w:val="17"/>
          <w:lang w:val="en"/>
        </w:rPr>
        <w:t xml:space="preserve">: An imperative style, high-performance deep learning library,”, </w:t>
      </w:r>
      <w:r>
        <w:rPr>
          <w:rFonts w:ascii="Arial" w:eastAsia="Times New Roman" w:hAnsi="Arial" w:cs="Arial"/>
          <w:i/>
          <w:iCs/>
          <w:color w:val="172638"/>
          <w:sz w:val="17"/>
          <w:szCs w:val="17"/>
          <w:lang w:val="en"/>
        </w:rPr>
        <w:t>Advances in Neural Information Processing Systems, 32</w:t>
      </w:r>
      <w:r>
        <w:rPr>
          <w:rFonts w:ascii="Arial" w:eastAsia="Times New Roman" w:hAnsi="Arial" w:cs="Arial"/>
          <w:color w:val="172638"/>
          <w:sz w:val="17"/>
          <w:szCs w:val="17"/>
          <w:lang w:val="en"/>
        </w:rPr>
        <w:t xml:space="preserve">, 2019. [Online]. Available: </w:t>
      </w:r>
      <w:hyperlink r:id="rId34" w:history="1">
        <w:r>
          <w:rPr>
            <w:rStyle w:val="Hyperlink"/>
            <w:rFonts w:ascii="Arial" w:eastAsia="Times New Roman" w:hAnsi="Arial" w:cs="Arial"/>
            <w:sz w:val="17"/>
            <w:szCs w:val="17"/>
            <w:lang w:val="en"/>
          </w:rPr>
          <w:t>https://papers.nips.cc/paper/9015-pytorch-an-imperative-style-high-performance-deep-learning-library</w:t>
        </w:r>
      </w:hyperlink>
      <w:r>
        <w:rPr>
          <w:rFonts w:ascii="Arial" w:eastAsia="Times New Roman" w:hAnsi="Arial" w:cs="Arial"/>
          <w:color w:val="172638"/>
          <w:sz w:val="17"/>
          <w:szCs w:val="17"/>
          <w:lang w:val="en"/>
        </w:rPr>
        <w:t>.</w:t>
      </w:r>
    </w:p>
    <w:p w14:paraId="0E74FCE2"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 xml:space="preserve">[30] </w:t>
      </w:r>
      <w:proofErr w:type="spellStart"/>
      <w:r>
        <w:rPr>
          <w:rFonts w:ascii="Arial" w:eastAsia="Times New Roman" w:hAnsi="Arial" w:cs="Arial"/>
          <w:color w:val="172638"/>
          <w:sz w:val="17"/>
          <w:szCs w:val="17"/>
          <w:lang w:val="en"/>
        </w:rPr>
        <w:t>PyTorch</w:t>
      </w:r>
      <w:proofErr w:type="spellEnd"/>
      <w:r>
        <w:rPr>
          <w:rFonts w:ascii="Arial" w:eastAsia="Times New Roman" w:hAnsi="Arial" w:cs="Arial"/>
          <w:color w:val="172638"/>
          <w:sz w:val="17"/>
          <w:szCs w:val="17"/>
          <w:lang w:val="en"/>
        </w:rPr>
        <w:t>, “</w:t>
      </w:r>
      <w:proofErr w:type="spellStart"/>
      <w:r>
        <w:rPr>
          <w:rFonts w:ascii="Arial" w:eastAsia="Times New Roman" w:hAnsi="Arial" w:cs="Arial"/>
          <w:color w:val="172638"/>
          <w:sz w:val="17"/>
          <w:szCs w:val="17"/>
          <w:lang w:val="en"/>
        </w:rPr>
        <w:t>TransformerEncoder</w:t>
      </w:r>
      <w:proofErr w:type="spellEnd"/>
      <w:r>
        <w:rPr>
          <w:rFonts w:ascii="Arial" w:eastAsia="Times New Roman" w:hAnsi="Arial" w:cs="Arial"/>
          <w:color w:val="172638"/>
          <w:sz w:val="17"/>
          <w:szCs w:val="17"/>
          <w:lang w:val="en"/>
        </w:rPr>
        <w:t xml:space="preserve"> documentation,”, </w:t>
      </w:r>
      <w:proofErr w:type="gramStart"/>
      <w:r>
        <w:rPr>
          <w:rFonts w:ascii="Arial" w:eastAsia="Times New Roman" w:hAnsi="Arial" w:cs="Arial"/>
          <w:color w:val="172638"/>
          <w:sz w:val="17"/>
          <w:szCs w:val="17"/>
          <w:lang w:val="en"/>
        </w:rPr>
        <w:t>n.d..</w:t>
      </w:r>
      <w:proofErr w:type="gramEnd"/>
      <w:r>
        <w:rPr>
          <w:rFonts w:ascii="Arial" w:eastAsia="Times New Roman" w:hAnsi="Arial" w:cs="Arial"/>
          <w:color w:val="172638"/>
          <w:sz w:val="17"/>
          <w:szCs w:val="17"/>
          <w:lang w:val="en"/>
        </w:rPr>
        <w:t xml:space="preserve"> [Online]. Available: </w:t>
      </w:r>
      <w:hyperlink r:id="rId35" w:history="1">
        <w:r>
          <w:rPr>
            <w:rStyle w:val="Hyperlink"/>
            <w:rFonts w:ascii="Arial" w:eastAsia="Times New Roman" w:hAnsi="Arial" w:cs="Arial"/>
            <w:sz w:val="17"/>
            <w:szCs w:val="17"/>
            <w:lang w:val="en"/>
          </w:rPr>
          <w:t>https://docs.pytorch.org/docs/stable/generated/torch.nn.TransformerEncoder.html</w:t>
        </w:r>
      </w:hyperlink>
      <w:r>
        <w:rPr>
          <w:rFonts w:ascii="Arial" w:eastAsia="Times New Roman" w:hAnsi="Arial" w:cs="Arial"/>
          <w:color w:val="172638"/>
          <w:sz w:val="17"/>
          <w:szCs w:val="17"/>
          <w:lang w:val="en"/>
        </w:rPr>
        <w:t>.</w:t>
      </w:r>
    </w:p>
    <w:p w14:paraId="3916182F"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 xml:space="preserve">[31] </w:t>
      </w:r>
      <w:proofErr w:type="spellStart"/>
      <w:r>
        <w:rPr>
          <w:rFonts w:ascii="Arial" w:eastAsia="Times New Roman" w:hAnsi="Arial" w:cs="Arial"/>
          <w:color w:val="172638"/>
          <w:sz w:val="17"/>
          <w:szCs w:val="17"/>
          <w:lang w:val="en"/>
        </w:rPr>
        <w:t>FastAPI</w:t>
      </w:r>
      <w:proofErr w:type="spellEnd"/>
      <w:r>
        <w:rPr>
          <w:rFonts w:ascii="Arial" w:eastAsia="Times New Roman" w:hAnsi="Arial" w:cs="Arial"/>
          <w:color w:val="172638"/>
          <w:sz w:val="17"/>
          <w:szCs w:val="17"/>
          <w:lang w:val="en"/>
        </w:rPr>
        <w:t>, “</w:t>
      </w:r>
      <w:proofErr w:type="spellStart"/>
      <w:r>
        <w:rPr>
          <w:rFonts w:ascii="Arial" w:eastAsia="Times New Roman" w:hAnsi="Arial" w:cs="Arial"/>
          <w:color w:val="172638"/>
          <w:sz w:val="17"/>
          <w:szCs w:val="17"/>
          <w:lang w:val="en"/>
        </w:rPr>
        <w:t>FastAPI</w:t>
      </w:r>
      <w:proofErr w:type="spellEnd"/>
      <w:r>
        <w:rPr>
          <w:rFonts w:ascii="Arial" w:eastAsia="Times New Roman" w:hAnsi="Arial" w:cs="Arial"/>
          <w:color w:val="172638"/>
          <w:sz w:val="17"/>
          <w:szCs w:val="17"/>
          <w:lang w:val="en"/>
        </w:rPr>
        <w:t xml:space="preserve"> documentation,”, </w:t>
      </w:r>
      <w:proofErr w:type="gramStart"/>
      <w:r>
        <w:rPr>
          <w:rFonts w:ascii="Arial" w:eastAsia="Times New Roman" w:hAnsi="Arial" w:cs="Arial"/>
          <w:color w:val="172638"/>
          <w:sz w:val="17"/>
          <w:szCs w:val="17"/>
          <w:lang w:val="en"/>
        </w:rPr>
        <w:t>n.d..</w:t>
      </w:r>
      <w:proofErr w:type="gramEnd"/>
      <w:r>
        <w:rPr>
          <w:rFonts w:ascii="Arial" w:eastAsia="Times New Roman" w:hAnsi="Arial" w:cs="Arial"/>
          <w:color w:val="172638"/>
          <w:sz w:val="17"/>
          <w:szCs w:val="17"/>
          <w:lang w:val="en"/>
        </w:rPr>
        <w:t xml:space="preserve"> [Online]. Available: </w:t>
      </w:r>
      <w:hyperlink r:id="rId36" w:history="1">
        <w:r>
          <w:rPr>
            <w:rStyle w:val="Hyperlink"/>
            <w:rFonts w:ascii="Arial" w:eastAsia="Times New Roman" w:hAnsi="Arial" w:cs="Arial"/>
            <w:sz w:val="17"/>
            <w:szCs w:val="17"/>
            <w:lang w:val="en"/>
          </w:rPr>
          <w:t>https://fastapi.tiangolo.com/</w:t>
        </w:r>
      </w:hyperlink>
      <w:r>
        <w:rPr>
          <w:rFonts w:ascii="Arial" w:eastAsia="Times New Roman" w:hAnsi="Arial" w:cs="Arial"/>
          <w:color w:val="172638"/>
          <w:sz w:val="17"/>
          <w:szCs w:val="17"/>
          <w:lang w:val="en"/>
        </w:rPr>
        <w:t>.</w:t>
      </w:r>
    </w:p>
    <w:p w14:paraId="1FAA91C0"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 xml:space="preserve">[32] Meta Open Source, “React documentation,”, </w:t>
      </w:r>
      <w:proofErr w:type="gramStart"/>
      <w:r>
        <w:rPr>
          <w:rFonts w:ascii="Arial" w:eastAsia="Times New Roman" w:hAnsi="Arial" w:cs="Arial"/>
          <w:color w:val="172638"/>
          <w:sz w:val="17"/>
          <w:szCs w:val="17"/>
          <w:lang w:val="en"/>
        </w:rPr>
        <w:t>n.d..</w:t>
      </w:r>
      <w:proofErr w:type="gramEnd"/>
      <w:r>
        <w:rPr>
          <w:rFonts w:ascii="Arial" w:eastAsia="Times New Roman" w:hAnsi="Arial" w:cs="Arial"/>
          <w:color w:val="172638"/>
          <w:sz w:val="17"/>
          <w:szCs w:val="17"/>
          <w:lang w:val="en"/>
        </w:rPr>
        <w:t xml:space="preserve"> [Online]. Available: </w:t>
      </w:r>
      <w:hyperlink r:id="rId37" w:history="1">
        <w:r>
          <w:rPr>
            <w:rStyle w:val="Hyperlink"/>
            <w:rFonts w:ascii="Arial" w:eastAsia="Times New Roman" w:hAnsi="Arial" w:cs="Arial"/>
            <w:sz w:val="17"/>
            <w:szCs w:val="17"/>
            <w:lang w:val="en"/>
          </w:rPr>
          <w:t>https://react.dev/</w:t>
        </w:r>
      </w:hyperlink>
      <w:r>
        <w:rPr>
          <w:rFonts w:ascii="Arial" w:eastAsia="Times New Roman" w:hAnsi="Arial" w:cs="Arial"/>
          <w:color w:val="172638"/>
          <w:sz w:val="17"/>
          <w:szCs w:val="17"/>
          <w:lang w:val="en"/>
        </w:rPr>
        <w:t>.</w:t>
      </w:r>
    </w:p>
    <w:p w14:paraId="6DA641F2"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 xml:space="preserve">[33] Vite, “Vite guide,”, </w:t>
      </w:r>
      <w:proofErr w:type="gramStart"/>
      <w:r>
        <w:rPr>
          <w:rFonts w:ascii="Arial" w:eastAsia="Times New Roman" w:hAnsi="Arial" w:cs="Arial"/>
          <w:color w:val="172638"/>
          <w:sz w:val="17"/>
          <w:szCs w:val="17"/>
          <w:lang w:val="en"/>
        </w:rPr>
        <w:t>n.d..</w:t>
      </w:r>
      <w:proofErr w:type="gramEnd"/>
      <w:r>
        <w:rPr>
          <w:rFonts w:ascii="Arial" w:eastAsia="Times New Roman" w:hAnsi="Arial" w:cs="Arial"/>
          <w:color w:val="172638"/>
          <w:sz w:val="17"/>
          <w:szCs w:val="17"/>
          <w:lang w:val="en"/>
        </w:rPr>
        <w:t xml:space="preserve"> [Online]. Available: </w:t>
      </w:r>
      <w:hyperlink r:id="rId38" w:history="1">
        <w:r>
          <w:rPr>
            <w:rStyle w:val="Hyperlink"/>
            <w:rFonts w:ascii="Arial" w:eastAsia="Times New Roman" w:hAnsi="Arial" w:cs="Arial"/>
            <w:sz w:val="17"/>
            <w:szCs w:val="17"/>
            <w:lang w:val="en"/>
          </w:rPr>
          <w:t>https://vite.dev/guide/</w:t>
        </w:r>
      </w:hyperlink>
      <w:r>
        <w:rPr>
          <w:rFonts w:ascii="Arial" w:eastAsia="Times New Roman" w:hAnsi="Arial" w:cs="Arial"/>
          <w:color w:val="172638"/>
          <w:sz w:val="17"/>
          <w:szCs w:val="17"/>
          <w:lang w:val="en"/>
        </w:rPr>
        <w:t>.</w:t>
      </w:r>
    </w:p>
    <w:p w14:paraId="1E3CE0E5"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 xml:space="preserve">[34] J. L. Elman, “Finding structure in time,” </w:t>
      </w:r>
      <w:r>
        <w:rPr>
          <w:rFonts w:ascii="Arial" w:eastAsia="Times New Roman" w:hAnsi="Arial" w:cs="Arial"/>
          <w:i/>
          <w:iCs/>
          <w:color w:val="172638"/>
          <w:sz w:val="17"/>
          <w:szCs w:val="17"/>
          <w:lang w:val="en"/>
        </w:rPr>
        <w:t>Cognitive Science</w:t>
      </w:r>
      <w:r>
        <w:rPr>
          <w:rFonts w:ascii="Arial" w:eastAsia="Times New Roman" w:hAnsi="Arial" w:cs="Arial"/>
          <w:color w:val="172638"/>
          <w:sz w:val="17"/>
          <w:szCs w:val="17"/>
          <w:lang w:val="en"/>
        </w:rPr>
        <w:t xml:space="preserve">, vol. 14, no. 2, pp. 179–211, 1990. [Online]. Available: </w:t>
      </w:r>
      <w:hyperlink r:id="rId39" w:history="1">
        <w:r>
          <w:rPr>
            <w:rStyle w:val="Hyperlink"/>
            <w:rFonts w:ascii="Arial" w:eastAsia="Times New Roman" w:hAnsi="Arial" w:cs="Arial"/>
            <w:sz w:val="17"/>
            <w:szCs w:val="17"/>
            <w:lang w:val="en"/>
          </w:rPr>
          <w:t>https://doi.org/10.1207/s15516709cog1402_1</w:t>
        </w:r>
      </w:hyperlink>
      <w:r>
        <w:rPr>
          <w:rFonts w:ascii="Arial" w:eastAsia="Times New Roman" w:hAnsi="Arial" w:cs="Arial"/>
          <w:color w:val="172638"/>
          <w:sz w:val="17"/>
          <w:szCs w:val="17"/>
          <w:lang w:val="en"/>
        </w:rPr>
        <w:t>.</w:t>
      </w:r>
    </w:p>
    <w:p w14:paraId="208C6DF6"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 xml:space="preserve">[35] S. Hochreiter and J. </w:t>
      </w:r>
      <w:proofErr w:type="spellStart"/>
      <w:r>
        <w:rPr>
          <w:rFonts w:ascii="Arial" w:eastAsia="Times New Roman" w:hAnsi="Arial" w:cs="Arial"/>
          <w:color w:val="172638"/>
          <w:sz w:val="17"/>
          <w:szCs w:val="17"/>
          <w:lang w:val="en"/>
        </w:rPr>
        <w:t>Schmidhuber</w:t>
      </w:r>
      <w:proofErr w:type="spellEnd"/>
      <w:r>
        <w:rPr>
          <w:rFonts w:ascii="Arial" w:eastAsia="Times New Roman" w:hAnsi="Arial" w:cs="Arial"/>
          <w:color w:val="172638"/>
          <w:sz w:val="17"/>
          <w:szCs w:val="17"/>
          <w:lang w:val="en"/>
        </w:rPr>
        <w:t xml:space="preserve">, “Long short-term memory,” </w:t>
      </w:r>
      <w:r>
        <w:rPr>
          <w:rFonts w:ascii="Arial" w:eastAsia="Times New Roman" w:hAnsi="Arial" w:cs="Arial"/>
          <w:i/>
          <w:iCs/>
          <w:color w:val="172638"/>
          <w:sz w:val="17"/>
          <w:szCs w:val="17"/>
          <w:lang w:val="en"/>
        </w:rPr>
        <w:t>Neural Computation</w:t>
      </w:r>
      <w:r>
        <w:rPr>
          <w:rFonts w:ascii="Arial" w:eastAsia="Times New Roman" w:hAnsi="Arial" w:cs="Arial"/>
          <w:color w:val="172638"/>
          <w:sz w:val="17"/>
          <w:szCs w:val="17"/>
          <w:lang w:val="en"/>
        </w:rPr>
        <w:t xml:space="preserve">, vol. 9, no. 8, pp. 1735–1780, 1997. [Online]. Available: </w:t>
      </w:r>
      <w:hyperlink r:id="rId40" w:history="1">
        <w:r>
          <w:rPr>
            <w:rStyle w:val="Hyperlink"/>
            <w:rFonts w:ascii="Arial" w:eastAsia="Times New Roman" w:hAnsi="Arial" w:cs="Arial"/>
            <w:sz w:val="17"/>
            <w:szCs w:val="17"/>
            <w:lang w:val="en"/>
          </w:rPr>
          <w:t>https://doi.org/10.1162/neco.1997.9.8.1735</w:t>
        </w:r>
      </w:hyperlink>
      <w:r>
        <w:rPr>
          <w:rFonts w:ascii="Arial" w:eastAsia="Times New Roman" w:hAnsi="Arial" w:cs="Arial"/>
          <w:color w:val="172638"/>
          <w:sz w:val="17"/>
          <w:szCs w:val="17"/>
          <w:lang w:val="en"/>
        </w:rPr>
        <w:t>.</w:t>
      </w:r>
    </w:p>
    <w:p w14:paraId="466335C2"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 xml:space="preserve">[36] K. Cho, B. van </w:t>
      </w:r>
      <w:proofErr w:type="spellStart"/>
      <w:r>
        <w:rPr>
          <w:rFonts w:ascii="Arial" w:eastAsia="Times New Roman" w:hAnsi="Arial" w:cs="Arial"/>
          <w:color w:val="172638"/>
          <w:sz w:val="17"/>
          <w:szCs w:val="17"/>
          <w:lang w:val="en"/>
        </w:rPr>
        <w:t>Merriënboer</w:t>
      </w:r>
      <w:proofErr w:type="spellEnd"/>
      <w:r>
        <w:rPr>
          <w:rFonts w:ascii="Arial" w:eastAsia="Times New Roman" w:hAnsi="Arial" w:cs="Arial"/>
          <w:color w:val="172638"/>
          <w:sz w:val="17"/>
          <w:szCs w:val="17"/>
          <w:lang w:val="en"/>
        </w:rPr>
        <w:t xml:space="preserve">, C. </w:t>
      </w:r>
      <w:proofErr w:type="spellStart"/>
      <w:r>
        <w:rPr>
          <w:rFonts w:ascii="Arial" w:eastAsia="Times New Roman" w:hAnsi="Arial" w:cs="Arial"/>
          <w:color w:val="172638"/>
          <w:sz w:val="17"/>
          <w:szCs w:val="17"/>
          <w:lang w:val="en"/>
        </w:rPr>
        <w:t>Gulcehre</w:t>
      </w:r>
      <w:proofErr w:type="spellEnd"/>
      <w:r>
        <w:rPr>
          <w:rFonts w:ascii="Arial" w:eastAsia="Times New Roman" w:hAnsi="Arial" w:cs="Arial"/>
          <w:color w:val="172638"/>
          <w:sz w:val="17"/>
          <w:szCs w:val="17"/>
          <w:lang w:val="en"/>
        </w:rPr>
        <w:t xml:space="preserve">, D. </w:t>
      </w:r>
      <w:proofErr w:type="spellStart"/>
      <w:r>
        <w:rPr>
          <w:rFonts w:ascii="Arial" w:eastAsia="Times New Roman" w:hAnsi="Arial" w:cs="Arial"/>
          <w:color w:val="172638"/>
          <w:sz w:val="17"/>
          <w:szCs w:val="17"/>
          <w:lang w:val="en"/>
        </w:rPr>
        <w:t>Bahdanau</w:t>
      </w:r>
      <w:proofErr w:type="spellEnd"/>
      <w:r>
        <w:rPr>
          <w:rFonts w:ascii="Arial" w:eastAsia="Times New Roman" w:hAnsi="Arial" w:cs="Arial"/>
          <w:color w:val="172638"/>
          <w:sz w:val="17"/>
          <w:szCs w:val="17"/>
          <w:lang w:val="en"/>
        </w:rPr>
        <w:t xml:space="preserve">, F. </w:t>
      </w:r>
      <w:proofErr w:type="spellStart"/>
      <w:r>
        <w:rPr>
          <w:rFonts w:ascii="Arial" w:eastAsia="Times New Roman" w:hAnsi="Arial" w:cs="Arial"/>
          <w:color w:val="172638"/>
          <w:sz w:val="17"/>
          <w:szCs w:val="17"/>
          <w:lang w:val="en"/>
        </w:rPr>
        <w:t>Bougares</w:t>
      </w:r>
      <w:proofErr w:type="spellEnd"/>
      <w:r>
        <w:rPr>
          <w:rFonts w:ascii="Arial" w:eastAsia="Times New Roman" w:hAnsi="Arial" w:cs="Arial"/>
          <w:color w:val="172638"/>
          <w:sz w:val="17"/>
          <w:szCs w:val="17"/>
          <w:lang w:val="en"/>
        </w:rPr>
        <w:t xml:space="preserve">, H. Schwenk, and Y. Bengio, “Learning phrase representations using RNN encoder–decoder for statistical machine translation,” in </w:t>
      </w:r>
      <w:r>
        <w:rPr>
          <w:rFonts w:ascii="Arial" w:eastAsia="Times New Roman" w:hAnsi="Arial" w:cs="Arial"/>
          <w:i/>
          <w:iCs/>
          <w:color w:val="172638"/>
          <w:sz w:val="17"/>
          <w:szCs w:val="17"/>
          <w:lang w:val="en"/>
        </w:rPr>
        <w:t>Proc. EMNLP</w:t>
      </w:r>
      <w:r>
        <w:rPr>
          <w:rFonts w:ascii="Arial" w:eastAsia="Times New Roman" w:hAnsi="Arial" w:cs="Arial"/>
          <w:color w:val="172638"/>
          <w:sz w:val="17"/>
          <w:szCs w:val="17"/>
          <w:lang w:val="en"/>
        </w:rPr>
        <w:t xml:space="preserve">, 2014, pp. 1724–1734. [Online]. Available: </w:t>
      </w:r>
      <w:hyperlink r:id="rId41" w:history="1">
        <w:r>
          <w:rPr>
            <w:rStyle w:val="Hyperlink"/>
            <w:rFonts w:ascii="Arial" w:eastAsia="Times New Roman" w:hAnsi="Arial" w:cs="Arial"/>
            <w:sz w:val="17"/>
            <w:szCs w:val="17"/>
            <w:lang w:val="en"/>
          </w:rPr>
          <w:t>https://aclanthology.org/D14-1179/</w:t>
        </w:r>
      </w:hyperlink>
      <w:r>
        <w:rPr>
          <w:rFonts w:ascii="Arial" w:eastAsia="Times New Roman" w:hAnsi="Arial" w:cs="Arial"/>
          <w:color w:val="172638"/>
          <w:sz w:val="17"/>
          <w:szCs w:val="17"/>
          <w:lang w:val="en"/>
        </w:rPr>
        <w:t>.</w:t>
      </w:r>
    </w:p>
    <w:p w14:paraId="67122093"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 xml:space="preserve">[37] I. </w:t>
      </w:r>
      <w:proofErr w:type="spellStart"/>
      <w:r>
        <w:rPr>
          <w:rFonts w:ascii="Arial" w:eastAsia="Times New Roman" w:hAnsi="Arial" w:cs="Arial"/>
          <w:color w:val="172638"/>
          <w:sz w:val="17"/>
          <w:szCs w:val="17"/>
          <w:lang w:val="en"/>
        </w:rPr>
        <w:t>Sutskever</w:t>
      </w:r>
      <w:proofErr w:type="spellEnd"/>
      <w:r>
        <w:rPr>
          <w:rFonts w:ascii="Arial" w:eastAsia="Times New Roman" w:hAnsi="Arial" w:cs="Arial"/>
          <w:color w:val="172638"/>
          <w:sz w:val="17"/>
          <w:szCs w:val="17"/>
          <w:lang w:val="en"/>
        </w:rPr>
        <w:t xml:space="preserve">, O. </w:t>
      </w:r>
      <w:proofErr w:type="spellStart"/>
      <w:r>
        <w:rPr>
          <w:rFonts w:ascii="Arial" w:eastAsia="Times New Roman" w:hAnsi="Arial" w:cs="Arial"/>
          <w:color w:val="172638"/>
          <w:sz w:val="17"/>
          <w:szCs w:val="17"/>
          <w:lang w:val="en"/>
        </w:rPr>
        <w:t>Vinyals</w:t>
      </w:r>
      <w:proofErr w:type="spellEnd"/>
      <w:r>
        <w:rPr>
          <w:rFonts w:ascii="Arial" w:eastAsia="Times New Roman" w:hAnsi="Arial" w:cs="Arial"/>
          <w:color w:val="172638"/>
          <w:sz w:val="17"/>
          <w:szCs w:val="17"/>
          <w:lang w:val="en"/>
        </w:rPr>
        <w:t xml:space="preserve">, and Q. V. Le, “Sequence to sequence learning with neural networks,” in </w:t>
      </w:r>
      <w:r>
        <w:rPr>
          <w:rFonts w:ascii="Arial" w:eastAsia="Times New Roman" w:hAnsi="Arial" w:cs="Arial"/>
          <w:i/>
          <w:iCs/>
          <w:color w:val="172638"/>
          <w:sz w:val="17"/>
          <w:szCs w:val="17"/>
          <w:lang w:val="en"/>
        </w:rPr>
        <w:t>Advances in Neural Information Processing Systems</w:t>
      </w:r>
      <w:r>
        <w:rPr>
          <w:rFonts w:ascii="Arial" w:eastAsia="Times New Roman" w:hAnsi="Arial" w:cs="Arial"/>
          <w:color w:val="172638"/>
          <w:sz w:val="17"/>
          <w:szCs w:val="17"/>
          <w:lang w:val="en"/>
        </w:rPr>
        <w:t xml:space="preserve">, vol. 27, 2014. [Online]. Available: </w:t>
      </w:r>
      <w:hyperlink r:id="rId42" w:history="1">
        <w:proofErr w:type="spellStart"/>
        <w:r>
          <w:rPr>
            <w:rStyle w:val="Hyperlink"/>
            <w:rFonts w:ascii="Arial" w:eastAsia="Times New Roman" w:hAnsi="Arial" w:cs="Arial"/>
            <w:sz w:val="17"/>
            <w:szCs w:val="17"/>
            <w:lang w:val="en"/>
          </w:rPr>
          <w:t>NeurIPS</w:t>
        </w:r>
        <w:proofErr w:type="spellEnd"/>
        <w:r>
          <w:rPr>
            <w:rStyle w:val="Hyperlink"/>
            <w:rFonts w:ascii="Arial" w:eastAsia="Times New Roman" w:hAnsi="Arial" w:cs="Arial"/>
            <w:sz w:val="17"/>
            <w:szCs w:val="17"/>
            <w:lang w:val="en"/>
          </w:rPr>
          <w:t xml:space="preserve"> proceedings</w:t>
        </w:r>
      </w:hyperlink>
      <w:r>
        <w:rPr>
          <w:rFonts w:ascii="Arial" w:eastAsia="Times New Roman" w:hAnsi="Arial" w:cs="Arial"/>
          <w:color w:val="172638"/>
          <w:sz w:val="17"/>
          <w:szCs w:val="17"/>
          <w:lang w:val="en"/>
        </w:rPr>
        <w:t>.</w:t>
      </w:r>
    </w:p>
    <w:p w14:paraId="3D78A415"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 xml:space="preserve">[38] J. Devlin, M.-W. Chang, K. Lee, and K. Toutanova, “BERT: Pre-training of deep bidirectional transformers for language understanding,” in </w:t>
      </w:r>
      <w:r>
        <w:rPr>
          <w:rFonts w:ascii="Arial" w:eastAsia="Times New Roman" w:hAnsi="Arial" w:cs="Arial"/>
          <w:i/>
          <w:iCs/>
          <w:color w:val="172638"/>
          <w:sz w:val="17"/>
          <w:szCs w:val="17"/>
          <w:lang w:val="en"/>
        </w:rPr>
        <w:t>Proc. NAACL-HLT</w:t>
      </w:r>
      <w:r>
        <w:rPr>
          <w:rFonts w:ascii="Arial" w:eastAsia="Times New Roman" w:hAnsi="Arial" w:cs="Arial"/>
          <w:color w:val="172638"/>
          <w:sz w:val="17"/>
          <w:szCs w:val="17"/>
          <w:lang w:val="en"/>
        </w:rPr>
        <w:t xml:space="preserve">, 2019, pp. 4171–4186. </w:t>
      </w:r>
      <w:proofErr w:type="spellStart"/>
      <w:r>
        <w:rPr>
          <w:rFonts w:ascii="Arial" w:eastAsia="Times New Roman" w:hAnsi="Arial" w:cs="Arial"/>
          <w:color w:val="172638"/>
          <w:sz w:val="17"/>
          <w:szCs w:val="17"/>
          <w:lang w:val="en"/>
        </w:rPr>
        <w:t>doi</w:t>
      </w:r>
      <w:proofErr w:type="spellEnd"/>
      <w:r>
        <w:rPr>
          <w:rFonts w:ascii="Arial" w:eastAsia="Times New Roman" w:hAnsi="Arial" w:cs="Arial"/>
          <w:color w:val="172638"/>
          <w:sz w:val="17"/>
          <w:szCs w:val="17"/>
          <w:lang w:val="en"/>
        </w:rPr>
        <w:t xml:space="preserve">: </w:t>
      </w:r>
      <w:hyperlink r:id="rId43" w:history="1">
        <w:r>
          <w:rPr>
            <w:rStyle w:val="Hyperlink"/>
            <w:rFonts w:ascii="Arial" w:eastAsia="Times New Roman" w:hAnsi="Arial" w:cs="Arial"/>
            <w:sz w:val="17"/>
            <w:szCs w:val="17"/>
            <w:lang w:val="en"/>
          </w:rPr>
          <w:t>10.18653/v1/N19-1423</w:t>
        </w:r>
      </w:hyperlink>
      <w:r>
        <w:rPr>
          <w:rFonts w:ascii="Arial" w:eastAsia="Times New Roman" w:hAnsi="Arial" w:cs="Arial"/>
          <w:color w:val="172638"/>
          <w:sz w:val="17"/>
          <w:szCs w:val="17"/>
          <w:lang w:val="en"/>
        </w:rPr>
        <w:t>.</w:t>
      </w:r>
    </w:p>
    <w:p w14:paraId="583B9D0F"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t xml:space="preserve">[39] A. Radford, K. Narasimhan, T. Salimans, and I. </w:t>
      </w:r>
      <w:proofErr w:type="spellStart"/>
      <w:r>
        <w:rPr>
          <w:rFonts w:ascii="Arial" w:eastAsia="Times New Roman" w:hAnsi="Arial" w:cs="Arial"/>
          <w:color w:val="172638"/>
          <w:sz w:val="17"/>
          <w:szCs w:val="17"/>
          <w:lang w:val="en"/>
        </w:rPr>
        <w:t>Sutskever</w:t>
      </w:r>
      <w:proofErr w:type="spellEnd"/>
      <w:r>
        <w:rPr>
          <w:rFonts w:ascii="Arial" w:eastAsia="Times New Roman" w:hAnsi="Arial" w:cs="Arial"/>
          <w:color w:val="172638"/>
          <w:sz w:val="17"/>
          <w:szCs w:val="17"/>
          <w:lang w:val="en"/>
        </w:rPr>
        <w:t xml:space="preserve">, “Improving language understanding by generative pre-training,” OpenAI, 2018. [Online]. Available: </w:t>
      </w:r>
      <w:hyperlink r:id="rId44" w:history="1">
        <w:r>
          <w:rPr>
            <w:rStyle w:val="Hyperlink"/>
            <w:rFonts w:ascii="Arial" w:eastAsia="Times New Roman" w:hAnsi="Arial" w:cs="Arial"/>
            <w:sz w:val="17"/>
            <w:szCs w:val="17"/>
            <w:lang w:val="en"/>
          </w:rPr>
          <w:t>OpenAI research paper</w:t>
        </w:r>
      </w:hyperlink>
      <w:r>
        <w:rPr>
          <w:rFonts w:ascii="Arial" w:eastAsia="Times New Roman" w:hAnsi="Arial" w:cs="Arial"/>
          <w:color w:val="172638"/>
          <w:sz w:val="17"/>
          <w:szCs w:val="17"/>
          <w:lang w:val="en"/>
        </w:rPr>
        <w:t>.</w:t>
      </w:r>
    </w:p>
    <w:p w14:paraId="020523B7" w14:textId="77777777" w:rsidR="00000000" w:rsidRDefault="00000000">
      <w:pPr>
        <w:numPr>
          <w:ilvl w:val="0"/>
          <w:numId w:val="4"/>
        </w:numPr>
        <w:spacing w:after="120" w:line="240" w:lineRule="auto"/>
        <w:divId w:val="1847549703"/>
        <w:rPr>
          <w:rFonts w:ascii="Arial" w:eastAsia="Times New Roman" w:hAnsi="Arial" w:cs="Arial"/>
          <w:color w:val="172638"/>
          <w:sz w:val="17"/>
          <w:szCs w:val="17"/>
          <w:lang w:val="en"/>
        </w:rPr>
      </w:pPr>
      <w:r>
        <w:rPr>
          <w:rFonts w:ascii="Arial" w:eastAsia="Times New Roman" w:hAnsi="Arial" w:cs="Arial"/>
          <w:color w:val="172638"/>
          <w:sz w:val="17"/>
          <w:szCs w:val="17"/>
          <w:lang w:val="en"/>
        </w:rPr>
        <w:lastRenderedPageBreak/>
        <w:t xml:space="preserve">[40] R. </w:t>
      </w:r>
      <w:proofErr w:type="spellStart"/>
      <w:r>
        <w:rPr>
          <w:rFonts w:ascii="Arial" w:eastAsia="Times New Roman" w:hAnsi="Arial" w:cs="Arial"/>
          <w:color w:val="172638"/>
          <w:sz w:val="17"/>
          <w:szCs w:val="17"/>
          <w:lang w:val="en"/>
        </w:rPr>
        <w:t>Thoppilan</w:t>
      </w:r>
      <w:proofErr w:type="spellEnd"/>
      <w:r>
        <w:rPr>
          <w:rFonts w:ascii="Arial" w:eastAsia="Times New Roman" w:hAnsi="Arial" w:cs="Arial"/>
          <w:color w:val="172638"/>
          <w:sz w:val="17"/>
          <w:szCs w:val="17"/>
          <w:lang w:val="en"/>
        </w:rPr>
        <w:t xml:space="preserve"> et al., “LaMDA: Language models for dialog applications,” arXiv:2201.08239, 2022. [Online]. Available: </w:t>
      </w:r>
      <w:hyperlink r:id="rId45" w:history="1">
        <w:r>
          <w:rPr>
            <w:rStyle w:val="Hyperlink"/>
            <w:rFonts w:ascii="Arial" w:eastAsia="Times New Roman" w:hAnsi="Arial" w:cs="Arial"/>
            <w:sz w:val="17"/>
            <w:szCs w:val="17"/>
            <w:lang w:val="en"/>
          </w:rPr>
          <w:t>https://arxiv.org/abs/2201.08239</w:t>
        </w:r>
      </w:hyperlink>
      <w:r>
        <w:rPr>
          <w:rFonts w:ascii="Arial" w:eastAsia="Times New Roman" w:hAnsi="Arial" w:cs="Arial"/>
          <w:color w:val="172638"/>
          <w:sz w:val="17"/>
          <w:szCs w:val="17"/>
          <w:lang w:val="en"/>
        </w:rPr>
        <w:t>.</w:t>
      </w:r>
    </w:p>
    <w:p w14:paraId="1A37E01A" w14:textId="77777777" w:rsidR="00C5342E" w:rsidRDefault="00000000">
      <w:pPr>
        <w:pStyle w:val="small"/>
        <w:spacing w:before="120" w:beforeAutospacing="0" w:after="165" w:afterAutospacing="0"/>
        <w:jc w:val="both"/>
        <w:divId w:val="1847549703"/>
        <w:rPr>
          <w:lang w:val="en"/>
        </w:rPr>
      </w:pPr>
      <w:r>
        <w:rPr>
          <w:lang w:val="en"/>
        </w:rPr>
        <w:t xml:space="preserve">IEEE numbered citations and references. Records were checked against publisher, ACL Anthology, </w:t>
      </w:r>
      <w:proofErr w:type="spellStart"/>
      <w:r>
        <w:rPr>
          <w:lang w:val="en"/>
        </w:rPr>
        <w:t>arXiv</w:t>
      </w:r>
      <w:proofErr w:type="spellEnd"/>
      <w:r>
        <w:rPr>
          <w:lang w:val="en"/>
        </w:rPr>
        <w:t>, and official documentation landing pages; accessed October 14, 2026.</w:t>
      </w:r>
    </w:p>
    <w:sectPr w:rsidR="00C5342E">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925A8"/>
    <w:multiLevelType w:val="multilevel"/>
    <w:tmpl w:val="CC46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8C6272"/>
    <w:multiLevelType w:val="multilevel"/>
    <w:tmpl w:val="DF684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406694D"/>
    <w:multiLevelType w:val="multilevel"/>
    <w:tmpl w:val="DF901B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49F314E"/>
    <w:multiLevelType w:val="multilevel"/>
    <w:tmpl w:val="85C67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8430666">
    <w:abstractNumId w:val="1"/>
  </w:num>
  <w:num w:numId="2" w16cid:durableId="975528835">
    <w:abstractNumId w:val="3"/>
  </w:num>
  <w:num w:numId="3" w16cid:durableId="974260486">
    <w:abstractNumId w:val="0"/>
  </w:num>
  <w:num w:numId="4" w16cid:durableId="6437670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B275A3"/>
    <w:rsid w:val="004C0D77"/>
    <w:rsid w:val="00B275A3"/>
    <w:rsid w:val="00BA4EA0"/>
    <w:rsid w:val="00C5342E"/>
    <w:rsid w:val="00F6158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A92513"/>
  <w15:docId w15:val="{63B0F2DD-C67F-48B6-95B3-87FF5793EA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IN" w:eastAsia="en-IN"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pPr>
      <w:pBdr>
        <w:bottom w:val="single" w:sz="12" w:space="4" w:color="DBE6F2"/>
      </w:pBdr>
      <w:spacing w:before="420" w:after="100" w:afterAutospacing="1" w:line="240" w:lineRule="auto"/>
      <w:outlineLvl w:val="1"/>
    </w:pPr>
    <w:rPr>
      <w:rFonts w:ascii="Arial" w:hAnsi="Arial" w:cs="Arial"/>
      <w:b/>
      <w:bCs/>
      <w:color w:val="153F68"/>
      <w:kern w:val="0"/>
      <w:sz w:val="36"/>
      <w:szCs w:val="36"/>
    </w:rPr>
  </w:style>
  <w:style w:type="paragraph" w:styleId="Heading3">
    <w:name w:val="heading 3"/>
    <w:basedOn w:val="Normal"/>
    <w:link w:val="Heading3Char"/>
    <w:uiPriority w:val="9"/>
    <w:qFormat/>
    <w:pPr>
      <w:spacing w:before="330" w:after="100" w:afterAutospacing="1" w:line="240" w:lineRule="auto"/>
      <w:outlineLvl w:val="2"/>
    </w:pPr>
    <w:rPr>
      <w:rFonts w:ascii="Arial" w:hAnsi="Arial" w:cs="Arial"/>
      <w:b/>
      <w:bCs/>
      <w:color w:val="153F68"/>
      <w:kern w:val="0"/>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Pr>
      <w:rFonts w:ascii="Arial" w:hAnsi="Arial" w:cs="Arial"/>
      <w:b/>
      <w:bCs/>
      <w:color w:val="153F68"/>
      <w:kern w:val="0"/>
      <w:sz w:val="36"/>
      <w:szCs w:val="36"/>
    </w:rPr>
  </w:style>
  <w:style w:type="character" w:customStyle="1" w:styleId="Heading3Char">
    <w:name w:val="Heading 3 Char"/>
    <w:basedOn w:val="DefaultParagraphFont"/>
    <w:link w:val="Heading3"/>
    <w:uiPriority w:val="9"/>
    <w:rPr>
      <w:rFonts w:ascii="Arial" w:hAnsi="Arial" w:cs="Arial"/>
      <w:b/>
      <w:bCs/>
      <w:color w:val="153F68"/>
      <w:kern w:val="0"/>
      <w:sz w:val="25"/>
      <w:szCs w:val="25"/>
    </w:rPr>
  </w:style>
  <w:style w:type="paragraph" w:styleId="NormalWeb">
    <w:name w:val="Normal (Web)"/>
    <w:basedOn w:val="Normal"/>
    <w:uiPriority w:val="99"/>
    <w:semiHidden/>
    <w:unhideWhenUsed/>
    <w:pPr>
      <w:spacing w:before="120" w:after="165" w:line="240" w:lineRule="auto"/>
      <w:jc w:val="both"/>
    </w:pPr>
    <w:rPr>
      <w:rFonts w:ascii="Times New Roman" w:hAnsi="Times New Roman" w:cs="Times New Roman"/>
      <w:kern w:val="0"/>
      <w:szCs w:val="24"/>
    </w:rPr>
  </w:style>
  <w:style w:type="paragraph" w:customStyle="1" w:styleId="small">
    <w:name w:val="small"/>
    <w:basedOn w:val="Normal"/>
    <w:pPr>
      <w:spacing w:before="100" w:beforeAutospacing="1" w:after="100" w:afterAutospacing="1" w:line="240" w:lineRule="auto"/>
    </w:pPr>
    <w:rPr>
      <w:rFonts w:ascii="Arial" w:hAnsi="Arial" w:cs="Arial"/>
      <w:color w:val="5D6F83"/>
      <w:kern w:val="0"/>
      <w:sz w:val="17"/>
      <w:szCs w:val="17"/>
    </w:rPr>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 w:type="character" w:styleId="Hyperlink">
    <w:name w:val="Hyperlink"/>
    <w:basedOn w:val="DefaultParagraphFont"/>
    <w:uiPriority w:val="99"/>
    <w:semiHidden/>
    <w:unhideWhenUsed/>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7549703">
      <w:bodyDiv w:val="1"/>
      <w:marLeft w:val="0"/>
      <w:marRight w:val="0"/>
      <w:marTop w:val="450"/>
      <w:marBottom w:val="450"/>
      <w:divBdr>
        <w:top w:val="none" w:sz="0" w:space="0" w:color="auto"/>
        <w:left w:val="none" w:sz="0" w:space="0" w:color="auto"/>
        <w:bottom w:val="none" w:sz="0" w:space="0" w:color="auto"/>
        <w:right w:val="none" w:sz="0" w:space="0" w:color="auto"/>
      </w:divBdr>
      <w:divsChild>
        <w:div w:id="1553956484">
          <w:marLeft w:val="0"/>
          <w:marRight w:val="0"/>
          <w:marTop w:val="510"/>
          <w:marBottom w:val="510"/>
          <w:divBdr>
            <w:top w:val="none" w:sz="0" w:space="0" w:color="auto"/>
            <w:left w:val="none" w:sz="0" w:space="0" w:color="auto"/>
            <w:bottom w:val="none" w:sz="0" w:space="0" w:color="auto"/>
            <w:right w:val="none" w:sz="0" w:space="0" w:color="auto"/>
          </w:divBdr>
        </w:div>
        <w:div w:id="994841042">
          <w:marLeft w:val="0"/>
          <w:marRight w:val="0"/>
          <w:marTop w:val="450"/>
          <w:marBottom w:val="450"/>
          <w:divBdr>
            <w:top w:val="none" w:sz="0" w:space="0" w:color="auto"/>
            <w:left w:val="none" w:sz="0" w:space="0" w:color="auto"/>
            <w:bottom w:val="none" w:sz="0" w:space="0" w:color="auto"/>
            <w:right w:val="none" w:sz="0" w:space="0" w:color="auto"/>
          </w:divBdr>
        </w:div>
        <w:div w:id="773742353">
          <w:marLeft w:val="0"/>
          <w:marRight w:val="0"/>
          <w:marTop w:val="0"/>
          <w:marBottom w:val="0"/>
          <w:divBdr>
            <w:top w:val="none" w:sz="0" w:space="0" w:color="auto"/>
            <w:left w:val="single" w:sz="24" w:space="9" w:color="D39720"/>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aclanthology.org/2024.lrec-main.1143/" TargetMode="External"/><Relationship Id="rId18" Type="http://schemas.openxmlformats.org/officeDocument/2006/relationships/hyperlink" Target="https://arxiv.org/abs/2112.01488" TargetMode="External"/><Relationship Id="rId26" Type="http://schemas.openxmlformats.org/officeDocument/2006/relationships/hyperlink" Target="https://stackoverflow.com/help/licensing" TargetMode="External"/><Relationship Id="rId39" Type="http://schemas.openxmlformats.org/officeDocument/2006/relationships/hyperlink" Target="https://doi.org/10.1207/s15516709cog1402_1" TargetMode="External"/><Relationship Id="rId21" Type="http://schemas.openxmlformats.org/officeDocument/2006/relationships/hyperlink" Target="https://arxiv.org/abs/2309.07597" TargetMode="External"/><Relationship Id="rId34" Type="http://schemas.openxmlformats.org/officeDocument/2006/relationships/hyperlink" Target="https://papers.nips.cc/paper/9015-pytorch-an-imperative-style-high-performance-deep-learning-library" TargetMode="External"/><Relationship Id="rId42" Type="http://schemas.openxmlformats.org/officeDocument/2006/relationships/hyperlink" Target="https://papers.neurips.cc/paper_files/paper/2014/hash/5a18e133cbf9f257297f410bb7eca942-Abstract.html" TargetMode="External"/><Relationship Id="rId47" Type="http://schemas.openxmlformats.org/officeDocument/2006/relationships/theme" Target="theme/theme1.xml"/><Relationship Id="rId7" Type="http://schemas.openxmlformats.org/officeDocument/2006/relationships/hyperlink" Target="https://doi.org/10.1145/3607189" TargetMode="External"/><Relationship Id="rId2" Type="http://schemas.openxmlformats.org/officeDocument/2006/relationships/styles" Target="styles.xml"/><Relationship Id="rId16" Type="http://schemas.openxmlformats.org/officeDocument/2006/relationships/hyperlink" Target="https://arxiv.org/abs/2112.09118" TargetMode="External"/><Relationship Id="rId29" Type="http://schemas.openxmlformats.org/officeDocument/2006/relationships/hyperlink" Target="https://nlp.stanford.edu/IR-book/" TargetMode="External"/><Relationship Id="rId1" Type="http://schemas.openxmlformats.org/officeDocument/2006/relationships/numbering" Target="numbering.xml"/><Relationship Id="rId6" Type="http://schemas.openxmlformats.org/officeDocument/2006/relationships/hyperlink" Target="https://doi.org/10.1145/3550150" TargetMode="External"/><Relationship Id="rId11" Type="http://schemas.openxmlformats.org/officeDocument/2006/relationships/hyperlink" Target="https://aclanthology.org/2022.coling-1.136/" TargetMode="External"/><Relationship Id="rId24" Type="http://schemas.openxmlformats.org/officeDocument/2006/relationships/hyperlink" Target="https://aclanthology.org/2024.tacl-1.14/" TargetMode="External"/><Relationship Id="rId32" Type="http://schemas.openxmlformats.org/officeDocument/2006/relationships/hyperlink" Target="https://scikit-learn.org/stable/modules/generated/sklearn.feature_extraction.text.TfidfVectorizer.html" TargetMode="External"/><Relationship Id="rId37" Type="http://schemas.openxmlformats.org/officeDocument/2006/relationships/hyperlink" Target="https://react.dev/" TargetMode="External"/><Relationship Id="rId40" Type="http://schemas.openxmlformats.org/officeDocument/2006/relationships/hyperlink" Target="https://doi.org/10.1162/neco.1997.9.8.1735" TargetMode="External"/><Relationship Id="rId45" Type="http://schemas.openxmlformats.org/officeDocument/2006/relationships/hyperlink" Target="https://arxiv.org/abs/2201.08239" TargetMode="External"/><Relationship Id="rId5" Type="http://schemas.openxmlformats.org/officeDocument/2006/relationships/image" Target="media/image1.png"/><Relationship Id="rId15" Type="http://schemas.openxmlformats.org/officeDocument/2006/relationships/hyperlink" Target="https://aclanthology.org/2021.emnlp-main.552/" TargetMode="External"/><Relationship Id="rId23" Type="http://schemas.openxmlformats.org/officeDocument/2006/relationships/hyperlink" Target="https://arxiv.org/abs/2402.05672" TargetMode="External"/><Relationship Id="rId28" Type="http://schemas.openxmlformats.org/officeDocument/2006/relationships/hyperlink" Target="https://aclanthology.org/P16-1162/" TargetMode="External"/><Relationship Id="rId36" Type="http://schemas.openxmlformats.org/officeDocument/2006/relationships/hyperlink" Target="https://fastapi.tiangolo.com/" TargetMode="External"/><Relationship Id="rId10" Type="http://schemas.openxmlformats.org/officeDocument/2006/relationships/hyperlink" Target="https://arxiv.org/abs/2005.11401" TargetMode="External"/><Relationship Id="rId19" Type="http://schemas.openxmlformats.org/officeDocument/2006/relationships/hyperlink" Target="https://aclanthology.org/2022.findings-acl.146/" TargetMode="External"/><Relationship Id="rId31" Type="http://schemas.openxmlformats.org/officeDocument/2006/relationships/hyperlink" Target="https://jmlr.org/papers/v12/pedregosa11a.html" TargetMode="External"/><Relationship Id="rId44" Type="http://schemas.openxmlformats.org/officeDocument/2006/relationships/hyperlink" Target="https://cdn.openai.com/research-covers/language-unsupervised/language_understanding_paper.pdf" TargetMode="External"/><Relationship Id="rId4" Type="http://schemas.openxmlformats.org/officeDocument/2006/relationships/webSettings" Target="webSettings.xml"/><Relationship Id="rId9" Type="http://schemas.openxmlformats.org/officeDocument/2006/relationships/hyperlink" Target="https://aclanthology.org/2023.eacl-main.148/" TargetMode="External"/><Relationship Id="rId14" Type="http://schemas.openxmlformats.org/officeDocument/2006/relationships/hyperlink" Target="https://aclanthology.org/2020.emnlp-main.550/" TargetMode="External"/><Relationship Id="rId22" Type="http://schemas.openxmlformats.org/officeDocument/2006/relationships/hyperlink" Target="https://arxiv.org/abs/2407.12883" TargetMode="External"/><Relationship Id="rId27" Type="http://schemas.openxmlformats.org/officeDocument/2006/relationships/hyperlink" Target="https://stackoverflow.com/legal/terms-of-service/public" TargetMode="External"/><Relationship Id="rId30" Type="http://schemas.openxmlformats.org/officeDocument/2006/relationships/hyperlink" Target="https://doi.org/10.1145/188490.188561" TargetMode="External"/><Relationship Id="rId35" Type="http://schemas.openxmlformats.org/officeDocument/2006/relationships/hyperlink" Target="https://docs.pytorch.org/docs/stable/generated/torch.nn.TransformerEncoder.html" TargetMode="External"/><Relationship Id="rId43" Type="http://schemas.openxmlformats.org/officeDocument/2006/relationships/hyperlink" Target="https://doi.org/10.18653/v1/N19-1423" TargetMode="External"/><Relationship Id="rId8" Type="http://schemas.openxmlformats.org/officeDocument/2006/relationships/hyperlink" Target="https://arxiv.org/abs/2104.08663" TargetMode="External"/><Relationship Id="rId3" Type="http://schemas.openxmlformats.org/officeDocument/2006/relationships/settings" Target="settings.xml"/><Relationship Id="rId12" Type="http://schemas.openxmlformats.org/officeDocument/2006/relationships/hyperlink" Target="https://doi.org/10.1145/3635711" TargetMode="External"/><Relationship Id="rId17" Type="http://schemas.openxmlformats.org/officeDocument/2006/relationships/hyperlink" Target="https://arxiv.org/abs/2212.03533" TargetMode="External"/><Relationship Id="rId25" Type="http://schemas.openxmlformats.org/officeDocument/2006/relationships/hyperlink" Target="https://aclanthology.org/2024.naacl-long.96/" TargetMode="External"/><Relationship Id="rId33" Type="http://schemas.openxmlformats.org/officeDocument/2006/relationships/hyperlink" Target="https://arxiv.org/abs/1706.03762" TargetMode="External"/><Relationship Id="rId38" Type="http://schemas.openxmlformats.org/officeDocument/2006/relationships/hyperlink" Target="https://vite.dev/guide/" TargetMode="External"/><Relationship Id="rId46" Type="http://schemas.openxmlformats.org/officeDocument/2006/relationships/fontTable" Target="fontTable.xml"/><Relationship Id="rId20" Type="http://schemas.openxmlformats.org/officeDocument/2006/relationships/hyperlink" Target="https://arxiv.org/abs/2308.03281" TargetMode="External"/><Relationship Id="rId41" Type="http://schemas.openxmlformats.org/officeDocument/2006/relationships/hyperlink" Target="https://aclanthology.org/D14-117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14</Pages>
  <Words>5555</Words>
  <Characters>31665</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Swarali Bhalerao</cp:lastModifiedBy>
  <cp:revision>2</cp:revision>
  <dcterms:created xsi:type="dcterms:W3CDTF">2026-10-15T15:38:00Z</dcterms:created>
  <dcterms:modified xsi:type="dcterms:W3CDTF">2026-10-15T16:10:00Z</dcterms:modified>
</cp:coreProperties>
</file>