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1F2A44"/>
          <w:sz w:val="72"/>
          <w:szCs w:val="72"/>
        </w:rPr>
        <w:t xml:space="preserve">PerforMission</w:t>
      </w:r>
    </w:p>
    <w:p>
      <w:pPr>
        <w:spacing w:after="40"/>
      </w:pPr>
      <w:r>
        <w:rPr>
          <w:color w:val="185FA5"/>
          <w:sz w:val="32"/>
          <w:szCs w:val="32"/>
        </w:rPr>
        <w:t xml:space="preserve">Web Platform — Developer Documentation &amp; Architecture</w:t>
      </w:r>
    </w:p>
    <w:p>
      <w:pPr>
        <w:spacing w:after="600"/>
      </w:pPr>
      <w:r>
        <w:rPr>
          <w:i/>
          <w:iCs/>
          <w:color w:val="5F5E5A"/>
          <w:sz w:val="24"/>
          <w:szCs w:val="24"/>
        </w:rPr>
        <w:t xml:space="preserve">Build specification for the WordPress ecosystem: public site, membership portal, ambassador CRM, education system, and platform integration.</w:t>
      </w:r>
    </w:p>
    <w:p>
      <w:pPr>
        <w:spacing w:after="40"/>
      </w:pPr>
      <w:r>
        <w:rPr>
          <w:color w:val="5F5E5A"/>
          <w:sz w:val="22"/>
          <w:szCs w:val="22"/>
        </w:rPr>
        <w:t xml:space="preserve">Version 1.0 (Draft for development scoping)</w:t>
      </w:r>
    </w:p>
    <w:p>
      <w:pPr>
        <w:spacing w:after="40"/>
      </w:pPr>
      <w:r>
        <w:rPr>
          <w:color w:val="5F5E5A"/>
          <w:sz w:val="22"/>
          <w:szCs w:val="22"/>
        </w:rPr>
        <w:t xml:space="preserve">Prepared as an architecture handoff document</w:t>
      </w:r>
    </w:p>
    <w:p>
      <w:pPr>
        <w:spacing w:after="40"/>
      </w:pPr>
      <w:r>
        <w:rPr>
          <w:color w:val="5F5E5A"/>
          <w:sz w:val="22"/>
          <w:szCs w:val="22"/>
        </w:rPr>
        <w:t xml:space="preserve">Audience: WordPress developer(s) + project admin</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 &amp; guiding principle</w:t>
      </w:r>
    </w:p>
    <w:p>
      <w:pPr>
        <w:spacing w:after="120" w:line="276"/>
      </w:pPr>
      <w:r>
        <w:t xml:space="preserve">This document specifies the PerforMission web platform for the development team. It is an architecture and scoping document, not a line-by-line build script. The goal is to give one or two WordPress developers everything they need to estimate, plan, and build the platform, while keeping it manageable for non-technical editors and admins afterwards.</w:t>
      </w:r>
    </w:p>
    <w:p>
      <w:pPr>
        <w:pStyle w:val="Heading2"/>
      </w:pPr>
      <w:r>
        <w:t xml:space="preserve">1.1 The platform in one paragraph</w:t>
      </w:r>
    </w:p>
    <w:p>
      <w:pPr>
        <w:spacing w:after="120" w:line="276"/>
      </w:pPr>
      <w:r>
        <w:t xml:space="preserve">PerforMission is a WordPress-based marketing ecosystem. It combines a public marketing website (home, services, news, contact, ambassadors), an interactive AI KPI calculator, an AI Hub that registers users on an external marketing platform, a membership portal with role-based access, a per-ambassador client profit/spend tracker, and an education system (LMS) selling one-time-purchase courses alongside free lessons. A single login governs the whole portal; what a user sees is determined by their role and permissions.</w:t>
      </w:r>
    </w:p>
    <w:p>
      <w:pPr>
        <w:pStyle w:val="Heading2"/>
      </w:pPr>
      <w:r>
        <w:t xml:space="preserve">1.2 The guiding principle: buy before build</w:t>
      </w:r>
    </w:p>
    <w:p>
      <w:pPr>
        <w:spacing w:after="120" w:line="276"/>
      </w:pPr>
      <w:r>
        <w:t xml:space="preserve">The single most important rule for this project: use a mature plugin, tool, or theme for any layer that is already a solved problem, and reserve custom development only for what is genuinely unique to PerforMission. This keeps cost down, timeline short, and the system maintainable and editor-friendly.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1FB" w:sz="1"/>
              <w:left w:val="single" w:color="185FA5" w:sz="24"/>
              <w:bottom w:val="single" w:color="E6F1FB" w:sz="1"/>
              <w:right w:val="single" w:color="E6F1FB" w:sz="1"/>
            </w:tcBorders>
            <w:shd w:fill="E6F1FB" w:val="clear"/>
            <w:tcMar>
              <w:top w:type="dxa" w:w="120"/>
              <w:left w:type="dxa" w:w="200"/>
              <w:bottom w:type="dxa" w:w="120"/>
              <w:right w:type="dxa" w:w="160"/>
            </w:tcMar>
          </w:tcPr>
          <w:p>
            <w:pPr>
              <w:spacing w:after="60"/>
            </w:pPr>
            <w:r>
              <w:rPr>
                <w:b/>
                <w:bCs/>
                <w:color w:val="185FA5"/>
                <w:sz w:val="21"/>
                <w:szCs w:val="21"/>
              </w:rPr>
              <w:t xml:space="preserve">Roughly 85% of this platform is theme + plugins + configuration. Only ~15% is custom code.</w:t>
            </w:r>
          </w:p>
          <w:p>
            <w:pPr>
              <w:spacing w:after="40"/>
            </w:pPr>
            <w:r>
              <w:rPr>
                <w:sz w:val="20"/>
                <w:szCs w:val="20"/>
              </w:rPr>
              <w:t xml:space="preserve">Solved by theme / plugins (no custom build): page builder pages, membership &amp; login, role-based permissions, the LMS / education system, news/blog, contact forms, SEO, e-commerce checkout.</w:t>
            </w:r>
          </w:p>
          <w:p>
            <w:pPr>
              <w:spacing w:after="40"/>
            </w:pPr>
            <w:r>
              <w:rPr>
                <w:sz w:val="20"/>
                <w:szCs w:val="20"/>
              </w:rPr>
              <w:t xml:space="preserve">Genuinely custom (real development): (1) the ambassador-client profit tracker, and (2) the AI Hub webhook to the external platform.</w:t>
            </w:r>
          </w:p>
          <w:p>
            <w:pPr>
              <w:spacing w:after="40"/>
            </w:pPr>
            <w:r>
              <w:rPr>
                <w:sz w:val="20"/>
                <w:szCs w:val="20"/>
              </w:rPr>
              <w:t xml:space="preserve">Already built and reusable: the AI KPI Calculator (existing HTML/JS + PHP proxy).</w:t>
            </w:r>
          </w:p>
        </w:tc>
      </w:tr>
    </w:tbl>
    <w:p>
      <w:pPr>
        <w:spacing w:after="80"/>
      </w:pPr>
    </w:p>
    <w:p>
      <w:pPr>
        <w:spacing w:after="120" w:line="276"/>
      </w:pPr>
      <w:r>
        <w:rPr>
          <w:i/>
          <w:iCs/>
          <w:color w:val="5F5E5A"/>
        </w:rPr>
        <w:t xml:space="preserve">Developers should challenge any request that would duplicate functionality a chosen plugin already provides. If a plugin does it well, configure the plugin — do not rebuild it.</w:t>
      </w:r>
    </w:p>
    <w:p>
      <w:r>
        <w:br w:type="page"/>
      </w:r>
    </w:p>
    <w:p>
      <w:pPr>
        <w:pStyle w:val="Heading1"/>
      </w:pPr>
      <w:r>
        <w:t xml:space="preserve">2. System architecture</w:t>
      </w:r>
    </w:p>
    <w:p>
      <w:pPr>
        <w:spacing w:after="120" w:line="276"/>
      </w:pPr>
      <w:r>
        <w:t xml:space="preserve">The platform has four logical layers. Each layer is independent enough to build and test on its own, but they share one user account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Layer</w:t>
            </w:r>
          </w:p>
        </w:tc>
        <w:tc>
          <w:tcPr>
            <w:tcW w:type="dxa" w:w="46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What it contains</w:t>
            </w:r>
          </w:p>
        </w:tc>
        <w:tc>
          <w:tcPr>
            <w:tcW w:type="dxa" w:w="2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Build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 site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Home, Services hub + 7 service pages, News, Contact, About, Ambassadors hub + individual ambassador profiles, AI Hub page, AI KPI Calculator 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Theme + page builder + plugins</w:t>
            </w:r>
          </w:p>
        </w:tc>
      </w:tr>
      <w:tr>
        <w:tc>
          <w:tcPr>
            <w:tcW w:type="dxa" w:w="22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Membership portal</w:t>
            </w:r>
          </w:p>
        </w:tc>
        <w:tc>
          <w:tcPr>
            <w:tcW w:type="dxa" w:w="46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Login / registration, role-based permissions. Two primary roles: Ambassador and Client. A single account governs everything.</w:t>
            </w:r>
          </w:p>
        </w:tc>
        <w:tc>
          <w:tcPr>
            <w:tcW w:type="dxa" w:w="2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Membership plugin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Ambassador CRM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Each ambassador sees only their assigned clients; per-client monthly profit, client payment, and ad-spend. Data from leads (auto-assigned) or manual entry.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CUSTOM (largest task) —</w:t>
            </w:r>
          </w:p>
          <w:p>
            <w:pPr>
              <w:spacing w:after="30"/>
            </w:pPr>
            <w:r>
              <w:rPr>
                <w:sz w:val="20"/>
                <w:szCs w:val="20"/>
              </w:rPr>
              <w:t xml:space="preserve">or Zoho CRM integration</w:t>
            </w:r>
          </w:p>
        </w:tc>
      </w:tr>
      <w:tr>
        <w:tc>
          <w:tcPr>
            <w:tcW w:type="dxa" w:w="22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Education system</w:t>
            </w:r>
          </w:p>
        </w:tc>
        <w:tc>
          <w:tcPr>
            <w:tcW w:type="dxa" w:w="46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Free and paid (one-time purchase) eLessons, progress tracking, student dashboard. Same login as the portal, gated by permissions.</w:t>
            </w:r>
          </w:p>
        </w:tc>
        <w:tc>
          <w:tcPr>
            <w:tcW w:type="dxa" w:w="2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LMS plugin + WooCommerce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integration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AI Hub signup triggers a webhook that auto-registers the user on the external marketing platform.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 (small PHP)</w:t>
            </w:r>
          </w:p>
        </w:tc>
      </w:tr>
    </w:tbl>
    <w:p>
      <w:pPr>
        <w:spacing w:after="80"/>
      </w:pPr>
    </w:p>
    <w:p>
      <w:pPr>
        <w:pStyle w:val="Heading2"/>
      </w:pPr>
      <w:r>
        <w:t xml:space="preserve">2.1 How the layers connect</w:t>
      </w:r>
    </w:p>
    <w:p>
      <w:pPr>
        <w:pStyle w:val="ListParagraph"/>
        <w:numPr>
          <w:ilvl w:val="0"/>
          <w:numId w:val="2"/>
        </w:numPr>
        <w:spacing w:after="60" w:line="264"/>
      </w:pPr>
      <w:r>
        <w:t xml:space="preserve">The membership plugin is the backbone. It owns user accounts, roles, and permissions. Both the education system and the ambassador CRM read the logged-in user's role from it.</w:t>
      </w:r>
    </w:p>
    <w:p>
      <w:pPr>
        <w:pStyle w:val="ListParagraph"/>
        <w:numPr>
          <w:ilvl w:val="0"/>
          <w:numId w:val="2"/>
        </w:numPr>
        <w:spacing w:after="60" w:line="264"/>
      </w:pPr>
      <w:r>
        <w:t xml:space="preserve">One account, many views. A logged-in user lands on a portal dashboard. If their role is Client, they see their profile and enrolled courses. If their role is Ambassador, they additionally see their client-tracking dashboard.</w:t>
      </w:r>
    </w:p>
    <w:p>
      <w:pPr>
        <w:pStyle w:val="ListParagraph"/>
        <w:numPr>
          <w:ilvl w:val="0"/>
          <w:numId w:val="2"/>
        </w:numPr>
        <w:spacing w:after="60" w:line="264"/>
      </w:pPr>
      <w:r>
        <w:t xml:space="preserve">The public site is open to everyone. Only the portal, course content, and dashboards sit behind login.</w:t>
      </w:r>
    </w:p>
    <w:p>
      <w:pPr>
        <w:pStyle w:val="ListParagraph"/>
        <w:numPr>
          <w:ilvl w:val="0"/>
          <w:numId w:val="2"/>
        </w:numPr>
        <w:spacing w:after="60" w:line="264"/>
      </w:pPr>
      <w:r>
        <w:t xml:space="preserve">The AI Hub page is public, but a successful signup on it fires the webhook to the external platform (and can also create a WordPress account / lead record).</w:t>
      </w:r>
    </w:p>
    <w:p>
      <w:pPr>
        <w:pStyle w:val="Heading2"/>
      </w:pPr>
      <w:r>
        <w:t xml:space="preserve">2.2 Reference: the build-vs-buy map</w:t>
      </w:r>
    </w:p>
    <w:p>
      <w:pPr>
        <w:spacing w:after="120" w:line="276"/>
      </w:pPr>
      <w:r>
        <w:t xml:space="preserve">See the accompanying system architecture diagram (provided separately in the chat) for the visual version of the four layers and their connections. Print it and keep it next to this document.</w:t>
      </w:r>
    </w:p>
    <w:p>
      <w:r>
        <w:br w:type="page"/>
      </w:r>
    </w:p>
    <w:p>
      <w:pPr>
        <w:pStyle w:val="Heading1"/>
      </w:pPr>
      <w:r>
        <w:t xml:space="preserve">3. Recommended tech stack</w:t>
      </w:r>
    </w:p>
    <w:p>
      <w:pPr>
        <w:spacing w:after="120" w:line="276"/>
      </w:pPr>
      <w:r>
        <w:t xml:space="preserve">These are recommendations with a primary pick and a viable alternative for each layer. The developer may substitute equivalents they know better, provided the layer's requirements (below) are met. The intent is editor-friendliness and low maintenance, not a specific brand.</w:t>
      </w:r>
    </w:p>
    <w:p>
      <w:pPr>
        <w:pStyle w:val="Heading2"/>
      </w:pPr>
      <w:r>
        <w:t xml:space="preserve">3.1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660"/>
        <w:gridCol w:w="1400"/>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Layer / need</w:t>
            </w:r>
          </w:p>
        </w:tc>
        <w:tc>
          <w:tcPr>
            <w:tcW w:type="dxa" w:w="29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Primary recommendation</w:t>
            </w:r>
          </w:p>
        </w:tc>
        <w:tc>
          <w:tcPr>
            <w:tcW w:type="dxa" w:w="26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Viable alternative</w:t>
            </w:r>
          </w:p>
        </w:tc>
        <w:tc>
          <w:tcPr>
            <w:tcW w:type="dxa" w:w="1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Cost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CMS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WordPress (self-hosted)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 hosting</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Page builder / theme</w:t>
            </w:r>
          </w:p>
        </w:tc>
        <w:tc>
          <w:tcPr>
            <w:tcW w:type="dxa" w:w="29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Elementor Pro + a pre-made agency theme/kit</w:t>
            </w:r>
          </w:p>
        </w:tc>
        <w:tc>
          <w:tcPr>
            <w:tcW w:type="dxa" w:w="26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Divi</w:t>
            </w:r>
          </w:p>
        </w:tc>
        <w:tc>
          <w:tcPr>
            <w:tcW w:type="dxa" w:w="1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One-off / annual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Membership &amp; roles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MemberPress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Paid Memberships 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Annual</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Education / LMS</w:t>
            </w:r>
          </w:p>
        </w:tc>
        <w:tc>
          <w:tcPr>
            <w:tcW w:type="dxa" w:w="29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LearnDash</w:t>
            </w:r>
          </w:p>
        </w:tc>
        <w:tc>
          <w:tcPr>
            <w:tcW w:type="dxa" w:w="26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Tutor LMS</w:t>
            </w:r>
          </w:p>
        </w:tc>
        <w:tc>
          <w:tcPr>
            <w:tcW w:type="dxa" w:w="1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Annual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E-commerce (course checkout)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WooCommerce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Built-in MemberPress payments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 gateway fees</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Contact forms</w:t>
            </w:r>
          </w:p>
        </w:tc>
        <w:tc>
          <w:tcPr>
            <w:tcW w:type="dxa" w:w="29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WPForms or Fluent Forms</w:t>
            </w:r>
          </w:p>
        </w:tc>
        <w:tc>
          <w:tcPr>
            <w:tcW w:type="dxa" w:w="26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Gravity Forms</w:t>
            </w:r>
          </w:p>
        </w:tc>
        <w:tc>
          <w:tcPr>
            <w:tcW w:type="dxa" w:w="1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Free tier / annual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Rank Math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Yoast SEO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tier</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Ambassador CRM</w:t>
            </w:r>
          </w:p>
        </w:tc>
        <w:tc>
          <w:tcPr>
            <w:tcW w:type="dxa" w:w="29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CUSTOM plugin</w:t>
            </w:r>
          </w:p>
        </w:tc>
        <w:tc>
          <w:tcPr>
            <w:tcW w:type="dxa" w:w="26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Zoho CRM + API display</w:t>
            </w:r>
          </w:p>
        </w:tc>
        <w:tc>
          <w:tcPr>
            <w:tcW w:type="dxa" w:w="1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Dev time / SaaS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KPI Calculator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Existing build (reuse)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Already done</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Platform webhook</w:t>
            </w:r>
          </w:p>
        </w:tc>
        <w:tc>
          <w:tcPr>
            <w:tcW w:type="dxa" w:w="29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CUSTOM mini-plugin</w:t>
            </w:r>
          </w:p>
        </w:tc>
        <w:tc>
          <w:tcPr>
            <w:tcW w:type="dxa" w:w="26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Automation tool (e.g. Make/Zapier)</w:t>
            </w:r>
          </w:p>
        </w:tc>
        <w:tc>
          <w:tcPr>
            <w:tcW w:type="dxa" w:w="1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Dev time / SaaS</w:t>
            </w:r>
          </w:p>
        </w:tc>
      </w:tr>
    </w:tbl>
    <w:p>
      <w:pPr>
        <w:spacing w:after="80"/>
      </w:pPr>
    </w:p>
    <w:p>
      <w:pPr>
        <w:pStyle w:val="Heading2"/>
      </w:pPr>
      <w:r>
        <w:t xml:space="preserve">3.2 Why a theme / page builder matters most for editors</w:t>
      </w:r>
    </w:p>
    <w:p>
      <w:pPr>
        <w:spacing w:after="120" w:line="276"/>
      </w:pPr>
      <w:r>
        <w:t xml:space="preserve">The home page, the 7 service pages, news, contact, and ambassador profiles should all be editable by non-developers. A page builder (Elementor or Divi) plus a pre-made agency theme kit delivers this: editors drag, drop, and edit text without touching code. Buying a theme kit also gives you ~80% of the visual design on day one — you are buying a starting point, not commissioning a blank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DE" w:sz="1"/>
              <w:left w:val="single" w:color="27500A" w:sz="24"/>
              <w:bottom w:val="single" w:color="EAF3DE" w:sz="1"/>
              <w:right w:val="single" w:color="EAF3DE" w:sz="1"/>
            </w:tcBorders>
            <w:shd w:fill="EAF3DE" w:val="clear"/>
            <w:tcMar>
              <w:top w:type="dxa" w:w="120"/>
              <w:left w:type="dxa" w:w="200"/>
              <w:bottom w:type="dxa" w:w="120"/>
              <w:right w:type="dxa" w:w="160"/>
            </w:tcMar>
          </w:tcPr>
          <w:p>
            <w:pPr>
              <w:spacing w:after="60"/>
            </w:pPr>
            <w:r>
              <w:rPr>
                <w:b/>
                <w:bCs/>
                <w:color w:val="27500A"/>
                <w:sz w:val="21"/>
                <w:szCs w:val="21"/>
              </w:rPr>
              <w:t xml:space="preserve">Decision for the team: Elementor vs Divi</w:t>
            </w:r>
          </w:p>
          <w:p>
            <w:pPr>
              <w:spacing w:after="40"/>
            </w:pPr>
            <w:r>
              <w:rPr>
                <w:sz w:val="20"/>
                <w:szCs w:val="20"/>
              </w:rPr>
              <w:t xml:space="preserve">Both meet the requirement. Pick based on which the developer is faster in and which the editors will maintain.</w:t>
            </w:r>
          </w:p>
          <w:p>
            <w:pPr>
              <w:spacing w:after="40"/>
            </w:pPr>
            <w:r>
              <w:rPr>
                <w:sz w:val="20"/>
                <w:szCs w:val="20"/>
              </w:rPr>
              <w:t xml:space="preserve">Elementor: larger ecosystem, more third-party kits, very common — easy to find help and editors who know it.</w:t>
            </w:r>
          </w:p>
          <w:p>
            <w:pPr>
              <w:spacing w:after="40"/>
            </w:pPr>
            <w:r>
              <w:rPr>
                <w:sz w:val="20"/>
                <w:szCs w:val="20"/>
              </w:rPr>
              <w:t xml:space="preserve">Divi: all-in-one theme + builder, strong for a single in-house team, lifetime licence option.</w:t>
            </w:r>
          </w:p>
          <w:p>
            <w:pPr>
              <w:spacing w:after="40"/>
            </w:pPr>
            <w:r>
              <w:rPr>
                <w:sz w:val="20"/>
                <w:szCs w:val="20"/>
              </w:rPr>
              <w:t xml:space="preserve">Recommendation: choose one and standardise. Do not mix builders.</w:t>
            </w:r>
          </w:p>
        </w:tc>
      </w:tr>
    </w:tbl>
    <w:p>
      <w:r>
        <w:br w:type="page"/>
      </w:r>
    </w:p>
    <w:p>
      <w:pPr>
        <w:pStyle w:val="Heading1"/>
      </w:pPr>
      <w:r>
        <w:t xml:space="preserve">4. Site map &amp; page inventory</w:t>
      </w:r>
    </w:p>
    <w:p>
      <w:pPr>
        <w:spacing w:after="120" w:line="276"/>
      </w:pPr>
      <w:r>
        <w:t xml:space="preserve">Every page the platform needs, its access level, and how it is built. 'Public' means no login required. 'Portal' means behind login.</w:t>
      </w:r>
    </w:p>
    <w:p>
      <w:pPr>
        <w:pStyle w:val="Heading2"/>
      </w:pPr>
      <w:r>
        <w:t xml:space="preserve">4.1 Public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Page</w:t>
            </w:r>
          </w:p>
        </w:tc>
        <w:tc>
          <w:tcPr>
            <w:tcW w:type="dxa" w:w="1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Access</w:t>
            </w:r>
          </w:p>
        </w:tc>
        <w:tc>
          <w:tcPr>
            <w:tcW w:type="dxa" w:w="52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Notes /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Multiple sections (sections TBD with client). Built in page builder. Hero, ecosystem overview, services teaser, ambassadors teaser, CTA, etc.</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Services (hub)</w:t>
            </w:r>
          </w:p>
        </w:tc>
        <w:tc>
          <w:tcPr>
            <w:tcW w:type="dxa" w:w="1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Overview of all 7 services, each linking to its own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Website Developing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Individual service page (template reused across all 7).</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 SEO</w:t>
            </w:r>
          </w:p>
        </w:tc>
        <w:tc>
          <w:tcPr>
            <w:tcW w:type="dxa" w:w="1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Individual service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AI Video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Individual service page.</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 Video Ad Production</w:t>
            </w:r>
          </w:p>
        </w:tc>
        <w:tc>
          <w:tcPr>
            <w:tcW w:type="dxa" w:w="1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Individual service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AI Hub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Individual service page. ALSO hosts the signup that fires the platform webhook — see Section 7.</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 Managed Campaigns</w:t>
            </w:r>
          </w:p>
        </w:tc>
        <w:tc>
          <w:tcPr>
            <w:tcW w:type="dxa" w:w="1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Individual service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Graphic 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Individual service page.</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Ambassadors (hub)</w:t>
            </w:r>
          </w:p>
        </w:tc>
        <w:tc>
          <w:tcPr>
            <w:tcW w:type="dxa" w:w="1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Lists all ambassadors, links to each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Ambassador 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One page per ambassador. Best built as a custom post type so editors add ambassadors without new pages.</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AI KPI Calculator</w:t>
            </w:r>
          </w:p>
        </w:tc>
        <w:tc>
          <w:tcPr>
            <w:tcW w:type="dxa" w:w="1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Hosts the existing calculator build. See Section 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Standard WordPress blog/posts. Built-in.</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Contact Us</w:t>
            </w:r>
          </w:p>
        </w:tc>
        <w:tc>
          <w:tcPr>
            <w:tcW w:type="dxa" w:w="1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Contact form (forms plugin) + details/map.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About (suggested)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Recommended for trust/SEO even if not yet requested.</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Education (catalog)</w:t>
            </w:r>
          </w:p>
        </w:tc>
        <w:tc>
          <w:tcPr>
            <w:tcW w:type="dxa" w:w="15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 course catalog; individual lessons gated. See Section 6.</w:t>
            </w:r>
          </w:p>
        </w:tc>
      </w:tr>
    </w:tbl>
    <w:p>
      <w:pPr>
        <w:spacing w:after="80"/>
      </w:pPr>
    </w:p>
    <w:p>
      <w:pPr>
        <w:pStyle w:val="Heading2"/>
      </w:pPr>
      <w:r>
        <w:t xml:space="preserve">4.2 Portal pages (behind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Page</w:t>
            </w:r>
          </w:p>
        </w:tc>
        <w:tc>
          <w:tcPr>
            <w:tcW w:type="dxa" w:w="17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Role</w:t>
            </w:r>
          </w:p>
        </w:tc>
        <w:tc>
          <w:tcPr>
            <w:tcW w:type="dxa" w:w="50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Notes /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Login / Register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Provided by membership plugin.</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Portal dashboard</w:t>
            </w:r>
          </w:p>
        </w:tc>
        <w:tc>
          <w:tcPr>
            <w:tcW w:type="dxa" w:w="17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All</w:t>
            </w:r>
          </w:p>
        </w:tc>
        <w:tc>
          <w:tcPr>
            <w:tcW w:type="dxa" w:w="50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Role-aware landing page after login.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My courses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 + Ambassador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Enrolled lessons, progress. Provided by LMS.</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Client profile</w:t>
            </w:r>
          </w:p>
        </w:tc>
        <w:tc>
          <w:tcPr>
            <w:tcW w:type="dxa" w:w="17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Client</w:t>
            </w:r>
          </w:p>
        </w:tc>
        <w:tc>
          <w:tcPr>
            <w:tcW w:type="dxa" w:w="50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Their own profile/details.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Ambassador dashboard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Ambassador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CUSTOM. Lists only the ambassador's assigned clients.</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Client detail (in tracker)</w:t>
            </w:r>
          </w:p>
        </w:tc>
        <w:tc>
          <w:tcPr>
            <w:tcW w:type="dxa" w:w="17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Ambassador</w:t>
            </w:r>
          </w:p>
        </w:tc>
        <w:tc>
          <w:tcPr>
            <w:tcW w:type="dxa" w:w="50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CUSTOM. Per-client monthly profit, payment, ad-spend.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Account settings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Provided by membership plugin.</w:t>
            </w:r>
          </w:p>
        </w:tc>
      </w:tr>
    </w:tbl>
    <w:p>
      <w:pPr>
        <w:spacing w:after="80"/>
      </w:pPr>
    </w:p>
    <w:p>
      <w:pPr>
        <w:spacing w:after="120" w:line="276"/>
      </w:pPr>
      <w:r>
        <w:rPr>
          <w:i/>
          <w:iCs/>
          <w:color w:val="5F5E5A"/>
        </w:rPr>
        <w:t xml:space="preserve">Note on the ambassador 'own page': each ambassador has a public profile page (marketing, in 4.1) AND a private dashboard (in 4.2). These are two different things — do not conflate them.</w:t>
      </w:r>
    </w:p>
    <w:p>
      <w:r>
        <w:br w:type="page"/>
      </w:r>
    </w:p>
    <w:p>
      <w:pPr>
        <w:pStyle w:val="Heading1"/>
      </w:pPr>
      <w:r>
        <w:t xml:space="preserve">5. Users, roles &amp; permissions</w:t>
      </w:r>
    </w:p>
    <w:p>
      <w:pPr>
        <w:spacing w:after="120" w:line="276"/>
      </w:pPr>
      <w:r>
        <w:t xml:space="preserve">A single account system (the membership plugin) governs the whole portal. The same person logs in once; their role decides what they see. This is the unified-login model — recommended over separate logins because it is simpler for users and for admins.</w:t>
      </w:r>
    </w:p>
    <w:p>
      <w:pPr>
        <w:pStyle w:val="Heading2"/>
      </w:pPr>
      <w:r>
        <w:t xml:space="preserve">5.1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Who</w:t>
            </w:r>
          </w:p>
        </w:tc>
        <w:tc>
          <w:tcPr>
            <w:tcW w:type="dxa" w:w="33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Can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PerforMission staff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Everything: WordPress admin, all plugins, all data, user management.</w:t>
            </w:r>
          </w:p>
        </w:tc>
      </w:tr>
      <w:tr>
        <w:tc>
          <w:tcPr>
            <w:tcW w:type="dxa" w:w="20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Ambassador</w:t>
            </w:r>
          </w:p>
        </w:tc>
        <w:tc>
          <w:tcPr>
            <w:tcW w:type="dxa" w:w="40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Brand ambassadors</w:t>
            </w:r>
          </w:p>
        </w:tc>
        <w:tc>
          <w:tcPr>
            <w:tcW w:type="dxa" w:w="33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Own public profile (edit via admin or limited), portal dashboard, their assigned clients only, per-client monthly data, own enrolled courses.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Paying / lead clients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Own profile, own portal dashboard, enrolled courses (free + purchased). Cannot see other clients or any ambassador data.</w:t>
            </w:r>
          </w:p>
        </w:tc>
      </w:tr>
      <w:tr>
        <w:tc>
          <w:tcPr>
            <w:tcW w:type="dxa" w:w="20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Visitor</w:t>
            </w:r>
          </w:p>
        </w:tc>
        <w:tc>
          <w:tcPr>
            <w:tcW w:type="dxa" w:w="40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 / not logged in</w:t>
            </w:r>
          </w:p>
        </w:tc>
        <w:tc>
          <w:tcPr>
            <w:tcW w:type="dxa" w:w="33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 site only. Can buy courses / sign up, which creates an account.</w:t>
            </w:r>
          </w:p>
        </w:tc>
      </w:tr>
    </w:tbl>
    <w:p>
      <w:pPr>
        <w:spacing w:after="80"/>
      </w:pPr>
    </w:p>
    <w:p>
      <w:pPr>
        <w:pStyle w:val="Heading2"/>
      </w:pPr>
      <w:r>
        <w:t xml:space="preserve">5.2 Critical permission rules</w:t>
      </w:r>
    </w:p>
    <w:p>
      <w:pPr>
        <w:pStyle w:val="ListParagraph"/>
        <w:numPr>
          <w:ilvl w:val="0"/>
          <w:numId w:val="3"/>
        </w:numPr>
        <w:spacing w:after="60" w:line="264"/>
      </w:pPr>
      <w:r>
        <w:t xml:space="preserve">An ambassador must NEVER see another ambassador's clients. The tracker must filter every query by the logged-in ambassador's user ID. This is the single most important security requirement in the build.</w:t>
      </w:r>
    </w:p>
    <w:p>
      <w:pPr>
        <w:pStyle w:val="ListParagraph"/>
        <w:numPr>
          <w:ilvl w:val="0"/>
          <w:numId w:val="3"/>
        </w:numPr>
        <w:spacing w:after="60" w:line="264"/>
      </w:pPr>
      <w:r>
        <w:t xml:space="preserve">A client must never see CRM/financial data — that data is ambassador-and-admin only.</w:t>
      </w:r>
    </w:p>
    <w:p>
      <w:pPr>
        <w:pStyle w:val="ListParagraph"/>
        <w:numPr>
          <w:ilvl w:val="0"/>
          <w:numId w:val="3"/>
        </w:numPr>
        <w:spacing w:after="60" w:line="264"/>
      </w:pPr>
      <w:r>
        <w:t xml:space="preserve">Course access is permission-gated: free lessons open to any logged-in user (or even public, TBD); paid lessons unlock only after one-time purchase.</w:t>
      </w:r>
    </w:p>
    <w:p>
      <w:pPr>
        <w:pStyle w:val="ListParagraph"/>
        <w:numPr>
          <w:ilvl w:val="0"/>
          <w:numId w:val="3"/>
        </w:numPr>
        <w:spacing w:after="60" w:line="264"/>
      </w:pPr>
      <w:r>
        <w:t xml:space="preserve">Admins can reassign a client from one ambassador to another (clients may change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BEB" w:sz="1"/>
              <w:left w:val="single" w:color="A32D2D" w:sz="24"/>
              <w:bottom w:val="single" w:color="FCEBEB" w:sz="1"/>
              <w:right w:val="single" w:color="FCEBEB" w:sz="1"/>
            </w:tcBorders>
            <w:shd w:fill="FCEBEB" w:val="clear"/>
            <w:tcMar>
              <w:top w:type="dxa" w:w="120"/>
              <w:left w:type="dxa" w:w="200"/>
              <w:bottom w:type="dxa" w:w="120"/>
              <w:right w:type="dxa" w:w="160"/>
            </w:tcMar>
          </w:tcPr>
          <w:p>
            <w:pPr>
              <w:spacing w:after="60"/>
            </w:pPr>
            <w:r>
              <w:rPr>
                <w:b/>
                <w:bCs/>
                <w:color w:val="A32D2D"/>
                <w:sz w:val="21"/>
                <w:szCs w:val="21"/>
              </w:rPr>
              <w:t xml:space="preserve">Security note — data isolation</w:t>
            </w:r>
          </w:p>
          <w:p>
            <w:pPr>
              <w:spacing w:after="40"/>
            </w:pPr>
            <w:r>
              <w:rPr>
                <w:sz w:val="20"/>
                <w:szCs w:val="20"/>
              </w:rPr>
              <w:t xml:space="preserve">The ambassador dashboard handles client financial data (profit, payment, spend). Every read and write must be scoped to the current user.</w:t>
            </w:r>
          </w:p>
          <w:p>
            <w:pPr>
              <w:spacing w:after="40"/>
            </w:pPr>
            <w:r>
              <w:rPr>
                <w:sz w:val="20"/>
                <w:szCs w:val="20"/>
              </w:rPr>
              <w:t xml:space="preserve">Do not rely on hiding UI elements. Enforce the ownership check server-side on every data query.</w:t>
            </w:r>
          </w:p>
          <w:p>
            <w:pPr>
              <w:spacing w:after="40"/>
            </w:pPr>
            <w:r>
              <w:rPr>
                <w:sz w:val="20"/>
                <w:szCs w:val="20"/>
              </w:rPr>
              <w:t xml:space="preserve">Treat the ownership filter as a hard requirement in code review and QA.</w:t>
            </w:r>
          </w:p>
        </w:tc>
      </w:tr>
    </w:tbl>
    <w:p>
      <w:r>
        <w:br w:type="page"/>
      </w:r>
    </w:p>
    <w:p>
      <w:pPr>
        <w:pStyle w:val="Heading1"/>
      </w:pPr>
      <w:r>
        <w:t xml:space="preserve">6. Education system (LMS)</w:t>
      </w:r>
    </w:p>
    <w:p>
      <w:pPr>
        <w:spacing w:after="120" w:line="276"/>
      </w:pPr>
      <w:r>
        <w:t xml:space="preserve">Fully a solved problem — use an LMS plugin, do not build from scratch. The LMS provides lessons, progress tracking, quizzes, certificates, and a student dashboard out of the box.</w:t>
      </w:r>
    </w:p>
    <w:p>
      <w:pPr>
        <w:pStyle w:val="Heading2"/>
      </w:pPr>
      <w:r>
        <w:t xml:space="preserve">6.1 Requirements</w:t>
      </w:r>
    </w:p>
    <w:p>
      <w:pPr>
        <w:pStyle w:val="ListParagraph"/>
        <w:numPr>
          <w:ilvl w:val="0"/>
          <w:numId w:val="2"/>
        </w:numPr>
        <w:spacing w:after="60" w:line="264"/>
      </w:pPr>
      <w:r>
        <w:t xml:space="preserve">Free lessons and paid lessons in the same catalog.</w:t>
      </w:r>
    </w:p>
    <w:p>
      <w:pPr>
        <w:pStyle w:val="ListParagraph"/>
        <w:numPr>
          <w:ilvl w:val="0"/>
          <w:numId w:val="2"/>
        </w:numPr>
        <w:spacing w:after="60" w:line="264"/>
      </w:pPr>
      <w:r>
        <w:t xml:space="preserve">Paid courses are sold as a ONE-TIME PURCHASE (buy once, own it). No subscriptions / recurring billing — this keeps the setup simple.</w:t>
      </w:r>
    </w:p>
    <w:p>
      <w:pPr>
        <w:pStyle w:val="ListParagraph"/>
        <w:numPr>
          <w:ilvl w:val="0"/>
          <w:numId w:val="2"/>
        </w:numPr>
        <w:spacing w:after="60" w:line="264"/>
      </w:pPr>
      <w:r>
        <w:t xml:space="preserve">Same login as the rest of the portal; access governed by role + purchase.</w:t>
      </w:r>
    </w:p>
    <w:p>
      <w:pPr>
        <w:pStyle w:val="ListParagraph"/>
        <w:numPr>
          <w:ilvl w:val="0"/>
          <w:numId w:val="2"/>
        </w:numPr>
        <w:spacing w:after="60" w:line="264"/>
      </w:pPr>
      <w:r>
        <w:t xml:space="preserve">A student dashboard showing enrolled courses and progress.</w:t>
      </w:r>
    </w:p>
    <w:p>
      <w:pPr>
        <w:pStyle w:val="Heading2"/>
      </w:pPr>
      <w:r>
        <w:t xml:space="preserve">6.2 Recommended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Role in the education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LearnDash (or Tutor LMS)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Courses, lessons, topics, quizzes, progress, certificates, student dashboard.</w:t>
            </w:r>
          </w:p>
        </w:tc>
      </w:tr>
      <w:tr>
        <w:tc>
          <w:tcPr>
            <w:tcW w:type="dxa" w:w="2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WooCommerce</w:t>
            </w:r>
          </w:p>
        </w:tc>
        <w:tc>
          <w:tcPr>
            <w:tcW w:type="dxa" w:w="67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Handles the one-time purchase checkout and payment gateway. The LMS integrates with WooCommerce so buying a product grants course access automatically.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Membership plugin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Provides the account + role. The LMS reads the logged-in user.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DE" w:sz="1"/>
              <w:left w:val="single" w:color="27500A" w:sz="24"/>
              <w:bottom w:val="single" w:color="EAF3DE" w:sz="1"/>
              <w:right w:val="single" w:color="EAF3DE" w:sz="1"/>
            </w:tcBorders>
            <w:shd w:fill="EAF3DE" w:val="clear"/>
            <w:tcMar>
              <w:top w:type="dxa" w:w="120"/>
              <w:left w:type="dxa" w:w="200"/>
              <w:bottom w:type="dxa" w:w="120"/>
              <w:right w:type="dxa" w:w="160"/>
            </w:tcMar>
          </w:tcPr>
          <w:p>
            <w:pPr>
              <w:spacing w:after="60"/>
            </w:pPr>
            <w:r>
              <w:rPr>
                <w:b/>
                <w:bCs/>
                <w:color w:val="27500A"/>
                <w:sz w:val="21"/>
                <w:szCs w:val="21"/>
              </w:rPr>
              <w:t xml:space="preserve">Why WooCommerce for one-time purchases</w:t>
            </w:r>
          </w:p>
          <w:p>
            <w:pPr>
              <w:spacing w:after="40"/>
            </w:pPr>
            <w:r>
              <w:rPr>
                <w:sz w:val="20"/>
                <w:szCs w:val="20"/>
              </w:rPr>
              <w:t xml:space="preserve">One-time purchase = a simple product sale. WooCommerce is the standard, free way to sell products in WordPress and both LearnDash and Tutor LMS integrate with it natively.</w:t>
            </w:r>
          </w:p>
          <w:p>
            <w:pPr>
              <w:spacing w:after="40"/>
            </w:pPr>
            <w:r>
              <w:rPr>
                <w:sz w:val="20"/>
                <w:szCs w:val="20"/>
              </w:rPr>
              <w:t xml:space="preserve">Because there are no subscriptions, you avoid recurring-billing complexity entirely — a meaningful simplification.</w:t>
            </w:r>
          </w:p>
          <w:p>
            <w:pPr>
              <w:spacing w:after="40"/>
            </w:pPr>
            <w:r>
              <w:rPr>
                <w:sz w:val="20"/>
                <w:szCs w:val="20"/>
              </w:rPr>
              <w:t xml:space="preserve">Flow: visitor buys course product → WooCommerce completes order → LMS auto-enrols the buyer → course appears in their dashboard.</w:t>
            </w:r>
          </w:p>
        </w:tc>
      </w:tr>
    </w:tbl>
    <w:p>
      <w:r>
        <w:br w:type="page"/>
      </w:r>
    </w:p>
    <w:p>
      <w:pPr>
        <w:pStyle w:val="Heading1"/>
      </w:pPr>
      <w:r>
        <w:t xml:space="preserve">7. Ambassador–client profit tracker</w:t>
      </w:r>
    </w:p>
    <w:p>
      <w:pPr>
        <w:spacing w:after="120" w:line="276"/>
      </w:pPr>
      <w:r>
        <w:t xml:space="preserve">This is the one genuinely custom part of the platform and the biggest scope decision. No off-the-shelf plugin does exactly this: each ambassador logs in and sees only their assigned clients, with each client's monthly profit, client payment, and ad-spend, sourced from leads (auto-assigned) or entered manually.</w:t>
      </w:r>
    </w:p>
    <w:p>
      <w:pPr>
        <w:pStyle w:val="Heading2"/>
      </w:pPr>
      <w:r>
        <w:t xml:space="preserve">7.1 What it must do</w:t>
      </w:r>
    </w:p>
    <w:p>
      <w:pPr>
        <w:pStyle w:val="ListParagraph"/>
        <w:numPr>
          <w:ilvl w:val="0"/>
          <w:numId w:val="2"/>
        </w:numPr>
        <w:spacing w:after="60" w:line="264"/>
      </w:pPr>
      <w:r>
        <w:t xml:space="preserve">Show the logged-in ambassador a list of ONLY their assigned clients.</w:t>
      </w:r>
    </w:p>
    <w:p>
      <w:pPr>
        <w:pStyle w:val="ListParagraph"/>
        <w:numPr>
          <w:ilvl w:val="0"/>
          <w:numId w:val="2"/>
        </w:numPr>
        <w:spacing w:after="60" w:line="264"/>
      </w:pPr>
      <w:r>
        <w:t xml:space="preserve">For each client, store and display monthly records: profit, client payment, ad-spend (and month/year).</w:t>
      </w:r>
    </w:p>
    <w:p>
      <w:pPr>
        <w:pStyle w:val="ListParagraph"/>
        <w:numPr>
          <w:ilvl w:val="0"/>
          <w:numId w:val="2"/>
        </w:numPr>
        <w:spacing w:after="60" w:line="264"/>
      </w:pPr>
      <w:r>
        <w:t xml:space="preserve">Allow the ambassador (or admin) to add/edit a client's monthly figures.</w:t>
      </w:r>
    </w:p>
    <w:p>
      <w:pPr>
        <w:pStyle w:val="ListParagraph"/>
        <w:numPr>
          <w:ilvl w:val="0"/>
          <w:numId w:val="2"/>
        </w:numPr>
        <w:spacing w:after="60" w:line="264"/>
      </w:pPr>
      <w:r>
        <w:t xml:space="preserve">Pull clients from leads (auto-assign on lead capture) or allow manual client creation.</w:t>
      </w:r>
    </w:p>
    <w:p>
      <w:pPr>
        <w:pStyle w:val="ListParagraph"/>
        <w:numPr>
          <w:ilvl w:val="0"/>
          <w:numId w:val="2"/>
        </w:numPr>
        <w:spacing w:after="60" w:line="264"/>
      </w:pPr>
      <w:r>
        <w:t xml:space="preserve">Admins can see all clients and reassign clients between ambassadors.</w:t>
      </w:r>
    </w:p>
    <w:p>
      <w:pPr>
        <w:pStyle w:val="Heading2"/>
      </w:pPr>
      <w:r>
        <w:t xml:space="preserve">7.2 The decision: custom WordPress vs Zoho CRM</w:t>
      </w:r>
    </w:p>
    <w:p>
      <w:pPr>
        <w:spacing w:after="120" w:line="276"/>
      </w:pPr>
      <w:r>
        <w:t xml:space="preserve">There are two viable approaches. We recommend presenting both to the developer and choosing together based on data volume, budget, and how much this is expected to grow. Below is a fair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Option A — Custom WordPress dashboard</w:t>
            </w:r>
          </w:p>
        </w:tc>
        <w:tc>
          <w:tcPr>
            <w:tcW w:type="dxa" w:w="378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Option B — Zoho CRM + portal display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Where data lives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Inside your own WordPress database (custom table or post type).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Inside Zoho CRM; WordPress portal displays it via Zoho's API.</w:t>
            </w:r>
          </w:p>
        </w:tc>
      </w:tr>
      <w:tr>
        <w:tc>
          <w:tcPr>
            <w:tcW w:type="dxa" w:w="18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Pros</w:t>
            </w:r>
          </w:p>
        </w:tc>
        <w:tc>
          <w:tcPr>
            <w:tcW w:type="dxa" w:w="378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Self-contained, no monthly fee.</w:t>
            </w:r>
          </w:p>
          <w:p>
            <w:pPr>
              <w:spacing w:after="30"/>
            </w:pPr>
            <w:r>
              <w:rPr>
                <w:sz w:val="20"/>
                <w:szCs w:val="20"/>
              </w:rPr>
              <w:t xml:space="preserve">Fully under your control.</w:t>
            </w:r>
          </w:p>
          <w:p>
            <w:pPr>
              <w:spacing w:after="30"/>
            </w:pPr>
            <w:r>
              <w:rPr>
                <w:sz w:val="20"/>
                <w:szCs w:val="20"/>
              </w:rPr>
              <w:t xml:space="preserve">Ambassador never leaves your site.</w:t>
            </w:r>
          </w:p>
          <w:p>
            <w:pPr>
              <w:spacing w:after="30"/>
            </w:pPr>
            <w:r>
              <w:rPr>
                <w:sz w:val="20"/>
                <w:szCs w:val="20"/>
              </w:rPr>
              <w:t xml:space="preserve">No external dependency.</w:t>
            </w:r>
          </w:p>
        </w:tc>
        <w:tc>
          <w:tcPr>
            <w:tcW w:type="dxa" w:w="378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Mature CRM: leads, pipelines, automations, reporting, export already exist.</w:t>
            </w:r>
          </w:p>
          <w:p>
            <w:pPr>
              <w:spacing w:after="30"/>
            </w:pPr>
            <w:r>
              <w:rPr>
                <w:sz w:val="20"/>
                <w:szCs w:val="20"/>
              </w:rPr>
              <w:t xml:space="preserve">One source of truth (matches the ecosystem's stated Zoho retention layer).</w:t>
            </w:r>
          </w:p>
          <w:p>
            <w:pPr>
              <w:spacing w:after="30"/>
            </w:pPr>
            <w:r>
              <w:rPr>
                <w:sz w:val="20"/>
                <w:szCs w:val="20"/>
              </w:rPr>
              <w:t xml:space="preserve">Scales into real sales/CRM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All custom code — every future change is dev work.</w:t>
            </w:r>
          </w:p>
          <w:p>
            <w:pPr>
              <w:spacing w:after="30"/>
            </w:pPr>
            <w:r>
              <w:rPr>
                <w:sz w:val="20"/>
                <w:szCs w:val="20"/>
              </w:rPr>
              <w:t xml:space="preserve">You maintain it forever.</w:t>
            </w:r>
          </w:p>
          <w:p>
            <w:pPr>
              <w:spacing w:after="30"/>
            </w:pPr>
            <w:r>
              <w:rPr>
                <w:sz w:val="20"/>
                <w:szCs w:val="20"/>
              </w:rPr>
              <w:t xml:space="preserve">Re-implements things a CRM already does.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Paid subscription.</w:t>
            </w:r>
          </w:p>
          <w:p>
            <w:pPr>
              <w:spacing w:after="30"/>
            </w:pPr>
            <w:r>
              <w:rPr>
                <w:sz w:val="20"/>
                <w:szCs w:val="20"/>
              </w:rPr>
              <w:t xml:space="preserve">Integration layer to build + maintain.</w:t>
            </w:r>
          </w:p>
          <w:p>
            <w:pPr>
              <w:spacing w:after="30"/>
            </w:pPr>
            <w:r>
              <w:rPr>
                <w:sz w:val="20"/>
                <w:szCs w:val="20"/>
              </w:rPr>
              <w:t xml:space="preserve">Per-ambassador permissions configured in BOTH Zoho and portal.</w:t>
            </w:r>
          </w:p>
          <w:p>
            <w:pPr>
              <w:spacing w:after="30"/>
            </w:pPr>
            <w:r>
              <w:rPr>
                <w:sz w:val="20"/>
                <w:szCs w:val="20"/>
              </w:rPr>
              <w:t xml:space="preserve">More moving parts.</w:t>
            </w:r>
          </w:p>
        </w:tc>
      </w:tr>
      <w:tr>
        <w:tc>
          <w:tcPr>
            <w:tcW w:type="dxa" w:w="18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Best when</w:t>
            </w:r>
          </w:p>
        </w:tc>
        <w:tc>
          <w:tcPr>
            <w:tcW w:type="dxa" w:w="378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The tracker stays simple: a few fields, a clean monthly table.</w:t>
            </w:r>
          </w:p>
        </w:tc>
        <w:tc>
          <w:tcPr>
            <w:tcW w:type="dxa" w:w="378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You expect lead pipelines, automations, and sales tracking to grow.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1FB" w:sz="1"/>
              <w:left w:val="single" w:color="185FA5" w:sz="24"/>
              <w:bottom w:val="single" w:color="E6F1FB" w:sz="1"/>
              <w:right w:val="single" w:color="E6F1FB" w:sz="1"/>
            </w:tcBorders>
            <w:shd w:fill="E6F1FB" w:val="clear"/>
            <w:tcMar>
              <w:top w:type="dxa" w:w="120"/>
              <w:left w:type="dxa" w:w="200"/>
              <w:bottom w:type="dxa" w:w="120"/>
              <w:right w:type="dxa" w:w="160"/>
            </w:tcMar>
          </w:tcPr>
          <w:p>
            <w:pPr>
              <w:spacing w:after="60"/>
            </w:pPr>
            <w:r>
              <w:rPr>
                <w:b/>
                <w:bCs/>
                <w:color w:val="185FA5"/>
                <w:sz w:val="21"/>
                <w:szCs w:val="21"/>
              </w:rPr>
              <w:t xml:space="preserve">Architect's lean (not a mandate)</w:t>
            </w:r>
          </w:p>
          <w:p>
            <w:pPr>
              <w:spacing w:after="40"/>
            </w:pPr>
            <w:r>
              <w:rPr>
                <w:sz w:val="20"/>
                <w:szCs w:val="20"/>
              </w:rPr>
              <w:t xml:space="preserve">The earlier PerforMission ecosystem plan already names Zoho CRM as the CRM / retention layer. Building the tracker custom in WordPress risks creating a second, parallel system that duplicates Zoho.</w:t>
            </w:r>
          </w:p>
          <w:p>
            <w:pPr>
              <w:spacing w:after="40"/>
            </w:pPr>
            <w:r>
              <w:rPr>
                <w:sz w:val="20"/>
                <w:szCs w:val="20"/>
              </w:rPr>
              <w:t xml:space="preserve">However, custom is simpler and cheaper to start if needs are modest. There is no universally 'better' option — it is a control-and-cost vs capability-and-integration tradeoff.</w:t>
            </w:r>
          </w:p>
          <w:p>
            <w:pPr>
              <w:spacing w:after="40"/>
            </w:pPr>
            <w:r>
              <w:rPr>
                <w:sz w:val="20"/>
                <w:szCs w:val="20"/>
              </w:rPr>
              <w:t xml:space="preserve">Recommended action: hand both options to the developer with the questions in 7.3 and decide together.</w:t>
            </w:r>
          </w:p>
        </w:tc>
      </w:tr>
    </w:tbl>
    <w:p>
      <w:pPr>
        <w:spacing w:after="80"/>
      </w:pPr>
    </w:p>
    <w:p>
      <w:pPr>
        <w:pStyle w:val="Heading2"/>
      </w:pPr>
      <w:r>
        <w:t xml:space="preserve">7.3 Questions for the developer to settle the choice</w:t>
      </w:r>
    </w:p>
    <w:p>
      <w:pPr>
        <w:pStyle w:val="ListParagraph"/>
        <w:numPr>
          <w:ilvl w:val="0"/>
          <w:numId w:val="3"/>
        </w:numPr>
        <w:spacing w:after="60" w:line="264"/>
      </w:pPr>
      <w:r>
        <w:t xml:space="preserve">Is Zoho CRM already part of the live stack, or would adopting it be new work and cost?</w:t>
      </w:r>
    </w:p>
    <w:p>
      <w:pPr>
        <w:pStyle w:val="ListParagraph"/>
        <w:numPr>
          <w:ilvl w:val="0"/>
          <w:numId w:val="3"/>
        </w:numPr>
        <w:spacing w:after="60" w:line="264"/>
      </w:pPr>
      <w:r>
        <w:t xml:space="preserve">How many ambassadors and clients in year one, and what growth is expected? (Low volume favours custom; high/growing favours Zoho.)</w:t>
      </w:r>
    </w:p>
    <w:p>
      <w:pPr>
        <w:pStyle w:val="ListParagraph"/>
        <w:numPr>
          <w:ilvl w:val="0"/>
          <w:numId w:val="3"/>
        </w:numPr>
        <w:spacing w:after="60" w:line="264"/>
      </w:pPr>
      <w:r>
        <w:t xml:space="preserve">Do we need CRM features (pipelines, automations, advanced reporting) soon, or just a monthly figures table?</w:t>
      </w:r>
    </w:p>
    <w:p>
      <w:pPr>
        <w:pStyle w:val="ListParagraph"/>
        <w:numPr>
          <w:ilvl w:val="0"/>
          <w:numId w:val="3"/>
        </w:numPr>
        <w:spacing w:after="60" w:line="264"/>
      </w:pPr>
      <w:r>
        <w:t xml:space="preserve">What is the budget tolerance for a recurring SaaS fee vs higher upfront dev time?</w:t>
      </w:r>
    </w:p>
    <w:p>
      <w:pPr>
        <w:pStyle w:val="ListParagraph"/>
        <w:numPr>
          <w:ilvl w:val="0"/>
          <w:numId w:val="3"/>
        </w:numPr>
        <w:spacing w:after="60" w:line="264"/>
      </w:pPr>
      <w:r>
        <w:t xml:space="preserve">Who maintains it long-term, and are they more comfortable in WordPress or in a CRM admin?</w:t>
      </w:r>
    </w:p>
    <w:p>
      <w:pPr>
        <w:pStyle w:val="Heading2"/>
      </w:pPr>
      <w:r>
        <w:t xml:space="preserve">7.4 If custom is chosen — data model sketch</w:t>
      </w:r>
    </w:p>
    <w:p>
      <w:pPr>
        <w:spacing w:after="120" w:line="276"/>
      </w:pPr>
      <w:r>
        <w:t xml:space="preserve">A minimal structure the developer can refine. Two related entities: Client and Monthly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Entity / field</w:t>
            </w:r>
          </w:p>
        </w:tc>
        <w:tc>
          <w:tcPr>
            <w:tcW w:type="dxa" w:w="6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record per client.</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 client_id</w:t>
            </w:r>
          </w:p>
        </w:tc>
        <w:tc>
          <w:tcPr>
            <w:tcW w:type="dxa" w:w="69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Unique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name / business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 name.</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 assigned_ambassador_id</w:t>
            </w:r>
          </w:p>
        </w:tc>
        <w:tc>
          <w:tcPr>
            <w:tcW w:type="dxa" w:w="69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The owning ambassador's user ID. ALL queries filter on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'lead' (auto) or 'manual'.</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 created / status</w:t>
            </w:r>
          </w:p>
        </w:tc>
        <w:tc>
          <w:tcPr>
            <w:tcW w:type="dxa" w:w="69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Lifecycle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Monthly Record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record per client per month.</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 record_id</w:t>
            </w:r>
          </w:p>
        </w:tc>
        <w:tc>
          <w:tcPr>
            <w:tcW w:type="dxa" w:w="69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Unique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client_id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Links to the client.</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 month / year</w:t>
            </w:r>
          </w:p>
        </w:tc>
        <w:tc>
          <w:tcPr>
            <w:tcW w:type="dxa" w:w="69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ad_spend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Client's ad spend that month.</w:t>
            </w:r>
          </w:p>
        </w:tc>
      </w:tr>
      <w:tr>
        <w:tc>
          <w:tcPr>
            <w:tcW w:type="dxa" w:w="2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 client_payment</w:t>
            </w:r>
          </w:p>
        </w:tc>
        <w:tc>
          <w:tcPr>
            <w:tcW w:type="dxa" w:w="69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What the client paid PerforMission that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profit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Profit figure for that month.</w:t>
            </w:r>
          </w:p>
        </w:tc>
      </w:tr>
    </w:tbl>
    <w:p>
      <w:r>
        <w:br w:type="page"/>
      </w:r>
    </w:p>
    <w:p>
      <w:pPr>
        <w:pStyle w:val="Heading1"/>
      </w:pPr>
      <w:r>
        <w:t xml:space="preserve">8. AI Hub, platform webhook &amp; KPI calculator</w:t>
      </w:r>
    </w:p>
    <w:p>
      <w:pPr>
        <w:pStyle w:val="Heading2"/>
      </w:pPr>
      <w:r>
        <w:t xml:space="preserve">8.1 AI Hub page + automatic registration</w:t>
      </w:r>
    </w:p>
    <w:p>
      <w:pPr>
        <w:spacing w:after="120" w:line="276"/>
      </w:pPr>
      <w:r>
        <w:t xml:space="preserve">The AI Hub page is public and is one of the 7 service pages. Its special behaviour: a successful signup must auto-register the user on the external marketing platform via a webhook.</w:t>
      </w:r>
    </w:p>
    <w:p>
      <w:pPr>
        <w:pStyle w:val="ListParagraph"/>
        <w:numPr>
          <w:ilvl w:val="0"/>
          <w:numId w:val="2"/>
        </w:numPr>
        <w:spacing w:after="60" w:line="264"/>
      </w:pPr>
      <w:r>
        <w:t xml:space="preserve">A signup form on the AI Hub page captures the user's details.</w:t>
      </w:r>
    </w:p>
    <w:p>
      <w:pPr>
        <w:pStyle w:val="ListParagraph"/>
        <w:numPr>
          <w:ilvl w:val="0"/>
          <w:numId w:val="2"/>
        </w:numPr>
        <w:spacing w:after="60" w:line="264"/>
      </w:pPr>
      <w:r>
        <w:t xml:space="preserve">On a verified, real submission (not just any page interaction), a server-side POST is sent to the external platform's registration endpoint.</w:t>
      </w:r>
    </w:p>
    <w:p>
      <w:pPr>
        <w:pStyle w:val="ListParagraph"/>
        <w:numPr>
          <w:ilvl w:val="0"/>
          <w:numId w:val="2"/>
        </w:numPr>
        <w:spacing w:after="60" w:line="264"/>
      </w:pPr>
      <w:r>
        <w:t xml:space="preserve">The platform's API credentials live server-side in a small plugin / mu-plugin — NEVER in the browser/front-end.</w:t>
      </w:r>
    </w:p>
    <w:p>
      <w:pPr>
        <w:pStyle w:val="ListParagraph"/>
        <w:numPr>
          <w:ilvl w:val="0"/>
          <w:numId w:val="2"/>
        </w:numPr>
        <w:spacing w:after="60" w:line="264"/>
      </w:pPr>
      <w:r>
        <w:t xml:space="preserve">Optionally, the same submission creates a WordPress account and/or a lead record (which can feed the ambassador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1FB" w:sz="1"/>
              <w:left w:val="single" w:color="185FA5" w:sz="24"/>
              <w:bottom w:val="single" w:color="E6F1FB" w:sz="1"/>
              <w:right w:val="single" w:color="E6F1FB" w:sz="1"/>
            </w:tcBorders>
            <w:shd w:fill="E6F1FB" w:val="clear"/>
            <w:tcMar>
              <w:top w:type="dxa" w:w="120"/>
              <w:left w:type="dxa" w:w="200"/>
              <w:bottom w:type="dxa" w:w="120"/>
              <w:right w:type="dxa" w:w="160"/>
            </w:tcMar>
          </w:tcPr>
          <w:p>
            <w:pPr>
              <w:spacing w:after="60"/>
            </w:pPr>
            <w:r>
              <w:rPr>
                <w:b/>
                <w:bCs/>
                <w:color w:val="185FA5"/>
                <w:sz w:val="21"/>
                <w:szCs w:val="21"/>
              </w:rPr>
              <w:t xml:space="preserve">Webhook implementation notes</w:t>
            </w:r>
          </w:p>
          <w:p>
            <w:pPr>
              <w:spacing w:after="40"/>
            </w:pPr>
            <w:r>
              <w:rPr>
                <w:sz w:val="20"/>
                <w:szCs w:val="20"/>
              </w:rPr>
              <w:t xml:space="preserve">Build as a small mini-plugin so credentials and logic live in one maintainable place.</w:t>
            </w:r>
          </w:p>
          <w:p>
            <w:pPr>
              <w:spacing w:after="40"/>
            </w:pPr>
            <w:r>
              <w:rPr>
                <w:sz w:val="20"/>
                <w:szCs w:val="20"/>
              </w:rPr>
              <w:t xml:space="preserve">Fire only on a confirmed signup event — validate the submission first to avoid spam/bot registrations hitting the platform.</w:t>
            </w:r>
          </w:p>
          <w:p>
            <w:pPr>
              <w:spacing w:after="40"/>
            </w:pPr>
            <w:r>
              <w:rPr>
                <w:sz w:val="20"/>
                <w:szCs w:val="20"/>
              </w:rPr>
              <w:t xml:space="preserve">Store the external platform's API key in WordPress server-side config, never exposed to the client.</w:t>
            </w:r>
          </w:p>
          <w:p>
            <w:pPr>
              <w:spacing w:after="40"/>
            </w:pPr>
            <w:r>
              <w:rPr>
                <w:sz w:val="20"/>
                <w:szCs w:val="20"/>
              </w:rPr>
              <w:t xml:space="preserve">Log webhook attempts and failures so a failed registration can be retried / diagnosed.</w:t>
            </w:r>
          </w:p>
          <w:p>
            <w:pPr>
              <w:spacing w:after="40"/>
            </w:pPr>
            <w:r>
              <w:rPr>
                <w:sz w:val="20"/>
                <w:szCs w:val="20"/>
              </w:rPr>
              <w:t xml:space="preserve">If a low-/no-code option is preferred, an automation tool (Make / Zapier) can relay the signup to the platform instead of custom PHP — confirm which the team wants.</w:t>
            </w:r>
          </w:p>
        </w:tc>
      </w:tr>
    </w:tbl>
    <w:p>
      <w:pPr>
        <w:spacing w:after="80"/>
      </w:pPr>
    </w:p>
    <w:p>
      <w:pPr>
        <w:spacing w:after="120" w:line="276"/>
      </w:pPr>
      <w:r>
        <w:rPr>
          <w:i/>
          <w:iCs/>
          <w:color w:val="5F5E5A"/>
        </w:rPr>
        <w:t xml:space="preserve">Open question for the team: is the external platform something you control (so you know its API / webhook format), or a third party? This determines exactly how the webhook is written and must be answered before this piece is scoped.</w:t>
      </w:r>
    </w:p>
    <w:p>
      <w:pPr>
        <w:pStyle w:val="Heading2"/>
      </w:pPr>
      <w:r>
        <w:t xml:space="preserve">8.2 AI KPI Calculator page</w:t>
      </w:r>
    </w:p>
    <w:p>
      <w:pPr>
        <w:spacing w:after="120" w:line="276"/>
      </w:pPr>
      <w:r>
        <w:t xml:space="preserve">This already exists from earlier work — a self-contained interactive tool (HTML/CSS/JS) with a server-side PHP proxy that keeps the AI API key hidden. It is reused as-is, embedded on its own page.</w:t>
      </w:r>
    </w:p>
    <w:p>
      <w:pPr>
        <w:pStyle w:val="ListParagraph"/>
        <w:numPr>
          <w:ilvl w:val="0"/>
          <w:numId w:val="2"/>
        </w:numPr>
        <w:spacing w:after="60" w:line="264"/>
      </w:pPr>
      <w:r>
        <w:t xml:space="preserve">Front-end: embed the existing calculator in a page-builder HTML/code widget.</w:t>
      </w:r>
    </w:p>
    <w:p>
      <w:pPr>
        <w:pStyle w:val="ListParagraph"/>
        <w:numPr>
          <w:ilvl w:val="0"/>
          <w:numId w:val="2"/>
        </w:numPr>
        <w:spacing w:after="60" w:line="264"/>
      </w:pPr>
      <w:r>
        <w:t xml:space="preserve">Back-end: the existing PHP proxy (mu-plugin) forwards AI requests server-side, hiding the key and rate-limiting abuse.</w:t>
      </w:r>
    </w:p>
    <w:p>
      <w:pPr>
        <w:pStyle w:val="ListParagraph"/>
        <w:numPr>
          <w:ilvl w:val="0"/>
          <w:numId w:val="2"/>
        </w:numPr>
        <w:spacing w:after="60" w:line="264"/>
      </w:pPr>
      <w:r>
        <w:t xml:space="preserve">No rebuild required — this is configuration and placement only.</w:t>
      </w:r>
    </w:p>
    <w:p>
      <w:r>
        <w:br w:type="page"/>
      </w:r>
    </w:p>
    <w:p>
      <w:pPr>
        <w:pStyle w:val="Heading1"/>
      </w:pPr>
      <w:r>
        <w:t xml:space="preserve">9. Suggested build phases</w:t>
      </w:r>
    </w:p>
    <w:p>
      <w:pPr>
        <w:spacing w:after="120" w:line="276"/>
      </w:pPr>
      <w:r>
        <w:t xml:space="preserve">A sensible order so the team can deliver working pieces incrementally rather than everything at once. Each phase produces something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Focus</w:t>
            </w:r>
          </w:p>
        </w:tc>
        <w:tc>
          <w:tcPr>
            <w:tcW w:type="dxa" w:w="52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b/>
                <w:bCs/>
                <w:color w:val="FFFFFF"/>
                <w:sz w:val="20"/>
                <w:szCs w:val="20"/>
              </w:rPr>
              <w:t xml:space="preserve">Deliverable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Foundation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sz w:val="20"/>
                <w:szCs w:val="20"/>
              </w:rPr>
              <w:t xml:space="preserve">WordPress + hosting, chosen theme/builder, base styling, navigation. Membership plugin installed with the two roles defined.</w:t>
            </w:r>
          </w:p>
        </w:tc>
      </w:tr>
      <w:tr>
        <w:tc>
          <w:tcPr>
            <w:tcW w:type="dxa" w:w="11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2</w:t>
            </w:r>
          </w:p>
        </w:tc>
        <w:tc>
          <w:tcPr>
            <w:tcW w:type="dxa" w:w="30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Public site</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Home + all 7 service pages + Services hub, News, Contact, About, Ambassadors hub + profile post type. Editor-ready.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Education system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LMS + WooCommerce; free + one-time-purchase courses; student dashboard.</w:t>
            </w:r>
          </w:p>
        </w:tc>
      </w:tr>
      <w:tr>
        <w:tc>
          <w:tcPr>
            <w:tcW w:type="dxa" w:w="11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4</w:t>
            </w:r>
          </w:p>
        </w:tc>
        <w:tc>
          <w:tcPr>
            <w:tcW w:type="dxa" w:w="30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Portal + tracker</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Unified login portal dashboard. Ambassador-client tracker (after the Section 7 decision). Strict per-ambassador data isolation.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Integrations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KPI Calculator placement; AI Hub webhook to external platform; lead-to-tracker flow.</w:t>
            </w:r>
          </w:p>
        </w:tc>
      </w:tr>
      <w:tr>
        <w:tc>
          <w:tcPr>
            <w:tcW w:type="dxa" w:w="11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6</w:t>
            </w:r>
          </w:p>
        </w:tc>
        <w:tc>
          <w:tcPr>
            <w:tcW w:type="dxa" w:w="30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QA + handoff</w:t>
            </w:r>
          </w:p>
        </w:tc>
        <w:tc>
          <w:tcPr>
            <w:tcW w:type="dxa" w:w="52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pPr>
              <w:spacing w:after="30"/>
            </w:pPr>
            <w:r>
              <w:rPr>
                <w:sz w:val="20"/>
                <w:szCs w:val="20"/>
              </w:rPr>
              <w:t xml:space="preserve">Permission/security testing (especially data isolation), editor training, documentation handoff.</w:t>
            </w:r>
          </w:p>
        </w:tc>
      </w:tr>
    </w:tbl>
    <w:p>
      <w:pPr>
        <w:spacing w:after="80"/>
      </w:pPr>
    </w:p>
    <w:p>
      <w:pPr>
        <w:pStyle w:val="Heading2"/>
      </w:pPr>
      <w:r>
        <w:t xml:space="preserve">9.1 What to confirm before development starts</w:t>
      </w:r>
    </w:p>
    <w:p>
      <w:pPr>
        <w:pStyle w:val="ListParagraph"/>
        <w:numPr>
          <w:ilvl w:val="0"/>
          <w:numId w:val="3"/>
        </w:numPr>
        <w:spacing w:after="60" w:line="264"/>
      </w:pPr>
      <w:r>
        <w:t xml:space="preserve">Page builder: Elementor or Divi (Section 3).</w:t>
      </w:r>
    </w:p>
    <w:p>
      <w:pPr>
        <w:pStyle w:val="ListParagraph"/>
        <w:numPr>
          <w:ilvl w:val="0"/>
          <w:numId w:val="3"/>
        </w:numPr>
        <w:spacing w:after="60" w:line="264"/>
      </w:pPr>
      <w:r>
        <w:t xml:space="preserve">Ambassador tracker: custom WordPress or Zoho (Section 7).</w:t>
      </w:r>
    </w:p>
    <w:p>
      <w:pPr>
        <w:pStyle w:val="ListParagraph"/>
        <w:numPr>
          <w:ilvl w:val="0"/>
          <w:numId w:val="3"/>
        </w:numPr>
        <w:spacing w:after="60" w:line="264"/>
      </w:pPr>
      <w:r>
        <w:t xml:space="preserve">External platform for the webhook: owned or third-party, and its API format (Section 8).</w:t>
      </w:r>
    </w:p>
    <w:p>
      <w:pPr>
        <w:pStyle w:val="ListParagraph"/>
        <w:numPr>
          <w:ilvl w:val="0"/>
          <w:numId w:val="3"/>
        </w:numPr>
        <w:spacing w:after="60" w:line="264"/>
      </w:pPr>
      <w:r>
        <w:t xml:space="preserve">Home page sections: the exact sections (currently TBD).</w:t>
      </w:r>
    </w:p>
    <w:p>
      <w:pPr>
        <w:pStyle w:val="ListParagraph"/>
        <w:numPr>
          <w:ilvl w:val="0"/>
          <w:numId w:val="3"/>
        </w:numPr>
        <w:spacing w:after="60" w:line="264"/>
      </w:pPr>
      <w:r>
        <w:t xml:space="preserve">Whether free lessons are public or login-only (Section 6).</w:t>
      </w:r>
    </w:p>
    <w:p>
      <w:r>
        <w:br w:type="page"/>
      </w:r>
    </w:p>
    <w:p>
      <w:pPr>
        <w:pStyle w:val="Heading1"/>
      </w:pPr>
      <w:r>
        <w:t xml:space="preserve">10. Open decisions log</w:t>
      </w:r>
    </w:p>
    <w:p>
      <w:pPr>
        <w:spacing w:after="120" w:line="276"/>
      </w:pPr>
      <w:r>
        <w:t xml:space="preserve">Track these to closure. Each blocks or shapes part of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200"/>
        <w:gridCol w:w="2160"/>
      </w:tblGrid>
      <w:tr>
        <w:trPr>
          <w:tblHeader/>
        </w:trPr>
        <w:tc>
          <w:tcPr>
            <w:tcW w:type="dxa" w:w="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Elementor vs Divi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 Dev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2</w:t>
            </w:r>
          </w:p>
        </w:tc>
        <w:tc>
          <w:tcPr>
            <w:tcW w:type="dxa" w:w="4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Ambassador tracker: custom vs Zoho</w:t>
            </w:r>
          </w:p>
        </w:tc>
        <w:tc>
          <w:tcPr>
            <w:tcW w:type="dxa" w:w="22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Admin + Dev</w:t>
            </w:r>
          </w:p>
        </w:tc>
        <w:tc>
          <w:tcPr>
            <w:tcW w:type="dxa" w:w="21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External platform identity + API 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4</w:t>
            </w:r>
          </w:p>
        </w:tc>
        <w:tc>
          <w:tcPr>
            <w:tcW w:type="dxa" w:w="4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Home page sections</w:t>
            </w:r>
          </w:p>
        </w:tc>
        <w:tc>
          <w:tcPr>
            <w:tcW w:type="dxa" w:w="22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Admin</w:t>
            </w:r>
          </w:p>
        </w:tc>
        <w:tc>
          <w:tcPr>
            <w:tcW w:type="dxa" w:w="21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Open (TBD)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lessons: public or login-only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w:t>
            </w:r>
          </w:p>
        </w:tc>
      </w:tr>
      <w:tr>
        <w:tc>
          <w:tcPr>
            <w:tcW w:type="dxa" w:w="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6</w:t>
            </w:r>
          </w:p>
        </w:tc>
        <w:tc>
          <w:tcPr>
            <w:tcW w:type="dxa" w:w="4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Webhook: custom PHP vs automation tool</w:t>
            </w:r>
          </w:p>
        </w:tc>
        <w:tc>
          <w:tcPr>
            <w:tcW w:type="dxa" w:w="22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Dev</w:t>
            </w:r>
          </w:p>
        </w:tc>
        <w:tc>
          <w:tcPr>
            <w:tcW w:type="dxa" w:w="21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Course-selling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Resolved — one-time purchase</w:t>
            </w:r>
          </w:p>
        </w:tc>
      </w:tr>
      <w:tr>
        <w:tc>
          <w:tcPr>
            <w:tcW w:type="dxa" w:w="6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8</w:t>
            </w:r>
          </w:p>
        </w:tc>
        <w:tc>
          <w:tcPr>
            <w:tcW w:type="dxa" w:w="44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Login model</w:t>
            </w:r>
          </w:p>
        </w:tc>
        <w:tc>
          <w:tcPr>
            <w:tcW w:type="dxa" w:w="220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Admin</w:t>
            </w:r>
          </w:p>
        </w:tc>
        <w:tc>
          <w:tcPr>
            <w:tcW w:type="dxa" w:w="2160"/>
            <w:tcBorders>
              <w:top w:val="single" w:color="CCCCCC" w:sz="1"/>
              <w:left w:val="single" w:color="CCCCCC" w:sz="1"/>
              <w:bottom w:val="single" w:color="CCCCCC" w:sz="1"/>
              <w:right w:val="single" w:color="CCCCCC" w:sz="1"/>
            </w:tcBorders>
            <w:shd w:fill="F7F7F4" w:val="clear"/>
            <w:tcMar>
              <w:top w:type="dxa" w:w="80"/>
              <w:left w:type="dxa" w:w="120"/>
              <w:bottom w:type="dxa" w:w="80"/>
              <w:right w:type="dxa" w:w="120"/>
            </w:tcMar>
          </w:tcPr>
          <w:p>
            <w:r>
              <w:rPr>
                <w:sz w:val="20"/>
                <w:szCs w:val="20"/>
              </w:rPr>
              <w:t xml:space="preserve">Resolved — single unified account</w:t>
            </w:r>
          </w:p>
        </w:tc>
      </w:tr>
    </w:tbl>
    <w:p>
      <w:pPr>
        <w:spacing w:after="80"/>
      </w:pPr>
    </w:p>
    <w:p>
      <w:pPr>
        <w:spacing w:after="120" w:line="276"/>
      </w:pPr>
      <w:r>
        <w:rPr>
          <w:i/>
          <w:iCs/>
          <w:color w:val="5F5E5A"/>
          <w:sz w:val="20"/>
          <w:szCs w:val="20"/>
        </w:rPr>
        <w:t xml:space="preserve">End of document — Version 1.0 draft. Update the decision log and version number as choices are made.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PerforMission ·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2A4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14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PerforMission Developer Documentation</dc:title>
  <dc:creator>PerforMission</dc:creator>
  <cp:lastModifiedBy>Un-named</cp:lastModifiedBy>
  <cp:revision>1</cp:revision>
  <dcterms:created xsi:type="dcterms:W3CDTF">2026-05-25T21:48:35.419Z</dcterms:created>
  <dcterms:modified xsi:type="dcterms:W3CDTF">2026-05-25T21:48:35.419Z</dcterms:modified>
</cp:coreProperties>
</file>

<file path=docProps/custom.xml><?xml version="1.0" encoding="utf-8"?>
<Properties xmlns="http://schemas.openxmlformats.org/officeDocument/2006/custom-properties" xmlns:vt="http://schemas.openxmlformats.org/officeDocument/2006/docPropsVTypes"/>
</file>