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Times New Roman" w:cs="Times New Roman" w:eastAsia="Times New Roman" w:hAnsi="Times New Roman"/>
          <w:sz w:val="22"/>
          <w:szCs w:val="22"/>
        </w:rPr>
        <w:t xml:space="preserve"/>
      </w:r>
    </w:p>
    <w:p>
      <w:pPr>
        <w:spacing w:after="200" w:before="40"/>
        <w:jc w:val="center"/>
      </w:pPr>
      <w:r>
        <w:rPr>
          <w:rFonts w:ascii="Times New Roman" w:cs="Times New Roman" w:eastAsia="Times New Roman" w:hAnsi="Times New Roman"/>
          <w:b/>
          <w:bCs/>
          <w:color w:val="1F3864"/>
          <w:sz w:val="30"/>
          <w:szCs w:val="30"/>
        </w:rPr>
        <w:t xml:space="preserve">VSCAN: Vehicle-Sensitive Context-Aware Parking Navigator — An Adaptive Deep Learning Framework for Unstructured Urban Parking Using Dynamic Slot Inference, Multi-Class Vehicle Fit Scoring, and Temporal Dwell Prediction</w:t>
      </w:r>
    </w:p>
    <w:p>
      <w:pPr>
        <w:spacing w:after="60" w:before="20"/>
        <w:jc w:val="center"/>
      </w:pPr>
      <w:r>
        <w:rPr>
          <w:rFonts w:ascii="Times New Roman" w:cs="Times New Roman" w:eastAsia="Times New Roman" w:hAnsi="Times New Roman"/>
          <w:b/>
          <w:bCs/>
          <w:sz w:val="22"/>
          <w:szCs w:val="22"/>
        </w:rPr>
        <w:t xml:space="preserve">Rohan Sharma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Priya Venkataraman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Arjun Nair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Sneha Krishnan</w:t>
      </w:r>
    </w:p>
    <w:p>
      <w:pPr>
        <w:spacing w:after="0" w:before="0"/>
        <w:jc w:val="center"/>
      </w:pPr>
      <w:r>
        <w:rPr>
          <w:rFonts w:ascii="Times New Roman" w:cs="Times New Roman" w:eastAsia="Times New Roman" w:hAnsi="Times New Roman"/>
          <w:i/>
          <w:iCs/>
          <w:sz w:val="20"/>
          <w:szCs w:val="20"/>
        </w:rPr>
        <w:t xml:space="preserve">Department of Computer Science and Engineering</w:t>
      </w:r>
    </w:p>
    <w:p>
      <w:pPr>
        <w:spacing w:after="0" w:before="0"/>
        <w:jc w:val="center"/>
      </w:pPr>
      <w:r>
        <w:rPr>
          <w:rFonts w:ascii="Times New Roman" w:cs="Times New Roman" w:eastAsia="Times New Roman" w:hAnsi="Times New Roman"/>
          <w:i/>
          <w:iCs/>
          <w:sz w:val="20"/>
          <w:szCs w:val="20"/>
        </w:rPr>
        <w:t xml:space="preserve">XYZ Institute of Technology, Chennai — 600 096, Tamil Nadu, India</w:t>
      </w:r>
    </w:p>
    <w:p>
      <w:pPr>
        <w:spacing w:after="200" w:before="0"/>
        <w:jc w:val="center"/>
      </w:pPr>
      <w:r>
        <w:rPr>
          <w:rFonts w:ascii="Times New Roman" w:cs="Times New Roman" w:eastAsia="Times New Roman" w:hAnsi="Times New Roman"/>
          <w:i/>
          <w:iCs/>
          <w:color w:val="2E5FAC"/>
          <w:sz w:val="20"/>
          <w:szCs w:val="20"/>
        </w:rPr>
        <w:t xml:space="preserve">{rohan.sharma, priya.v, arjun.n, sneha.k}@xyzit.edu.in</w:t>
      </w:r>
    </w:p>
    <w:p>
      <w:pPr>
        <w:pBdr>
          <w:left w:val="single" w:color="2E5FAC" w:sz="18" w:space="10"/>
        </w:pBdr>
        <w:spacing w:after="120" w:before="40" w:line="310"/>
        <w:ind w:left="360"/>
        <w:jc w:val="both"/>
      </w:pPr>
      <w:r>
        <w:rPr>
          <w:rFonts w:ascii="Times New Roman" w:cs="Times New Roman" w:eastAsia="Times New Roman" w:hAnsi="Times New Roman"/>
          <w:b/>
          <w:bCs/>
          <w:color w:val="1F3864"/>
          <w:sz w:val="22"/>
          <w:szCs w:val="22"/>
        </w:rPr>
        <w:t xml:space="preserve">Abstract — </w:t>
      </w:r>
      <w:r>
        <w:rPr>
          <w:rFonts w:ascii="Times New Roman" w:cs="Times New Roman" w:eastAsia="Times New Roman" w:hAnsi="Times New Roman"/>
          <w:sz w:val="22"/>
          <w:szCs w:val="22"/>
        </w:rPr>
        <w:t xml:space="preserve">Urban parking management has emerged as a critical challenge in densely populated Indian cities, where vehicular density continues to grow at an unprecedented pace. Existing deep learning-based parking detection systems, while accurate in Western controlled environments, make three fundamentally flawed assumptions: (i) parking lots possess clearly demarcated bays, (ii) all vehicles share equivalent spatial footprints, and (iii) a physically empty slot is universally accessible to any vehicle. None of these assumptions hold in the Indian urban parking context. This paper presents VSCAN (Vehicle-Sensitive Context-Aware Parking Navigator), a unified five-module deep learning framework that systematically addresses these gaps. The proposed framework introduces: (1) Dynamic Virtual Slot Generation (DVSG), a SegFormer-B2-based free-space segmentation approach that infers virtual slot polygons in unmarked lots without pre-annotated coordinates; (2) Vehicle Fit Score (VFS), a novel per-class physical accessibility metric computed from slot geometry, neighbouring vehicle poses (YOLOv8-Pose), and monocularly estimated depth; (3) Temporal Dwell Prediction (TDP), an LSTM-based survival analysis model that forecasts slot departure time at individual-slot granularity; (4) Monocular Depth-Augmented Detection (MDAD), which fuses MiDaS v3.1 depth estimates as an auxiliary detection channel for occlusion robustness; and (5) Destination-Weighted Slot Recommender (DWSR), a graph-based routing module that recommends the optimal available slot relative to the driver's intended destination within the facility. We further contribute IndPark-Urban, the first annotated overhead parking dataset collected from three unstructured lots in Chennai and Bengaluru, comprising 4,200 images with five-class vehicle annotations and entry/exit timestamps. Experimental results demonstrate that VSCAN achieves a slot-level occupancy detection accuracy of 96.4%, a Vehicle Fit Score mean absolute error of 0.041, and a dwell-time prediction RMSE of 4.3 minutes, while sustaining real-time inference at 18 fps on a Raspberry Pi 5 deployment.</w:t>
      </w:r>
    </w:p>
    <w:p>
      <w:pPr>
        <w:spacing w:after="200" w:before="40" w:line="310"/>
        <w:ind w:left="0"/>
        <w:jc w:val="both"/>
      </w:pPr>
      <w:r>
        <w:rPr>
          <w:rFonts w:ascii="Times New Roman" w:cs="Times New Roman" w:eastAsia="Times New Roman" w:hAnsi="Times New Roman"/>
          <w:b/>
          <w:bCs/>
          <w:color w:val="1F3864"/>
          <w:sz w:val="22"/>
          <w:szCs w:val="22"/>
        </w:rPr>
        <w:t xml:space="preserve">Keywords — </w:t>
      </w:r>
      <w:r>
        <w:rPr>
          <w:rFonts w:ascii="Times New Roman" w:cs="Times New Roman" w:eastAsia="Times New Roman" w:hAnsi="Times New Roman"/>
          <w:sz w:val="22"/>
          <w:szCs w:val="22"/>
        </w:rPr>
        <w:t xml:space="preserve">Smart parking, deep learning, unstructured parking detection, vehicle fit scoring, free-space segmentation, LSTM dwell prediction, monocular depth estimation, computer vision, Indian urban mobility, YOLOv8, SegFormer, MiDaS</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I. INTRODUCTION</w:t>
      </w:r>
    </w:p>
    <w:p>
      <w:pPr>
        <w:spacing w:after="60" w:before="80" w:line="320"/>
        <w:jc w:val="both"/>
      </w:pPr>
      <w:r>
        <w:rPr>
          <w:rFonts w:ascii="Times New Roman" w:cs="Times New Roman" w:eastAsia="Times New Roman" w:hAnsi="Times New Roman"/>
          <w:sz w:val="22"/>
          <w:szCs w:val="22"/>
        </w:rPr>
        <w:t xml:space="preserve">India is home to over 330 million registered vehicles as of 2024, with metropolitan cities such as Chennai, Bengaluru, Mumbai, and Delhi witnessing annual growth rates in vehicular population exceeding 7 percent [1]. The direct consequence of this growth is an acute parking deficit: drivers in major Indian cities spend an estimated 20 to 30 minutes per trip searching for a parking space, contributing to approximately 30 percent of urban traffic congestion [2]. Beyond the economic cost, this cruising behaviour generates measurable carbon dioxide emissions—an issue that warrants technological intervention.</w:t>
      </w:r>
    </w:p>
    <w:p>
      <w:pPr>
        <w:spacing w:after="80" w:before="80" w:line="320"/>
        <w:jc w:val="both"/>
      </w:pPr>
      <w:r>
        <w:rPr>
          <w:rFonts w:ascii="Times New Roman" w:cs="Times New Roman" w:eastAsia="Times New Roman" w:hAnsi="Times New Roman"/>
          <w:sz w:val="22"/>
          <w:szCs w:val="22"/>
        </w:rPr>
        <w:t xml:space="preserve">In response, the academic community has produced a rich literature of deep learning-based parking detection systems over the past decade. State-of-the-art approaches such as YOLOv8-based detectors [3], CNN occupancy classifiers trained on the PKLot [4] and CNRPark-EXT [5] benchmarks, and federated learning architectures such as FedParking [6] have achieved impressive classification accuracies—often above 95 percent—in their respective test environments. However, a critical examination of these systems reveals three fundamental assumptions that collectively limit their applicability to the Indian urban context.</w:t>
      </w:r>
    </w:p>
    <w:p>
      <w:pPr>
        <w:spacing w:after="80" w:before="80" w:line="320"/>
        <w:jc w:val="both"/>
      </w:pPr>
      <w:r>
        <w:rPr>
          <w:rFonts w:ascii="Times New Roman" w:cs="Times New Roman" w:eastAsia="Times New Roman" w:hAnsi="Times New Roman"/>
          <w:sz w:val="22"/>
          <w:szCs w:val="22"/>
        </w:rPr>
        <w:t xml:space="preserve">First, every major published system requires pre-annotated slot coordinates: either manually labelled bounding boxes or known grid patterns corresponding to painted bay markings. An estimated 80 to 88 percent of informal parking in Indian cities lacks such markings [7]. Second, existing systems output a binary occupancy label (empty or occupied) without regard to whether the detected free space is physically accessible to the incoming vehicle. A sedan requires a different minimum clearance than a two-wheeler or an auto-rickshaw, and a space that is metrically empty may be inaccessible due to the overhang or irregular orientation of adjacent vehicles. Third, current systems provide only a snapshot of current occupancy and do not forecast when an occupied slot is likely to become available—information that is frequently more actionable for a driver approaching a full facility.</w:t>
      </w:r>
    </w:p>
    <w:p>
      <w:pPr>
        <w:spacing w:after="80" w:before="80" w:line="320"/>
        <w:jc w:val="both"/>
      </w:pPr>
      <w:r>
        <w:rPr>
          <w:rFonts w:ascii="Times New Roman" w:cs="Times New Roman" w:eastAsia="Times New Roman" w:hAnsi="Times New Roman"/>
          <w:sz w:val="22"/>
          <w:szCs w:val="22"/>
        </w:rPr>
        <w:t xml:space="preserve">This paper introduces VSCAN (Vehicle-Sensitive Context-Aware Parking Navigator), a unified deep learning framework specifically designed to operate in unstructured, multi-vehicle-type Indian parking environments. VSCAN integrates five novel modules: (i) Dynamic Virtual Slot Generation (DVSG) for marking-free slot inference; (ii) Vehicle Fit Score (VFS) for physical accessibility assessment; (iii) Temporal Dwell Prediction (TDP) for slot-level departure forecasting; (iv) Monocular Depth-Augmented Detection (MDAD) for occlusion-robust perception; and (v) Destination-Weighted Slot Recommender (DWSR) for context-aware slot recommendation. To support reproducible evaluation, we further contribute IndPark-Urban, the first overhead parking dataset collected specifically from Indian unstructured lots.</w:t>
      </w:r>
    </w:p>
    <w:p>
      <w:pPr>
        <w:spacing w:after="80" w:before="80" w:line="320"/>
        <w:jc w:val="both"/>
      </w:pPr>
      <w:r>
        <w:rPr>
          <w:rFonts w:ascii="Times New Roman" w:cs="Times New Roman" w:eastAsia="Times New Roman" w:hAnsi="Times New Roman"/>
          <w:sz w:val="22"/>
          <w:szCs w:val="22"/>
        </w:rPr>
        <w:t xml:space="preserve">The remainder of this paper is structured as follows. Section II reviews the existing literature. Section III articulates the problem statement and research gaps. Section IV describes the VSCAN architecture and each module in detail. Section V presents the IndPark-Urban dataset. Section VI outlines the experimental setup and evaluation metrics. Section VII presents and analyses results. Section VIII concludes the paper and describes future work.</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II. LITERATURE REVIEW</w:t>
      </w:r>
    </w:p>
    <w:p>
      <w:pPr>
        <w:spacing w:after="60" w:before="160"/>
      </w:pPr>
      <w:r>
        <w:rPr>
          <w:rFonts w:ascii="Times New Roman" w:cs="Times New Roman" w:eastAsia="Times New Roman" w:hAnsi="Times New Roman"/>
          <w:b/>
          <w:bCs/>
          <w:color w:val="2E5FAC"/>
          <w:sz w:val="22"/>
          <w:szCs w:val="22"/>
        </w:rPr>
        <w:t xml:space="preserve">2.1 Vision-Based Parking Detection Systems</w:t>
      </w:r>
    </w:p>
    <w:p>
      <w:pPr>
        <w:spacing w:after="80" w:before="80" w:line="320"/>
        <w:jc w:val="both"/>
      </w:pPr>
      <w:r>
        <w:rPr>
          <w:rFonts w:ascii="Times New Roman" w:cs="Times New Roman" w:eastAsia="Times New Roman" w:hAnsi="Times New Roman"/>
          <w:sz w:val="22"/>
          <w:szCs w:val="22"/>
        </w:rPr>
        <w:t xml:space="preserve">Early vision-based approaches to parking space detection employed traditional image processing techniques. Almeida et al. [4] introduced the PKLot dataset and demonstrated that patch-level Support Vector Machines (SVM) trained on Histogram of Oriented Gradient (HOG) features could classify individual parking slots with over 90 percent accuracy under favourable lighting. The CNRPark-EXT dataset, introduced by Amato et al. [5], extended this benchmark to include nine camera viewpoints, partial occlusions from trees and lampposts, and diverse seasonal and lighting conditions, collectively providing 150,000 labelled patch images.</w:t>
      </w:r>
    </w:p>
    <w:p>
      <w:pPr>
        <w:spacing w:after="80" w:before="80" w:line="320"/>
        <w:jc w:val="both"/>
      </w:pPr>
      <w:r>
        <w:rPr>
          <w:rFonts w:ascii="Times New Roman" w:cs="Times New Roman" w:eastAsia="Times New Roman" w:hAnsi="Times New Roman"/>
          <w:sz w:val="22"/>
          <w:szCs w:val="22"/>
        </w:rPr>
        <w:t xml:space="preserve">The advent of Convolutional Neural Networks (CNNs) marked a significant step forward. Suhr and Jung [8] proposed an end-to-end trainable one-stage parking slot detector integrating global and local features, achieving strong performance on the PS2.0 keypoint dataset. Subsequent work by Huang et al. [9] designed a 360-degree panoramic capture system to address blind spots in conventional overhead CCTV coverage, while Pokhrel and Dao [3] demonstrated the viability of custom YOLOv8 architectures for real-time slot detection, achieving 94.2 percent mean average precision at 30 frames per second.</w:t>
      </w:r>
    </w:p>
    <w:p>
      <w:pPr>
        <w:spacing w:after="80" w:before="80" w:line="320"/>
        <w:jc w:val="both"/>
      </w:pPr>
      <w:r>
        <w:rPr>
          <w:rFonts w:ascii="Times New Roman" w:cs="Times New Roman" w:eastAsia="Times New Roman" w:hAnsi="Times New Roman"/>
          <w:sz w:val="22"/>
          <w:szCs w:val="22"/>
        </w:rPr>
        <w:t xml:space="preserve">Martynova et al. [10] conducted a systematic comparison of deep learning models including EfficientNet, MobileNetV3, and Vision Transformers on standard parking benchmarks, noting that patch-based models outperform intersection-based approaches on large datasets, while also identifying that night, fog, and winter conditions remain poorly handled by current models.</w:t>
      </w:r>
    </w:p>
    <w:p>
      <w:pPr>
        <w:spacing w:after="60" w:before="160"/>
      </w:pPr>
      <w:r>
        <w:rPr>
          <w:rFonts w:ascii="Times New Roman" w:cs="Times New Roman" w:eastAsia="Times New Roman" w:hAnsi="Times New Roman"/>
          <w:b/>
          <w:bCs/>
          <w:color w:val="2E5FAC"/>
          <w:sz w:val="22"/>
          <w:szCs w:val="22"/>
        </w:rPr>
        <w:t xml:space="preserve">2.2 Temporal and Predictive Parking Models</w:t>
      </w:r>
    </w:p>
    <w:p>
      <w:pPr>
        <w:spacing w:after="80" w:before="80" w:line="320"/>
        <w:jc w:val="both"/>
      </w:pPr>
      <w:r>
        <w:rPr>
          <w:rFonts w:ascii="Times New Roman" w:cs="Times New Roman" w:eastAsia="Times New Roman" w:hAnsi="Times New Roman"/>
          <w:sz w:val="22"/>
          <w:szCs w:val="22"/>
        </w:rPr>
        <w:t xml:space="preserve">Beyond instantaneous occupancy detection, several works have addressed the temporal forecasting of parking availability. Ye et al. [11] proposed the TSD-LSTM-TPA model, which decomposes occupancy time series into trend, seasonal, and remainder components before feeding them into an LSTM with temporal pattern attention. Their model achieved a Mean Absolute Percentage Error (MAPE) of 3.05 percent across 30 parking lots. Xiao et al. [12] extended this direction to spatial modelling, employing Hybrid Spatial-Temporal Graph Convolutional Networks to capture cross-lot spatial dependencies in on-street parking availability. Feng et al. [13] proposed a zone-wise prediction model using hybrid deep learning for large-scale vacant space prediction.</w:t>
      </w:r>
    </w:p>
    <w:p>
      <w:pPr>
        <w:spacing w:after="80" w:before="80" w:line="320"/>
        <w:jc w:val="both"/>
      </w:pPr>
      <w:r>
        <w:rPr>
          <w:rFonts w:ascii="Times New Roman" w:cs="Times New Roman" w:eastAsia="Times New Roman" w:hAnsi="Times New Roman"/>
          <w:sz w:val="22"/>
          <w:szCs w:val="22"/>
        </w:rPr>
        <w:t xml:space="preserve">Critically, all of the above temporal models operate at the parking lot or zone level—they predict the aggregate number of available spaces, not the probability of departure for any individual slot. This granularity gap is significant for driver-facing recommendation systems, where knowing that Slot B-12 will likely be free in 6 minutes is directly actionable, whereas knowing that the lot will have 3 free spaces is not.</w:t>
      </w:r>
    </w:p>
    <w:p>
      <w:pPr>
        <w:spacing w:after="60" w:before="160"/>
      </w:pPr>
      <w:r>
        <w:rPr>
          <w:rFonts w:ascii="Times New Roman" w:cs="Times New Roman" w:eastAsia="Times New Roman" w:hAnsi="Times New Roman"/>
          <w:b/>
          <w:bCs/>
          <w:color w:val="2E5FAC"/>
          <w:sz w:val="22"/>
          <w:szCs w:val="22"/>
        </w:rPr>
        <w:t xml:space="preserve">2.3 Federated and Privacy-Preserving Parking Systems</w:t>
      </w:r>
    </w:p>
    <w:p>
      <w:pPr>
        <w:spacing w:after="80" w:before="80" w:line="320"/>
        <w:jc w:val="both"/>
      </w:pPr>
      <w:r>
        <w:rPr>
          <w:rFonts w:ascii="Times New Roman" w:cs="Times New Roman" w:eastAsia="Times New Roman" w:hAnsi="Times New Roman"/>
          <w:sz w:val="22"/>
          <w:szCs w:val="22"/>
        </w:rPr>
        <w:t xml:space="preserve">Huang et al. [6] introduced FedParking, a federated learning framework enabling multiple parking lot operators to collaboratively train an LSTM occupancy model without sharing raw video data. Their system additionally modelled Parked Vehicle Assisted Edge Computing (PVEC) using a multi-agent deep reinforcement learning Stackelberg game formulation. While FedParking represents a significant contribution in terms of privacy architecture, it does not address any of the three gaps identified in this paper.</w:t>
      </w:r>
    </w:p>
    <w:p>
      <w:pPr>
        <w:spacing w:after="60" w:before="160"/>
      </w:pPr>
      <w:r>
        <w:rPr>
          <w:rFonts w:ascii="Times New Roman" w:cs="Times New Roman" w:eastAsia="Times New Roman" w:hAnsi="Times New Roman"/>
          <w:b/>
          <w:bCs/>
          <w:color w:val="2E5FAC"/>
          <w:sz w:val="22"/>
          <w:szCs w:val="22"/>
        </w:rPr>
        <w:t xml:space="preserve">2.4 Thermal and Multi-Modal Parking Detection</w:t>
      </w:r>
    </w:p>
    <w:p>
      <w:pPr>
        <w:spacing w:after="80" w:before="80" w:line="320"/>
        <w:jc w:val="both"/>
      </w:pPr>
      <w:r>
        <w:rPr>
          <w:rFonts w:ascii="Times New Roman" w:cs="Times New Roman" w:eastAsia="Times New Roman" w:hAnsi="Times New Roman"/>
          <w:sz w:val="22"/>
          <w:szCs w:val="22"/>
        </w:rPr>
        <w:t xml:space="preserve">Paidi et al. [14] demonstrated that thermal cameras could reliably detect vehicle occupancy under conditions of darkness and glare that defeat conventional RGB systems, achieving an average precision of 94.59 percent using GoogleNet on a custom thermal dataset. However, their system required costly thermal hardware and did not address the unstructured lot or vehicle-fit challenges. No prior work has applied monocular depth estimation—as opposed to stereo depth or time-of-flight sensors—as an auxiliary channel specifically for parking space analysis.</w:t>
      </w:r>
    </w:p>
    <w:p>
      <w:pPr>
        <w:spacing w:after="60" w:before="160"/>
      </w:pPr>
      <w:r>
        <w:rPr>
          <w:rFonts w:ascii="Times New Roman" w:cs="Times New Roman" w:eastAsia="Times New Roman" w:hAnsi="Times New Roman"/>
          <w:b/>
          <w:bCs/>
          <w:color w:val="2E5FAC"/>
          <w:sz w:val="22"/>
          <w:szCs w:val="22"/>
        </w:rPr>
        <w:t xml:space="preserve">2.5 Research Gap Summary</w:t>
      </w:r>
    </w:p>
    <w:p>
      <w:pPr>
        <w:spacing w:after="80" w:before="80" w:line="320"/>
        <w:jc w:val="both"/>
      </w:pPr>
      <w:r>
        <w:rPr>
          <w:rFonts w:ascii="Times New Roman" w:cs="Times New Roman" w:eastAsia="Times New Roman" w:hAnsi="Times New Roman"/>
          <w:sz w:val="22"/>
          <w:szCs w:val="22"/>
        </w:rPr>
        <w:t xml:space="preserve">Despite the richness of the parking detection literature, a systematic examination reveals six critical gaps that this work addresses: (i) the universal assumption of marked bay coordinates; (ii) the absence of vehicle-type-differentiated physical fit assessment; (iii) the lack of slot-granular departure time forecasting; (iv) the absence of monocular depth fusion for occlusion robustness; (v) no context-aware, destination-weighted slot recommendation; and (vi) the complete absence of datasets reflecting Indian unstructured urban parking conditions. Table I provides a structured comparison of existing systems against VSCAN.</w:t>
      </w:r>
    </w:p>
    <w:p>
      <w:pPr>
        <w:spacing w:after="80" w:before="160"/>
        <w:jc w:val="center"/>
      </w:pPr>
      <w:r>
        <w:rPr>
          <w:rFonts w:ascii="Times New Roman" w:cs="Times New Roman" w:eastAsia="Times New Roman" w:hAnsi="Times New Roman"/>
          <w:b/>
          <w:bCs/>
          <w:i/>
          <w:iCs/>
          <w:color w:val="444444"/>
          <w:sz w:val="20"/>
          <w:szCs w:val="20"/>
        </w:rPr>
        <w:t xml:space="preserve">Table I: Comparative Analysis of Existing Parking Systems vs. VSCAN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100"/>
        <w:gridCol w:w="1100"/>
        <w:gridCol w:w="1100"/>
        <w:gridCol w:w="1100"/>
      </w:tblGrid>
      <w:tr>
        <w:trPr>
          <w:tblHeader/>
        </w:trPr>
        <w:tc>
          <w:tcPr>
            <w:tcW w:type="dxa" w:w="19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Feature / System</w:t>
            </w:r>
          </w:p>
        </w:tc>
        <w:tc>
          <w:tcPr>
            <w:tcW w:type="dxa" w:w="11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YOLO-v8 (2025)</w:t>
            </w:r>
          </w:p>
        </w:tc>
        <w:tc>
          <w:tcPr>
            <w:tcW w:type="dxa" w:w="11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FedParking (2021)</w:t>
            </w:r>
          </w:p>
        </w:tc>
        <w:tc>
          <w:tcPr>
            <w:tcW w:type="dxa" w:w="11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TDP-LSTM (2024)</w:t>
            </w:r>
          </w:p>
        </w:tc>
        <w:tc>
          <w:tcPr>
            <w:tcW w:type="dxa" w:w="11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CNRPark (2021)</w:t>
            </w:r>
          </w:p>
        </w:tc>
        <w:tc>
          <w:tcPr>
            <w:tcW w:type="dxa" w:w="11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MDAD (2020)</w:t>
            </w:r>
          </w:p>
        </w:tc>
        <w:tc>
          <w:tcPr>
            <w:tcW w:type="dxa" w:w="11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VSCAN (Ours)</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Works on unmarked lots</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Vehicle-fit scoring</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Multi-class vehicle types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Detect</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 (5-class)</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Slot-level dwell prediction</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Lot-level</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Monocular depth fusion</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Thermal</w:t>
            </w:r>
          </w:p>
        </w:tc>
        <w:tc>
          <w:tcPr>
            <w:tcW w:type="dxa" w:w="11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Destination-aware routing</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t>
            </w:r>
          </w:p>
        </w:tc>
      </w:tr>
      <w:tr>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Indian/unstructured dataset</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FCE4E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1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t>
            </w:r>
          </w:p>
        </w:tc>
      </w:tr>
    </w:tbl>
    <w:p>
      <w:pPr>
        <w:spacing w:after="40" w:before="40"/>
      </w:pPr>
      <w:r>
        <w:rPr>
          <w:rFonts w:ascii="Times New Roman" w:cs="Times New Roman" w:eastAsia="Times New Roman" w:hAnsi="Times New Roman"/>
          <w:sz w:val="22"/>
          <w:szCs w:val="22"/>
        </w:rPr>
        <w:t xml:space="preserve"/>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III. PROBLEM STATEMENT AND RESEARCH OBJECTIVES</w:t>
      </w:r>
    </w:p>
    <w:p>
      <w:pPr>
        <w:spacing w:after="80" w:before="80" w:line="320"/>
        <w:jc w:val="both"/>
      </w:pPr>
      <w:r>
        <w:rPr>
          <w:rFonts w:ascii="Times New Roman" w:cs="Times New Roman" w:eastAsia="Times New Roman" w:hAnsi="Times New Roman"/>
          <w:sz w:val="22"/>
          <w:szCs w:val="22"/>
        </w:rPr>
        <w:t xml:space="preserve">The overarching problem addressed in this paper can be formally stated as follows: given a sequence of video frames F = {f1, f2, ..., fT} from one or more overhead cameras covering an unstructured parking area P with no pre-annotated slot coordinates, design a system that: (a) infers a set of virtual slot polygons S = {s1, s2, ..., sN} from F; (b) for each detected free slot si and a queried vehicle class c ∈ {two-wheeler, auto-rickshaw, sedan, SUV, truck}, computes a Vehicle Fit Score VFS(si, c) ∈ [0, 1]; (c) for each occupied slot sj, computes a departure probability distribution P(free in ≤ t minutes | sj, context); and (d) given a driver query (vehicle class c, destination node d within facility graph G), returns a ranked ordered list of recommended slots.</w:t>
      </w:r>
    </w:p>
    <w:p>
      <w:pPr>
        <w:spacing w:after="80" w:before="80" w:line="320"/>
        <w:jc w:val="both"/>
      </w:pPr>
      <w:r>
        <w:rPr>
          <w:rFonts w:ascii="Times New Roman" w:cs="Times New Roman" w:eastAsia="Times New Roman" w:hAnsi="Times New Roman"/>
          <w:sz w:val="22"/>
          <w:szCs w:val="22"/>
        </w:rPr>
        <w:t xml:space="preserve">The research objectives of this work are: (RO1) to develop and validate a segmentation-based virtual slot generator for unmarked parking lots; (RO2) to introduce and evaluate the Vehicle Fit Score as a physically grounded accessibility metric; (RO3) to demonstrate slot-level departure prediction using LSTM survival modelling; (RO4) to show that monocularly estimated depth improves detection robustness under occlusion and adverse lighting; and (RO5) to construct and release IndPark-Urban as a benchmark for future Indian parking research.</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IV. PROPOSED METHODOLOGY — THE VSCAN FRAMEWORK</w:t>
      </w:r>
    </w:p>
    <w:p>
      <w:pPr>
        <w:spacing w:after="80" w:before="80" w:line="320"/>
        <w:jc w:val="both"/>
      </w:pPr>
      <w:r>
        <w:rPr>
          <w:rFonts w:ascii="Times New Roman" w:cs="Times New Roman" w:eastAsia="Times New Roman" w:hAnsi="Times New Roman"/>
          <w:sz w:val="22"/>
          <w:szCs w:val="22"/>
        </w:rPr>
        <w:t xml:space="preserve">VSCAN is a modular, end-to-end trainable framework comprising five sequentially interconnected modules. Figure 1 illustrates the high-level architecture. Input is standard overhead CCTV footage (RGB, 1080p or 480p). The output is a live-updated slot map with per-slot status labels, VFS scores, and ranked recommendations. Each module is described in detail in the following sub-sections.</w:t>
      </w:r>
    </w:p>
    <w:p>
      <w:pPr>
        <w:spacing w:after="60" w:before="160"/>
      </w:pPr>
      <w:r>
        <w:rPr>
          <w:rFonts w:ascii="Times New Roman" w:cs="Times New Roman" w:eastAsia="Times New Roman" w:hAnsi="Times New Roman"/>
          <w:b/>
          <w:bCs/>
          <w:color w:val="2E5FAC"/>
          <w:sz w:val="22"/>
          <w:szCs w:val="22"/>
        </w:rPr>
        <w:t xml:space="preserve">4.1 Module 1: Dynamic Virtual Slot Generation (DVSG)</w:t>
      </w:r>
    </w:p>
    <w:p>
      <w:pPr>
        <w:spacing w:after="40" w:before="100"/>
      </w:pPr>
      <w:r>
        <w:rPr>
          <w:rFonts w:ascii="Times New Roman" w:cs="Times New Roman" w:eastAsia="Times New Roman" w:hAnsi="Times New Roman"/>
          <w:b/>
          <w:bCs/>
          <w:i/>
          <w:iCs/>
          <w:color w:val="444444"/>
          <w:sz w:val="22"/>
          <w:szCs w:val="22"/>
        </w:rPr>
        <w:t xml:space="preserve">4.1.1 Motivation and Overview</w:t>
      </w:r>
    </w:p>
    <w:p>
      <w:pPr>
        <w:spacing w:after="80" w:before="80" w:line="320"/>
        <w:jc w:val="both"/>
      </w:pPr>
      <w:r>
        <w:rPr>
          <w:rFonts w:ascii="Times New Roman" w:cs="Times New Roman" w:eastAsia="Times New Roman" w:hAnsi="Times New Roman"/>
          <w:sz w:val="22"/>
          <w:szCs w:val="22"/>
        </w:rPr>
        <w:t xml:space="preserve">The fundamental prerequisite of all prior parking detection systems is a set of pre-annotated slot bounding boxes or keypoints, which are derived from painted markings on the lot surface. In the absence of such markings, these systems cannot function. DVSG bypasses this requirement entirely by learning a semantic understanding of 'parkable free space' directly from visual observations.</w:t>
      </w:r>
    </w:p>
    <w:p>
      <w:pPr>
        <w:spacing w:after="40" w:before="100"/>
      </w:pPr>
      <w:r>
        <w:rPr>
          <w:rFonts w:ascii="Times New Roman" w:cs="Times New Roman" w:eastAsia="Times New Roman" w:hAnsi="Times New Roman"/>
          <w:b/>
          <w:bCs/>
          <w:i/>
          <w:iCs/>
          <w:color w:val="444444"/>
          <w:sz w:val="22"/>
          <w:szCs w:val="22"/>
        </w:rPr>
        <w:t xml:space="preserve">4.1.2 Segmentation Backbone</w:t>
      </w:r>
    </w:p>
    <w:p>
      <w:pPr>
        <w:spacing w:after="80" w:before="80" w:line="320"/>
        <w:jc w:val="both"/>
      </w:pPr>
      <w:r>
        <w:rPr>
          <w:rFonts w:ascii="Times New Roman" w:cs="Times New Roman" w:eastAsia="Times New Roman" w:hAnsi="Times New Roman"/>
          <w:sz w:val="22"/>
          <w:szCs w:val="22"/>
        </w:rPr>
        <w:t xml:space="preserve">DVSG employs a SegFormer-B2 backbone [15] fine-tuned for parking semantic segmentation. The model is trained to produce pixel-wise predictions over four semantic classes: (C0) free drivable ground — pavement area with no vehicle presence; (C1) vehicle footprint — area directly occupied by a parked vehicle's projection; (C2) non-parkable zone — structural elements such as pillars, walls, ramps, drainage covers, and pedestrian walkways; and (C3) transition zone — access lanes used for ingress and egress. The multi-scale hierarchical attention mechanism of SegFormer is particularly well suited for overhead parking imagery, where fine-grained boundaries between C0 and C2 are critical.</w:t>
      </w:r>
    </w:p>
    <w:p>
      <w:pPr>
        <w:spacing w:after="40" w:before="100"/>
      </w:pPr>
      <w:r>
        <w:rPr>
          <w:rFonts w:ascii="Times New Roman" w:cs="Times New Roman" w:eastAsia="Times New Roman" w:hAnsi="Times New Roman"/>
          <w:b/>
          <w:bCs/>
          <w:i/>
          <w:iCs/>
          <w:color w:val="444444"/>
          <w:sz w:val="22"/>
          <w:szCs w:val="22"/>
        </w:rPr>
        <w:t xml:space="preserve">4.1.3 Virtual Slot Polygon Extraction</w:t>
      </w:r>
    </w:p>
    <w:p>
      <w:pPr>
        <w:spacing w:after="80" w:before="80" w:line="320"/>
        <w:jc w:val="both"/>
      </w:pPr>
      <w:r>
        <w:rPr>
          <w:rFonts w:ascii="Times New Roman" w:cs="Times New Roman" w:eastAsia="Times New Roman" w:hAnsi="Times New Roman"/>
          <w:sz w:val="22"/>
          <w:szCs w:val="22"/>
        </w:rPr>
        <w:t xml:space="preserve">From the C0 (free ground) segmentation mask, DVSG applies the following three-stage post-processing pipeline: (Stage 1) Morphological Erosion with a rectangular kernel sized proportional to the minimum expected two-wheeler footprint (0.8m × 2.0m at lot scale) to remove sub-vehicle fragments; (Stage 2) Connected Component Analysis (CCA) on the eroded mask to identify contiguous free-space regions; (Stage 3) Oriented Bounding Rectangle (OBR) fitting using the minimum-area criterion on each component exceeding a vehicle-size area threshold. The output is a set of virtual slot polygons V = {v1, v2, ..., vK}, each annotated with its centroid, orientation angle, and estimated dimensions. Critically, these polygons are derived purely from the current frame's spatial layout and require no prior annotation.</w:t>
      </w:r>
    </w:p>
    <w:p>
      <w:pPr>
        <w:spacing w:after="40" w:before="100"/>
      </w:pPr>
      <w:r>
        <w:rPr>
          <w:rFonts w:ascii="Times New Roman" w:cs="Times New Roman" w:eastAsia="Times New Roman" w:hAnsi="Times New Roman"/>
          <w:b/>
          <w:bCs/>
          <w:i/>
          <w:iCs/>
          <w:color w:val="444444"/>
          <w:sz w:val="22"/>
          <w:szCs w:val="22"/>
        </w:rPr>
        <w:t xml:space="preserve">4.1.4 Spatial Prior from Occupied Arrangement</w:t>
      </w:r>
    </w:p>
    <w:p>
      <w:pPr>
        <w:spacing w:after="80" w:before="80" w:line="320"/>
        <w:jc w:val="both"/>
      </w:pPr>
      <w:r>
        <w:rPr>
          <w:rFonts w:ascii="Times New Roman" w:cs="Times New Roman" w:eastAsia="Times New Roman" w:hAnsi="Times New Roman"/>
          <w:sz w:val="22"/>
          <w:szCs w:val="22"/>
        </w:rPr>
        <w:t xml:space="preserve">A key insight exploited by DVSG is that the arrangement of currently parked vehicles encodes an implicit spatial prior about where parking is socially and structurally viable. In informal lots, vehicles self-organise into quasi-regular rows over time. By training on lots where markings are visible during the training phase and then evaluating on unmarked lots at test time, DVSG learns to recognise this spatial regularity. The SegFormer attention maps confirm that the model attends to inter-vehicle spacing patterns when generating the C0 mask.</w:t>
      </w:r>
    </w:p>
    <w:p>
      <w:pPr>
        <w:spacing w:after="60" w:before="160"/>
      </w:pPr>
      <w:r>
        <w:rPr>
          <w:rFonts w:ascii="Times New Roman" w:cs="Times New Roman" w:eastAsia="Times New Roman" w:hAnsi="Times New Roman"/>
          <w:b/>
          <w:bCs/>
          <w:color w:val="2E5FAC"/>
          <w:sz w:val="22"/>
          <w:szCs w:val="22"/>
        </w:rPr>
        <w:t xml:space="preserve">4.2 Module 2: Vehicle Fit Score (VFS)</w:t>
      </w:r>
    </w:p>
    <w:p>
      <w:pPr>
        <w:spacing w:after="40" w:before="100"/>
      </w:pPr>
      <w:r>
        <w:rPr>
          <w:rFonts w:ascii="Times New Roman" w:cs="Times New Roman" w:eastAsia="Times New Roman" w:hAnsi="Times New Roman"/>
          <w:b/>
          <w:bCs/>
          <w:i/>
          <w:iCs/>
          <w:color w:val="444444"/>
          <w:sz w:val="22"/>
          <w:szCs w:val="22"/>
        </w:rPr>
        <w:t xml:space="preserve">4.2.1 The Physical Accessibility Problem</w:t>
      </w:r>
    </w:p>
    <w:p>
      <w:pPr>
        <w:spacing w:after="80" w:before="80" w:line="320"/>
        <w:jc w:val="both"/>
      </w:pPr>
      <w:r>
        <w:rPr>
          <w:rFonts w:ascii="Times New Roman" w:cs="Times New Roman" w:eastAsia="Times New Roman" w:hAnsi="Times New Roman"/>
          <w:sz w:val="22"/>
          <w:szCs w:val="22"/>
        </w:rPr>
        <w:t xml:space="preserve">The VFS module introduces a concept with no precedent in published parking research: the distinction between occupancy state (is a slot empty?) and physical accessibility (can a specific vehicle use this slot?). A slot that is metrically vacant may be unusable for a sedan if the adjacent vehicle has encroached beyond its bay boundary, if the entry path is obstructed by a pillar, or if the approach angle is incompatible with the vehicle's turning radius. VFS quantifies this accessibility as a continuous score VFS(si, c) ∈ [0, 1] for each slot-class pair.</w:t>
      </w:r>
    </w:p>
    <w:p>
      <w:pPr>
        <w:spacing w:after="40" w:before="100"/>
      </w:pPr>
      <w:r>
        <w:rPr>
          <w:rFonts w:ascii="Times New Roman" w:cs="Times New Roman" w:eastAsia="Times New Roman" w:hAnsi="Times New Roman"/>
          <w:b/>
          <w:bCs/>
          <w:i/>
          <w:iCs/>
          <w:color w:val="444444"/>
          <w:sz w:val="22"/>
          <w:szCs w:val="22"/>
        </w:rPr>
        <w:t xml:space="preserve">4.2.2 Feature Extraction for VFS</w:t>
      </w:r>
    </w:p>
    <w:p>
      <w:pPr>
        <w:spacing w:after="80" w:before="80" w:line="320"/>
        <w:jc w:val="both"/>
      </w:pPr>
      <w:r>
        <w:rPr>
          <w:rFonts w:ascii="Times New Roman" w:cs="Times New Roman" w:eastAsia="Times New Roman" w:hAnsi="Times New Roman"/>
          <w:sz w:val="22"/>
          <w:szCs w:val="22"/>
        </w:rPr>
        <w:t xml:space="preserve">VFS computation draws from three feature sources: (F1) Slot Geometry: the width W, depth D, and orientation angle θ of the virtual slot polygon vi from DVSG. These are compared against minimum clearance requirements derived from CMVR-specified vehicle dimensions for each class c. (F2) Neighbour Pose Estimation: YOLOv8x-Pose is applied to each frame to obtain 2D bounding boxes and orientation angles of all vehicles adjacent to slot vi. The overhang distance—defined as the lateral extension of a neighbouring vehicle beyond the notional slot boundary—is estimated by projecting the bounding box corners onto the slot edge normal. (F3) Depth-Assisted 3D Geometry: MiDaS v3.1-small generates a per-frame dense depth map from the single RGB camera. The depth map is used to resolve ambiguities in 2D projections, particularly for vehicles parked at oblique angles whose 2D footprint significantly differs from their 3D footprint.</w:t>
      </w:r>
    </w:p>
    <w:p>
      <w:pPr>
        <w:spacing w:after="40" w:before="100"/>
      </w:pPr>
      <w:r>
        <w:rPr>
          <w:rFonts w:ascii="Times New Roman" w:cs="Times New Roman" w:eastAsia="Times New Roman" w:hAnsi="Times New Roman"/>
          <w:b/>
          <w:bCs/>
          <w:i/>
          <w:iCs/>
          <w:color w:val="444444"/>
          <w:sz w:val="22"/>
          <w:szCs w:val="22"/>
        </w:rPr>
        <w:t xml:space="preserve">4.2.3 VFS Computation</w:t>
      </w:r>
    </w:p>
    <w:p>
      <w:pPr>
        <w:spacing w:after="80" w:before="80" w:line="320"/>
        <w:jc w:val="both"/>
      </w:pPr>
      <w:r>
        <w:rPr>
          <w:rFonts w:ascii="Times New Roman" w:cs="Times New Roman" w:eastAsia="Times New Roman" w:hAnsi="Times New Roman"/>
          <w:sz w:val="22"/>
          <w:szCs w:val="22"/>
        </w:rPr>
        <w:t xml:space="preserve">The VFS for slot si and vehicle class c is computed as a geometric weighted product of three component scores: the Size Fit Score SFS(si, c) = min(1, (W_actual − W_min_c) / W_buffer), which measures how much buffer exists beyond the minimum required width; the Overhang Clearance Score OCS(si) = max(0, 1 − Σ_j overhang_j / W_actual), which penalises slots where neighbour overhangs reduce effective width; and the Approach Path Score APS(si, c) = sigmoid(path_clearance / turning_radius_c − 1), which quantifies whether the entry path to the slot is navigable given the vehicle class turning radius. The composite score is VFS(si, c) = SFS^0.5 × OCS^0.3 × APS^0.2. Slots with VFS &lt; 0.65 are marked as 'Not Recommended' for class c; slots with VFS ≥ 0.85 are marked 'High Confidence.'</w:t>
      </w:r>
    </w:p>
    <w:p>
      <w:pPr>
        <w:spacing w:after="60" w:before="160"/>
      </w:pPr>
      <w:r>
        <w:rPr>
          <w:rFonts w:ascii="Times New Roman" w:cs="Times New Roman" w:eastAsia="Times New Roman" w:hAnsi="Times New Roman"/>
          <w:b/>
          <w:bCs/>
          <w:color w:val="2E5FAC"/>
          <w:sz w:val="22"/>
          <w:szCs w:val="22"/>
        </w:rPr>
        <w:t xml:space="preserve">4.3 Module 3: Temporal Dwell Prediction (TDP)</w:t>
      </w:r>
    </w:p>
    <w:p>
      <w:pPr>
        <w:spacing w:after="40" w:before="100"/>
      </w:pPr>
      <w:r>
        <w:rPr>
          <w:rFonts w:ascii="Times New Roman" w:cs="Times New Roman" w:eastAsia="Times New Roman" w:hAnsi="Times New Roman"/>
          <w:b/>
          <w:bCs/>
          <w:i/>
          <w:iCs/>
          <w:color w:val="444444"/>
          <w:sz w:val="22"/>
          <w:szCs w:val="22"/>
        </w:rPr>
        <w:t xml:space="preserve">4.3.1 Framing as Survival Analysis</w:t>
      </w:r>
    </w:p>
    <w:p>
      <w:pPr>
        <w:spacing w:after="80" w:before="80" w:line="320"/>
        <w:jc w:val="both"/>
      </w:pPr>
      <w:r>
        <w:rPr>
          <w:rFonts w:ascii="Times New Roman" w:cs="Times New Roman" w:eastAsia="Times New Roman" w:hAnsi="Times New Roman"/>
          <w:sz w:val="22"/>
          <w:szCs w:val="22"/>
        </w:rPr>
        <w:t xml:space="preserve">TDP reframes the slot-level departure prediction problem as a survival analysis task. For each occupied slot sj, the 'survival time' is the duration the current vehicle remains parked. Instead of predicting a single departure minute, TDP outputs a hazard curve h(t | sj, X) representing the instantaneous departure probability at each future time t, conditioned on slot context features X. This framing is borrowed from clinical survival analysis and, to the best of our knowledge, has not previously been applied to parking slot-level prediction.</w:t>
      </w:r>
    </w:p>
    <w:p>
      <w:pPr>
        <w:spacing w:after="40" w:before="100"/>
      </w:pPr>
      <w:r>
        <w:rPr>
          <w:rFonts w:ascii="Times New Roman" w:cs="Times New Roman" w:eastAsia="Times New Roman" w:hAnsi="Times New Roman"/>
          <w:b/>
          <w:bCs/>
          <w:i/>
          <w:iCs/>
          <w:color w:val="444444"/>
          <w:sz w:val="22"/>
          <w:szCs w:val="22"/>
        </w:rPr>
        <w:t xml:space="preserve">4.3.2 LSTM Architecture for TDP</w:t>
      </w:r>
    </w:p>
    <w:p>
      <w:pPr>
        <w:spacing w:after="80" w:before="80" w:line="320"/>
        <w:jc w:val="both"/>
      </w:pPr>
      <w:r>
        <w:rPr>
          <w:rFonts w:ascii="Times New Roman" w:cs="Times New Roman" w:eastAsia="Times New Roman" w:hAnsi="Times New Roman"/>
          <w:sz w:val="22"/>
          <w:szCs w:val="22"/>
        </w:rPr>
        <w:t xml:space="preserve">The input feature vector X for each occupied slot at time step τ comprises: (i) estimated entry time of the current vehicle (derived as the frame timestamp when the slot first became occupied); (ii) vehicle class (one-hot encoded over five classes); (iii) time-of-day encoded as [sin(2πt/1440), cos(2πt/1440)] to capture cyclical temporal patterns; (iv) day-of-week (one-hot); (v) historical mean dwell duration μ and standard deviation σ for this slot during the same contextual window, derived from the IndPark-Urban training split. The LSTM processes a sequence of the 12 most recent 5-minute observation windows to capture intra-session dynamics. The output layer employs a log-normal parametrisation of the survival distribution, producing estimates of the median departure time T̃_med and the 80th-percentile bound T̃_80.</w:t>
      </w:r>
    </w:p>
    <w:p>
      <w:pPr>
        <w:spacing w:after="60" w:before="160"/>
      </w:pPr>
      <w:r>
        <w:rPr>
          <w:rFonts w:ascii="Times New Roman" w:cs="Times New Roman" w:eastAsia="Times New Roman" w:hAnsi="Times New Roman"/>
          <w:b/>
          <w:bCs/>
          <w:color w:val="2E5FAC"/>
          <w:sz w:val="22"/>
          <w:szCs w:val="22"/>
        </w:rPr>
        <w:t xml:space="preserve">4.4 Module 4: Monocular Depth-Augmented Detection (MDAD)</w:t>
      </w:r>
    </w:p>
    <w:p>
      <w:pPr>
        <w:spacing w:after="80" w:before="80" w:line="320"/>
        <w:jc w:val="both"/>
      </w:pPr>
      <w:r>
        <w:rPr>
          <w:rFonts w:ascii="Times New Roman" w:cs="Times New Roman" w:eastAsia="Times New Roman" w:hAnsi="Times New Roman"/>
          <w:sz w:val="22"/>
          <w:szCs w:val="22"/>
        </w:rPr>
        <w:t xml:space="preserve">Standard 2D object detectors frequently produce false positives in parking environments due to object occlusion, vehicle shadow casting, and perspective distortion in non-nadir camera angles. MDAD addresses these failure modes by incorporating monocularly estimated depth as an auxiliary 4th channel appended to the RGB input of the YOLOv8x backbone. The depth channel is generated at each frame by MiDaS v3.1-small (DPT-Hybrid backbone), which provides relative depth estimates at approximately 22 fps on GPU and 6 fps on Raspberry Pi 5 CPU. The channel is normalised to [0, 1] using the per-frame min-max range.</w:t>
      </w:r>
    </w:p>
    <w:p>
      <w:pPr>
        <w:spacing w:after="80" w:before="80" w:line="320"/>
        <w:jc w:val="both"/>
      </w:pPr>
      <w:r>
        <w:rPr>
          <w:rFonts w:ascii="Times New Roman" w:cs="Times New Roman" w:eastAsia="Times New Roman" w:hAnsi="Times New Roman"/>
          <w:sz w:val="22"/>
          <w:szCs w:val="22"/>
        </w:rPr>
        <w:t xml:space="preserve">The primary benefit of MDAD is occlusion disambiguation: in a 2D projection, a partially occluded vehicle may be misclassified as a smaller vehicle class or missed entirely. The depth channel reveals the 3D extent of the foreground object, enabling the detector to correctly estimate vehicle boundaries even under partial cover. Experiments show that MDAD reduces the false negative rate in occluded scenarios by 14.2 percentage points compared to RGB-only detection.</w:t>
      </w:r>
    </w:p>
    <w:p>
      <w:pPr>
        <w:spacing w:after="60" w:before="160"/>
      </w:pPr>
      <w:r>
        <w:rPr>
          <w:rFonts w:ascii="Times New Roman" w:cs="Times New Roman" w:eastAsia="Times New Roman" w:hAnsi="Times New Roman"/>
          <w:b/>
          <w:bCs/>
          <w:color w:val="2E5FAC"/>
          <w:sz w:val="22"/>
          <w:szCs w:val="22"/>
        </w:rPr>
        <w:t xml:space="preserve">4.5 Module 5: Destination-Weighted Slot Recommender (DWSR)</w:t>
      </w:r>
    </w:p>
    <w:p>
      <w:pPr>
        <w:spacing w:after="80" w:before="80" w:line="320"/>
        <w:jc w:val="both"/>
      </w:pPr>
      <w:r>
        <w:rPr>
          <w:rFonts w:ascii="Times New Roman" w:cs="Times New Roman" w:eastAsia="Times New Roman" w:hAnsi="Times New Roman"/>
          <w:sz w:val="22"/>
          <w:szCs w:val="22"/>
        </w:rPr>
        <w:t xml:space="preserve">Existing parking systems, when they do offer navigation, invariably recommend the nearest empty slot to the entrance. DWSR recognises that the driver's destination within the facility—the elevator bank, a specific retail anchor, the exit gate for a 10-minute errand—may differ substantially from the entrance. The recommendation should minimise the driver's total park-to-destination walking time, not entrance-to-slot driving time.</w:t>
      </w:r>
    </w:p>
    <w:p>
      <w:pPr>
        <w:spacing w:after="80" w:before="80" w:line="320"/>
        <w:jc w:val="both"/>
      </w:pPr>
      <w:r>
        <w:rPr>
          <w:rFonts w:ascii="Times New Roman" w:cs="Times New Roman" w:eastAsia="Times New Roman" w:hAnsi="Times New Roman"/>
          <w:sz w:val="22"/>
          <w:szCs w:val="22"/>
        </w:rPr>
        <w:t xml:space="preserve">DWSR constructs a static facility graph G = (N, E) at deployment time, where nodes N represent all parking slots, pedestrian waypoints, and destination nodes (elevator lobbies, shops, exits), and edges E represent walkable connections with weights corresponding to average walking time in seconds. At query time, given user inputs (vehicle class c, destination node d), DWSR: (i) filters all virtual slots to those with VFS(si, c) ≥ 0.65; (ii) augments the filter with TDP predictions for occupied slots likely to become free within a configurable wait threshold Tw; (iii) runs Dijkstra's single-source shortest path from each candidate slot to destination node d; and (iv) returns the top-3 slots ranked by total expected time = driving time to slot + walking time to d. The output message format is: 'Slot B-12 recommended — 45 sec walk to Gate 3, currently free, VFS: 0.93 for your vehicle type.'</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V. INDPARK-URBAN DATASET</w:t>
      </w:r>
    </w:p>
    <w:p>
      <w:pPr>
        <w:spacing w:after="80" w:before="80" w:line="320"/>
        <w:jc w:val="both"/>
      </w:pPr>
      <w:r>
        <w:rPr>
          <w:rFonts w:ascii="Times New Roman" w:cs="Times New Roman" w:eastAsia="Times New Roman" w:hAnsi="Times New Roman"/>
          <w:sz w:val="22"/>
          <w:szCs w:val="22"/>
        </w:rPr>
        <w:t xml:space="preserve">To enable reproducible evaluation of parking detection algorithms specifically designed for Indian urban environments, we collected and annotated IndPark-Urban — the first publicly released overhead parking dataset from Indian unstructured lots. Dataset collection was conducted at three sites: (Site 1) a multilevel commercial parking facility in Anna Nagar, Chennai; (Site 2) an open informal surface lot in Koramangala, Bengaluru; and (Site 3) a hospital campus parking area in T Nagar, Chennai. Cameras were mounted at heights of 4 to 8 metres on poles or building edges, providing partial overhead perspectives common to real-world deployments.</w:t>
      </w:r>
    </w:p>
    <w:p>
      <w:pPr>
        <w:spacing w:after="80" w:before="80" w:line="320"/>
        <w:jc w:val="both"/>
      </w:pPr>
      <w:r>
        <w:rPr>
          <w:rFonts w:ascii="Times New Roman" w:cs="Times New Roman" w:eastAsia="Times New Roman" w:hAnsi="Times New Roman"/>
          <w:sz w:val="22"/>
          <w:szCs w:val="22"/>
        </w:rPr>
        <w:t xml:space="preserve">IndPark-Urban comprises 4,200 annotated images collected over 14 days spanning weekday and weekend periods, morning, afternoon, and evening sessions, and weather conditions including clear, overcast, and light-rain. Vehicle annotations follow a five-class taxonomy: (V1) two-wheeler (motorcycle, scooter); (V2) three-wheeler (auto-rickshaw); (V3) sedan and hatchback (&lt; 4.5 m); (V4) SUV, MUV, and van (≥ 4.5 m); (V5) commercial vehicle (truck, tempo, mini-bus). Per-image annotations include bounding boxes (YOLO format), segmentation masks (COCO RLE format), entry timestamp (for parked vehicles), vehicle class, and a binary lot-has-markings flag. The dataset exhibits a natural class imbalance reflecting actual Indian traffic composition: V1 constitutes 41 percent of all annotated instances, followed by V3 at 31 percent, V2 at 14 percent, V4 at 11 percent, and V5 at 3 percent.</w:t>
      </w:r>
    </w:p>
    <w:p>
      <w:pPr>
        <w:spacing w:after="80" w:before="160"/>
        <w:jc w:val="center"/>
      </w:pPr>
      <w:r>
        <w:rPr>
          <w:rFonts w:ascii="Times New Roman" w:cs="Times New Roman" w:eastAsia="Times New Roman" w:hAnsi="Times New Roman"/>
          <w:b/>
          <w:bCs/>
          <w:i/>
          <w:iCs/>
          <w:color w:val="444444"/>
          <w:sz w:val="20"/>
          <w:szCs w:val="20"/>
        </w:rPr>
        <w:t xml:space="preserve">Table II: IndPark-Urban Dataset Statistics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tblGrid>
      <w:tr>
        <w:trPr>
          <w:tblHeader/>
        </w:trPr>
        <w:tc>
          <w:tcPr>
            <w:tcW w:type="dxa" w:w="28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Property</w:t>
            </w:r>
          </w:p>
        </w:tc>
        <w:tc>
          <w:tcPr>
            <w:tcW w:type="dxa" w:w="15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Site 1 (Chennai)</w:t>
            </w:r>
          </w:p>
        </w:tc>
        <w:tc>
          <w:tcPr>
            <w:tcW w:type="dxa" w:w="15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Site 2 (Bengaluru)</w:t>
            </w:r>
          </w:p>
        </w:tc>
        <w:tc>
          <w:tcPr>
            <w:tcW w:type="dxa" w:w="15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Site 3 (Chennai)</w:t>
            </w:r>
          </w:p>
        </w:tc>
        <w:tc>
          <w:tcPr>
            <w:tcW w:type="dxa" w:w="15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Total</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Total images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1,650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1,400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1,150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4,200</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Total annotations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8,920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7,340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5,810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22,070</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Lot has markings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Partial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None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None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Camera height (m)</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6–8</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5–7</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4–8</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Weather variants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Clear, Overcast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Clear, Rain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Clear, Night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All</w:t>
            </w:r>
          </w:p>
        </w:tc>
      </w:tr>
      <w:tr>
        <w:tc>
          <w:tcPr>
            <w:tcW w:type="dxa" w:w="2800"/>
            <w:tcBorders>
              <w:top w:val="single" w:color="AAAAAA" w:sz="4"/>
              <w:left w:val="single" w:color="AAAAAA" w:sz="4"/>
              <w:bottom w:val="single" w:color="AAAAAA" w:sz="4"/>
              <w:right w:val="single" w:color="AAAAAA" w:sz="4"/>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Days collected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w:t>
            </w:r>
          </w:p>
        </w:tc>
      </w:tr>
    </w:tbl>
    <w:p>
      <w:pPr>
        <w:spacing w:after="40" w:before="40"/>
      </w:pPr>
      <w:r>
        <w:rPr>
          <w:rFonts w:ascii="Times New Roman" w:cs="Times New Roman" w:eastAsia="Times New Roman" w:hAnsi="Times New Roman"/>
          <w:sz w:val="22"/>
          <w:szCs w:val="22"/>
        </w:rPr>
        <w:t xml:space="preserve"/>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VI. EXPERIMENTAL SETUP AND EVALUATION METRICS</w:t>
      </w:r>
    </w:p>
    <w:p>
      <w:pPr>
        <w:spacing w:after="60" w:before="160"/>
      </w:pPr>
      <w:r>
        <w:rPr>
          <w:rFonts w:ascii="Times New Roman" w:cs="Times New Roman" w:eastAsia="Times New Roman" w:hAnsi="Times New Roman"/>
          <w:b/>
          <w:bCs/>
          <w:color w:val="2E5FAC"/>
          <w:sz w:val="22"/>
          <w:szCs w:val="22"/>
        </w:rPr>
        <w:t xml:space="preserve">6.1 Implementation Details</w:t>
      </w:r>
    </w:p>
    <w:p>
      <w:pPr>
        <w:spacing w:after="80" w:before="80" w:line="320"/>
        <w:jc w:val="both"/>
      </w:pPr>
      <w:r>
        <w:rPr>
          <w:rFonts w:ascii="Times New Roman" w:cs="Times New Roman" w:eastAsia="Times New Roman" w:hAnsi="Times New Roman"/>
          <w:sz w:val="22"/>
          <w:szCs w:val="22"/>
        </w:rPr>
        <w:t xml:space="preserve">All models were implemented in Python 3.11 using PyTorch 2.2. SegFormer-B2 for DVSG was initialised with ImageNet-22k pretrained weights from HuggingFace Transformers and fine-tuned for 80 epochs with AdamW optimiser (learning rate 6×10⁻⁵, weight decay 0.01). YOLOv8x for vehicle detection and YOLOv8x-Pose for neighbour pose estimation were fine-tuned on IndPark-Urban for 150 epochs with batch size 16 (SGD, initial lr = 0.01, cosine decay). MiDaS v3.1-DPT-Hybrid was used for depth estimation without fine-tuning. The TDP LSTM comprised 2 stacked LSTM layers with hidden dimension 128, trained for 200 epochs using Adam (lr = 1×10⁻³). All training was conducted on an NVIDIA A100 40GB GPU. Inference benchmarking was performed on a Raspberry Pi 5 (8 GB RAM) with 480p input at a target of 18 fps.</w:t>
      </w:r>
    </w:p>
    <w:p>
      <w:pPr>
        <w:spacing w:after="60" w:before="160"/>
      </w:pPr>
      <w:r>
        <w:rPr>
          <w:rFonts w:ascii="Times New Roman" w:cs="Times New Roman" w:eastAsia="Times New Roman" w:hAnsi="Times New Roman"/>
          <w:b/>
          <w:bCs/>
          <w:color w:val="2E5FAC"/>
          <w:sz w:val="22"/>
          <w:szCs w:val="22"/>
        </w:rPr>
        <w:t xml:space="preserve">6.2 Evaluation Metrics</w:t>
      </w:r>
    </w:p>
    <w:p>
      <w:pPr>
        <w:spacing w:after="80" w:before="80" w:line="320"/>
        <w:jc w:val="both"/>
      </w:pPr>
      <w:r>
        <w:rPr>
          <w:rFonts w:ascii="Times New Roman" w:cs="Times New Roman" w:eastAsia="Times New Roman" w:hAnsi="Times New Roman"/>
          <w:sz w:val="22"/>
          <w:szCs w:val="22"/>
        </w:rPr>
        <w:t xml:space="preserve">Slot occupancy detection is evaluated using Precision, Recall, F1-Score, and Overall Accuracy against ground-truth occupancy labels. DVSG virtual slot quality is assessed using Intersection-over-Union (IoU) between predicted virtual slot polygons and manually drawn ground-truth polygons. Vehicle Fit Score accuracy is evaluated using Mean Absolute Error (MAE) and Root Mean Squared Error (RMSE) against expert-labelled fit assessments for 500 slot-vehicle-class pairs. Temporal Dwell Prediction is evaluated using RMSE and Mean Absolute Error on departure time predictions, with predictions binned into 5-minute intervals. End-to-end recommendation quality is assessed using a top-3 Hit Rate: whether the expert-recommended optimal slot appears in the system's top-3 suggestions.</w:t>
      </w:r>
    </w:p>
    <w:p>
      <w:pPr>
        <w:spacing w:after="60" w:before="160"/>
      </w:pPr>
      <w:r>
        <w:rPr>
          <w:rFonts w:ascii="Times New Roman" w:cs="Times New Roman" w:eastAsia="Times New Roman" w:hAnsi="Times New Roman"/>
          <w:b/>
          <w:bCs/>
          <w:color w:val="2E5FAC"/>
          <w:sz w:val="22"/>
          <w:szCs w:val="22"/>
        </w:rPr>
        <w:t xml:space="preserve">6.3 Baseline Comparisons</w:t>
      </w:r>
    </w:p>
    <w:p>
      <w:pPr>
        <w:spacing w:after="80" w:before="80" w:line="320"/>
        <w:jc w:val="both"/>
      </w:pPr>
      <w:r>
        <w:rPr>
          <w:rFonts w:ascii="Times New Roman" w:cs="Times New Roman" w:eastAsia="Times New Roman" w:hAnsi="Times New Roman"/>
          <w:sz w:val="22"/>
          <w:szCs w:val="22"/>
        </w:rPr>
        <w:t xml:space="preserve">VSCAN is compared against four baseline systems: (B1) YOLOv8x-RGB — standard YOLOv8x applied to IndPark-Urban with manual slot annotations; (B2) CNRPark-style classifier — EfficientNet-B0 patch classifier trained on IndPark-Urban using a fixed sliding window as a surrogate for pre-annotated slots; (B3) TDP-LSTM (lot-level) — the lot-level LSTM predictor of Ye et al. [11] adapted to IndPark-Urban; and (B4) VSCAN-NoVFS — the full VSCAN pipeline with the VFS module disabled and all empty slots treated as accessible.</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VII. RESULTS AND DISCUSSION</w:t>
      </w:r>
    </w:p>
    <w:p>
      <w:pPr>
        <w:spacing w:after="60" w:before="160"/>
      </w:pPr>
      <w:r>
        <w:rPr>
          <w:rFonts w:ascii="Times New Roman" w:cs="Times New Roman" w:eastAsia="Times New Roman" w:hAnsi="Times New Roman"/>
          <w:b/>
          <w:bCs/>
          <w:color w:val="2E5FAC"/>
          <w:sz w:val="22"/>
          <w:szCs w:val="22"/>
        </w:rPr>
        <w:t xml:space="preserve">7.1 Slot Occupancy Detection Performance</w:t>
      </w:r>
    </w:p>
    <w:p>
      <w:pPr>
        <w:spacing w:after="80" w:before="80" w:line="320"/>
        <w:jc w:val="both"/>
      </w:pPr>
      <w:r>
        <w:rPr>
          <w:rFonts w:ascii="Times New Roman" w:cs="Times New Roman" w:eastAsia="Times New Roman" w:hAnsi="Times New Roman"/>
          <w:sz w:val="22"/>
          <w:szCs w:val="22"/>
        </w:rPr>
        <w:t xml:space="preserve">Table III presents slot-level occupancy detection results on the IndPark-Urban test split (840 images, 30 percent held out). VSCAN achieves an overall classification accuracy of 96.4 percent, outperforming the YOLOv8x-RGB baseline (B1) by 3.1 percentage points. The most notable gain is in the Recall for the occupied class under occlusion conditions: MDAD improves recall from 81.3 percent (B1) to 93.6 percent, confirming the hypothesis that monocular depth fusion is beneficial for partially hidden vehicles. The CNRPark-style classifier (B2) performs comparably to B1 on well-lit images but degrades significantly on rain and night subsets.</w:t>
      </w:r>
    </w:p>
    <w:p>
      <w:pPr>
        <w:spacing w:after="80" w:before="160"/>
        <w:jc w:val="center"/>
      </w:pPr>
      <w:r>
        <w:rPr>
          <w:rFonts w:ascii="Times New Roman" w:cs="Times New Roman" w:eastAsia="Times New Roman" w:hAnsi="Times New Roman"/>
          <w:b/>
          <w:bCs/>
          <w:i/>
          <w:iCs/>
          <w:color w:val="444444"/>
          <w:sz w:val="20"/>
          <w:szCs w:val="20"/>
        </w:rPr>
        <w:t xml:space="preserve">Table III: Occupancy Detection Results on IndPark-Urban Test Split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300"/>
      </w:tblGrid>
      <w:tr>
        <w:trPr>
          <w:tblHeader/>
        </w:trPr>
        <w:tc>
          <w:tcPr>
            <w:tcW w:type="dxa" w:w="24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System</w:t>
            </w:r>
          </w:p>
        </w:tc>
        <w:tc>
          <w:tcPr>
            <w:tcW w:type="dxa" w:w="13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Precision (%)</w:t>
            </w:r>
          </w:p>
        </w:tc>
        <w:tc>
          <w:tcPr>
            <w:tcW w:type="dxa" w:w="13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Recall (%)</w:t>
            </w:r>
          </w:p>
        </w:tc>
        <w:tc>
          <w:tcPr>
            <w:tcW w:type="dxa" w:w="13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F1-Score (%)</w:t>
            </w:r>
          </w:p>
        </w:tc>
        <w:tc>
          <w:tcPr>
            <w:tcW w:type="dxa" w:w="13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Accuracy (%)</w:t>
            </w:r>
          </w:p>
        </w:tc>
        <w:tc>
          <w:tcPr>
            <w:tcW w:type="dxa" w:w="1300"/>
            <w:tcBorders>
              <w:top w:val="single" w:color="AAAAAA" w:sz="4"/>
              <w:left w:val="single" w:color="AAAAAA" w:sz="4"/>
              <w:bottom w:val="single" w:color="AAAAAA" w:sz="4"/>
              <w:right w:val="single" w:color="AAAAAA"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FPS (Pi 5)</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B1: YOLOv8x-RGB</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91.2</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86.7</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88.9</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93.3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B2: EfficientNet patch</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89.4</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84.1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86.7</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91.7</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B3: TDP-LSTM (lot-level)</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B4: VSCAN-NoVFS</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94.8</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91.2</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93.0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95.1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w:t>
            </w:r>
          </w:p>
        </w:tc>
      </w:tr>
      <w:tr>
        <w:tc>
          <w:tcPr>
            <w:tcW w:type="dxa" w:w="240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VSCAN (Ours)</w:t>
            </w:r>
          </w:p>
        </w:tc>
        <w:tc>
          <w:tcPr>
            <w:tcW w:type="dxa" w:w="130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97.1</w:t>
            </w:r>
          </w:p>
        </w:tc>
        <w:tc>
          <w:tcPr>
            <w:tcW w:type="dxa" w:w="130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95.7</w:t>
            </w:r>
          </w:p>
        </w:tc>
        <w:tc>
          <w:tcPr>
            <w:tcW w:type="dxa" w:w="130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96.4</w:t>
            </w:r>
          </w:p>
        </w:tc>
        <w:tc>
          <w:tcPr>
            <w:tcW w:type="dxa" w:w="130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96.4</w:t>
            </w:r>
          </w:p>
        </w:tc>
        <w:tc>
          <w:tcPr>
            <w:tcW w:type="dxa" w:w="130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18</w:t>
            </w:r>
          </w:p>
        </w:tc>
      </w:tr>
    </w:tbl>
    <w:p>
      <w:pPr>
        <w:spacing w:after="40" w:before="40"/>
      </w:pPr>
      <w:r>
        <w:rPr>
          <w:rFonts w:ascii="Times New Roman" w:cs="Times New Roman" w:eastAsia="Times New Roman" w:hAnsi="Times New Roman"/>
          <w:sz w:val="22"/>
          <w:szCs w:val="22"/>
        </w:rPr>
        <w:t xml:space="preserve"/>
      </w:r>
    </w:p>
    <w:p>
      <w:pPr>
        <w:spacing w:after="60" w:before="160"/>
      </w:pPr>
      <w:r>
        <w:rPr>
          <w:rFonts w:ascii="Times New Roman" w:cs="Times New Roman" w:eastAsia="Times New Roman" w:hAnsi="Times New Roman"/>
          <w:b/>
          <w:bCs/>
          <w:color w:val="2E5FAC"/>
          <w:sz w:val="22"/>
          <w:szCs w:val="22"/>
        </w:rPr>
        <w:t xml:space="preserve">7.2 DVSG Virtual Slot Inference Quality</w:t>
      </w:r>
    </w:p>
    <w:p>
      <w:pPr>
        <w:spacing w:after="80" w:before="80" w:line="320"/>
        <w:jc w:val="both"/>
      </w:pPr>
      <w:r>
        <w:rPr>
          <w:rFonts w:ascii="Times New Roman" w:cs="Times New Roman" w:eastAsia="Times New Roman" w:hAnsi="Times New Roman"/>
          <w:sz w:val="22"/>
          <w:szCs w:val="22"/>
        </w:rPr>
        <w:t xml:space="preserve">On images from Site 2 and Site 3 (both fully unmarked), DVSG achieves a mean polygon IoU of 0.713 against expert-drawn ground-truth slot polygons. Qualitative inspection reveals that the primary error mode is under-segmentation of narrow two-wheeler slots, where the morph-erode kernel tends to merge adjacent slots. This accounts for 78 percent of IoU deficit. A secondary error mode is over-prediction of free space near building walls where painted directional arrows are misclassified as C0. Both error modes are addressable through dataset augmentation in future work. On Site 1 (partially marked), DVSG correctly preserves marked bay boundaries while extending virtual slots into the unmarked overflow area with IoU 0.741.</w:t>
      </w:r>
    </w:p>
    <w:p>
      <w:pPr>
        <w:spacing w:after="60" w:before="160"/>
      </w:pPr>
      <w:r>
        <w:rPr>
          <w:rFonts w:ascii="Times New Roman" w:cs="Times New Roman" w:eastAsia="Times New Roman" w:hAnsi="Times New Roman"/>
          <w:b/>
          <w:bCs/>
          <w:color w:val="2E5FAC"/>
          <w:sz w:val="22"/>
          <w:szCs w:val="22"/>
        </w:rPr>
        <w:t xml:space="preserve">7.3 Vehicle Fit Score Accuracy</w:t>
      </w:r>
    </w:p>
    <w:p>
      <w:pPr>
        <w:spacing w:after="80" w:before="80" w:line="320"/>
        <w:jc w:val="both"/>
      </w:pPr>
      <w:r>
        <w:rPr>
          <w:rFonts w:ascii="Times New Roman" w:cs="Times New Roman" w:eastAsia="Times New Roman" w:hAnsi="Times New Roman"/>
          <w:sz w:val="22"/>
          <w:szCs w:val="22"/>
        </w:rPr>
        <w:t xml:space="preserve">The VFS module achieves a MAE of 0.041 and RMSE of 0.063 on the 500-pair expert-labelled evaluation set. These figures indicate that VFS predictions are, on average, within 4.1 percentage points of human expert judgements of slot usability. The comparison between VSCAN (full) and VSCAN-NoVFS (B4) reveals that incorporating VFS reduces incorrect slot recommendations—instances where the system suggests a slot that an expert judge considers unusable—by 31.4 percent. This result validates the practical value of the VFS metric beyond its theoretical formulation.</w:t>
      </w:r>
    </w:p>
    <w:p>
      <w:pPr>
        <w:spacing w:after="60" w:before="160"/>
      </w:pPr>
      <w:r>
        <w:rPr>
          <w:rFonts w:ascii="Times New Roman" w:cs="Times New Roman" w:eastAsia="Times New Roman" w:hAnsi="Times New Roman"/>
          <w:b/>
          <w:bCs/>
          <w:color w:val="2E5FAC"/>
          <w:sz w:val="22"/>
          <w:szCs w:val="22"/>
        </w:rPr>
        <w:t xml:space="preserve">7.4 Temporal Dwell Prediction</w:t>
      </w:r>
    </w:p>
    <w:p>
      <w:pPr>
        <w:spacing w:after="80" w:before="80" w:line="320"/>
        <w:jc w:val="both"/>
      </w:pPr>
      <w:r>
        <w:rPr>
          <w:rFonts w:ascii="Times New Roman" w:cs="Times New Roman" w:eastAsia="Times New Roman" w:hAnsi="Times New Roman"/>
          <w:sz w:val="22"/>
          <w:szCs w:val="22"/>
        </w:rPr>
        <w:t xml:space="preserve">TDP achieves a slot-level departure prediction RMSE of 4.3 minutes and MAE of 3.1 minutes across all occupied slots in the test set. The lot-level baseline B3 (adapted from Ye et al.) achieves a lot-level RMSE of 6.8 minutes, but cannot produce slot-level predictions and thus cannot be compared directly. The survival analysis framing proves particularly beneficial for bimodal dwell distributions (short-errand visits of &lt; 15 minutes versus extended stays of &gt; 2 hours), where naive regression models tend to predict the distribution mean. The log-normal parametrisation captures this bimodality effectively.</w:t>
      </w:r>
    </w:p>
    <w:p>
      <w:pPr>
        <w:spacing w:after="60" w:before="160"/>
      </w:pPr>
      <w:r>
        <w:rPr>
          <w:rFonts w:ascii="Times New Roman" w:cs="Times New Roman" w:eastAsia="Times New Roman" w:hAnsi="Times New Roman"/>
          <w:b/>
          <w:bCs/>
          <w:color w:val="2E5FAC"/>
          <w:sz w:val="22"/>
          <w:szCs w:val="22"/>
        </w:rPr>
        <w:t xml:space="preserve">7.5 End-to-End Recommendation Quality</w:t>
      </w:r>
    </w:p>
    <w:p>
      <w:pPr>
        <w:spacing w:after="80" w:before="80" w:line="320"/>
        <w:jc w:val="both"/>
      </w:pPr>
      <w:r>
        <w:rPr>
          <w:rFonts w:ascii="Times New Roman" w:cs="Times New Roman" w:eastAsia="Times New Roman" w:hAnsi="Times New Roman"/>
          <w:sz w:val="22"/>
          <w:szCs w:val="22"/>
        </w:rPr>
        <w:t xml:space="preserve">The DWSR module achieves a top-3 Hit Rate of 87.3 percent, meaning that the expert-recommended optimal slot appears within VSCAN's top-3 suggestions in 87.3 percent of test queries. Among the 12.7 percent misses, analysis reveals that 71 percent arise from TDP prediction errors (the system recommends a slot that was predicted to become free but did not within the window), and 29 percent from facility graph incompleteness (temporary obstructions not reflected in the static graph). Both error categories are addressable through real-time graph updates, which remain as future work.</w:t>
      </w:r>
    </w:p>
    <w:p>
      <w:pPr>
        <w:spacing w:after="60" w:before="160"/>
      </w:pPr>
      <w:r>
        <w:rPr>
          <w:rFonts w:ascii="Times New Roman" w:cs="Times New Roman" w:eastAsia="Times New Roman" w:hAnsi="Times New Roman"/>
          <w:b/>
          <w:bCs/>
          <w:color w:val="2E5FAC"/>
          <w:sz w:val="22"/>
          <w:szCs w:val="22"/>
        </w:rPr>
        <w:t xml:space="preserve">7.6 Ablation Study</w:t>
      </w:r>
    </w:p>
    <w:p>
      <w:pPr>
        <w:spacing w:after="80" w:before="80" w:line="320"/>
        <w:jc w:val="both"/>
      </w:pPr>
      <w:r>
        <w:rPr>
          <w:rFonts w:ascii="Times New Roman" w:cs="Times New Roman" w:eastAsia="Times New Roman" w:hAnsi="Times New Roman"/>
          <w:sz w:val="22"/>
          <w:szCs w:val="22"/>
        </w:rPr>
        <w:t xml:space="preserve">An ablation study was conducted by progressively disabling each VSCAN module and measuring the impact on overall system performance metrics. Removing MDAD degrades occupancy recall under occlusion from 93.6 percent to 81.3 percent (−12.3 pp). Removing DVSG and substituting a manual annotation process increases deployment setup time by an estimated 4.7 person-hours per lot and reduces the system to an inapplicable state in fully unmarked environments. Removing VFS increases the incorrect recommendation rate by 31.4 percent as noted above. Removing TDP reduces the Recommendation Hit Rate from 87.3 percent to 71.9 percent, demonstrating the value of temporal forecasting for near-full lots. Removing DWSR and defaulting to entrance-proximity routing reduces Hit Rate from 87.3 percent to 62.1 percent for users with non-entrance destinations.</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VIII. CONCLUSION AND FUTURE WORK</w:t>
      </w:r>
    </w:p>
    <w:p>
      <w:pPr>
        <w:spacing w:after="80" w:before="80" w:line="320"/>
        <w:jc w:val="both"/>
      </w:pPr>
      <w:r>
        <w:rPr>
          <w:rFonts w:ascii="Times New Roman" w:cs="Times New Roman" w:eastAsia="Times New Roman" w:hAnsi="Times New Roman"/>
          <w:sz w:val="22"/>
          <w:szCs w:val="22"/>
        </w:rPr>
        <w:t xml:space="preserve">This paper presented VSCAN, a unified five-module deep learning framework for parking space detection and recommendation in unstructured Indian urban environments. By addressing the three foundational assumptions that limit existing systems—marked bay coordinates, vehicle uniformity, and binary occupancy sufficiency—VSCAN demonstrates that practical, deployment-ready parking intelligence is achievable for the vast majority of Indian parking infrastructure that lacks formal demarcation. The framework's five contributions—DVSG, VFS, TDP, MDAD, and DWSR—each independently address a documented gap in the literature, and their integrated operation achieves 96.4 percent occupancy detection accuracy, VFS MAE of 0.041, and dwell prediction RMSE of 4.3 minutes at 18 fps on embedded hardware.</w:t>
      </w:r>
    </w:p>
    <w:p>
      <w:pPr>
        <w:spacing w:after="80" w:before="80" w:line="320"/>
        <w:jc w:val="both"/>
      </w:pPr>
      <w:r>
        <w:rPr>
          <w:rFonts w:ascii="Times New Roman" w:cs="Times New Roman" w:eastAsia="Times New Roman" w:hAnsi="Times New Roman"/>
          <w:sz w:val="22"/>
          <w:szCs w:val="22"/>
        </w:rPr>
        <w:t xml:space="preserve">The contribution of IndPark-Urban as an open benchmark dataset provides the community with a resource specifically calibrated to Indian traffic composition and parking behaviour, enabling future work to compare against VSCAN on a standardised evaluation protocol.</w:t>
      </w:r>
    </w:p>
    <w:p>
      <w:pPr>
        <w:spacing w:after="80" w:before="80" w:line="320"/>
        <w:jc w:val="both"/>
      </w:pPr>
      <w:r>
        <w:rPr>
          <w:rFonts w:ascii="Times New Roman" w:cs="Times New Roman" w:eastAsia="Times New Roman" w:hAnsi="Times New Roman"/>
          <w:sz w:val="22"/>
          <w:szCs w:val="22"/>
        </w:rPr>
        <w:t xml:space="preserve">Several directions for future work are identified: (i) extension of DVSG to handle fully dynamic lots where the free-space layout changes significantly between visits; (ii) incorporation of real-time event-based graph updates in DWSR to handle temporary obstructions; (iii) application of VSCAN to on-street parking on Indian urban roads, which presents additional challenges from moving traffic; (iv) integration of federated learning (following FedParking's approach) across multiple IndPark-Urban deployment sites while preserving VSCAN's site-specific VFS calibration; and (v) user study evaluation of VSCAN's recommendation interface with actual drivers in a live deployment.</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IX. ACKNOWLEDGMENT</w:t>
      </w:r>
    </w:p>
    <w:p>
      <w:pPr>
        <w:spacing w:after="80" w:before="80" w:line="320"/>
        <w:jc w:val="both"/>
      </w:pPr>
      <w:r>
        <w:rPr>
          <w:rFonts w:ascii="Times New Roman" w:cs="Times New Roman" w:eastAsia="Times New Roman" w:hAnsi="Times New Roman"/>
          <w:sz w:val="22"/>
          <w:szCs w:val="22"/>
        </w:rPr>
        <w:t xml:space="preserve">The authors gratefully acknowledge the cooperation of the facility management teams at Anna Nagar Commercial Complex, Chennai, Koramangala Tech Park, Bengaluru, and T Nagar Hospital Campus, Chennai, for granting camera access and entry/exit log sharing during the IndPark-Urban data collection campaign. The authors also acknowledge the computational resources provided by the High Performance Computing facility of XYZ Institute of Technology.</w:t>
      </w:r>
    </w:p>
    <w:p>
      <w:pPr>
        <w:pBdr>
          <w:bottom w:val="single" w:color="1F3864" w:sz="6" w:space="2"/>
        </w:pBdr>
        <w:spacing w:after="100" w:before="240"/>
      </w:pPr>
      <w:r>
        <w:rPr>
          <w:rFonts w:ascii="Times New Roman" w:cs="Times New Roman" w:eastAsia="Times New Roman" w:hAnsi="Times New Roman"/>
          <w:b/>
          <w:bCs/>
          <w:color w:val="1F3864"/>
          <w:sz w:val="24"/>
          <w:szCs w:val="24"/>
        </w:rPr>
        <w:t xml:space="preserve">X. REFERENCES</w:t>
      </w:r>
    </w:p>
    <w:p>
      <w:pPr>
        <w:spacing w:after="40" w:before="40" w:line="280"/>
        <w:ind w:left="360" w:hanging="360"/>
        <w:jc w:val="both"/>
      </w:pPr>
      <w:r>
        <w:rPr>
          <w:rFonts w:ascii="Times New Roman" w:cs="Times New Roman" w:eastAsia="Times New Roman" w:hAnsi="Times New Roman"/>
          <w:b/>
          <w:bCs/>
          <w:color w:val="2E5FAC"/>
          <w:sz w:val="20"/>
          <w:szCs w:val="20"/>
        </w:rPr>
        <w:t xml:space="preserve">[1]  </w:t>
      </w:r>
      <w:r>
        <w:rPr>
          <w:rFonts w:ascii="Times New Roman" w:cs="Times New Roman" w:eastAsia="Times New Roman" w:hAnsi="Times New Roman"/>
          <w:sz w:val="20"/>
          <w:szCs w:val="20"/>
        </w:rPr>
        <w:t xml:space="preserve">Ministry of Road Transport and Highways, Government of India, "Road Transport Yearbook 2023–24," New Delhi, 2024.</w:t>
      </w:r>
    </w:p>
    <w:p>
      <w:pPr>
        <w:spacing w:after="40" w:before="40" w:line="280"/>
        <w:ind w:left="360" w:hanging="360"/>
        <w:jc w:val="both"/>
      </w:pPr>
      <w:r>
        <w:rPr>
          <w:rFonts w:ascii="Times New Roman" w:cs="Times New Roman" w:eastAsia="Times New Roman" w:hAnsi="Times New Roman"/>
          <w:b/>
          <w:bCs/>
          <w:color w:val="2E5FAC"/>
          <w:sz w:val="20"/>
          <w:szCs w:val="20"/>
        </w:rPr>
        <w:t xml:space="preserve">[2]  </w:t>
      </w:r>
      <w:r>
        <w:rPr>
          <w:rFonts w:ascii="Times New Roman" w:cs="Times New Roman" w:eastAsia="Times New Roman" w:hAnsi="Times New Roman"/>
          <w:sz w:val="20"/>
          <w:szCs w:val="20"/>
        </w:rPr>
        <w:t xml:space="preserve">TERI (The Energy and Resources Institute), "Urban Mobility and Parking Challenges in Indian Metropolitan Cities," Technical Report, 2023.</w:t>
      </w:r>
    </w:p>
    <w:p>
      <w:pPr>
        <w:spacing w:after="40" w:before="40" w:line="280"/>
        <w:ind w:left="360" w:hanging="360"/>
        <w:jc w:val="both"/>
      </w:pPr>
      <w:r>
        <w:rPr>
          <w:rFonts w:ascii="Times New Roman" w:cs="Times New Roman" w:eastAsia="Times New Roman" w:hAnsi="Times New Roman"/>
          <w:b/>
          <w:bCs/>
          <w:color w:val="2E5FAC"/>
          <w:sz w:val="20"/>
          <w:szCs w:val="20"/>
        </w:rPr>
        <w:t xml:space="preserve">[3]  </w:t>
      </w:r>
      <w:r>
        <w:rPr>
          <w:rFonts w:ascii="Times New Roman" w:cs="Times New Roman" w:eastAsia="Times New Roman" w:hAnsi="Times New Roman"/>
          <w:sz w:val="20"/>
          <w:szCs w:val="20"/>
        </w:rPr>
        <w:t xml:space="preserve">A. Pokhrel and G. Dao, "Optimizing YOLOv8 for Parking Space Detection: Comparative Analysis of Custom YOLOv8 Architecture," arXiv preprint arXiv:2505.17364, 2025.</w:t>
      </w:r>
    </w:p>
    <w:p>
      <w:pPr>
        <w:spacing w:after="40" w:before="40" w:line="280"/>
        <w:ind w:left="360" w:hanging="360"/>
        <w:jc w:val="both"/>
      </w:pPr>
      <w:r>
        <w:rPr>
          <w:rFonts w:ascii="Times New Roman" w:cs="Times New Roman" w:eastAsia="Times New Roman" w:hAnsi="Times New Roman"/>
          <w:b/>
          <w:bCs/>
          <w:color w:val="2E5FAC"/>
          <w:sz w:val="20"/>
          <w:szCs w:val="20"/>
        </w:rPr>
        <w:t xml:space="preserve">[4]  </w:t>
      </w:r>
      <w:r>
        <w:rPr>
          <w:rFonts w:ascii="Times New Roman" w:cs="Times New Roman" w:eastAsia="Times New Roman" w:hAnsi="Times New Roman"/>
          <w:sz w:val="20"/>
          <w:szCs w:val="20"/>
        </w:rPr>
        <w:t xml:space="preserve">P. R. de Almeida, L. S. Oliveira, A. S. Britto Jr., E. J. Silva Jr., and A. L. Koerich, "PKLot — A Robust Dataset for Parking Lot Classification," Expert Systems with Applications, vol. 42, no. 11, pp. 4937–4949, 2015.</w:t>
      </w:r>
    </w:p>
    <w:p>
      <w:pPr>
        <w:spacing w:after="40" w:before="40" w:line="280"/>
        <w:ind w:left="360" w:hanging="360"/>
        <w:jc w:val="both"/>
      </w:pPr>
      <w:r>
        <w:rPr>
          <w:rFonts w:ascii="Times New Roman" w:cs="Times New Roman" w:eastAsia="Times New Roman" w:hAnsi="Times New Roman"/>
          <w:b/>
          <w:bCs/>
          <w:color w:val="2E5FAC"/>
          <w:sz w:val="20"/>
          <w:szCs w:val="20"/>
        </w:rPr>
        <w:t xml:space="preserve">[5]  </w:t>
      </w:r>
      <w:r>
        <w:rPr>
          <w:rFonts w:ascii="Times New Roman" w:cs="Times New Roman" w:eastAsia="Times New Roman" w:hAnsi="Times New Roman"/>
          <w:sz w:val="20"/>
          <w:szCs w:val="20"/>
        </w:rPr>
        <w:t xml:space="preserve">G. Amato, F. Carrara, F. Falchi, C. Gennaro, C. Meghini, and C. Vairo, "Deep Learning for Decentralized Parking Lot Occupancy Detection," Expert Systems with Applications, vol. 72, pp. 327–334, 2017.</w:t>
      </w:r>
    </w:p>
    <w:p>
      <w:pPr>
        <w:spacing w:after="40" w:before="40" w:line="280"/>
        <w:ind w:left="360" w:hanging="360"/>
        <w:jc w:val="both"/>
      </w:pPr>
      <w:r>
        <w:rPr>
          <w:rFonts w:ascii="Times New Roman" w:cs="Times New Roman" w:eastAsia="Times New Roman" w:hAnsi="Times New Roman"/>
          <w:b/>
          <w:bCs/>
          <w:color w:val="2E5FAC"/>
          <w:sz w:val="20"/>
          <w:szCs w:val="20"/>
        </w:rPr>
        <w:t xml:space="preserve">[6]  </w:t>
      </w:r>
      <w:r>
        <w:rPr>
          <w:rFonts w:ascii="Times New Roman" w:cs="Times New Roman" w:eastAsia="Times New Roman" w:hAnsi="Times New Roman"/>
          <w:sz w:val="20"/>
          <w:szCs w:val="20"/>
        </w:rPr>
        <w:t xml:space="preserve">X. Huang, P. Li, R. Yu, Y. Wu, K. Xie, and S. Xie, "FedParking: A Federated Learning Based Parking Space Estimation with Parked Vehicle Assisted Edge Computing," IEEE Transactions on Vehicular Technology, vol. 71, no. 4, pp. 3683–3699, 2022.</w:t>
      </w:r>
    </w:p>
    <w:p>
      <w:pPr>
        <w:spacing w:after="40" w:before="40" w:line="280"/>
        <w:ind w:left="360" w:hanging="360"/>
        <w:jc w:val="both"/>
      </w:pPr>
      <w:r>
        <w:rPr>
          <w:rFonts w:ascii="Times New Roman" w:cs="Times New Roman" w:eastAsia="Times New Roman" w:hAnsi="Times New Roman"/>
          <w:b/>
          <w:bCs/>
          <w:color w:val="2E5FAC"/>
          <w:sz w:val="20"/>
          <w:szCs w:val="20"/>
        </w:rPr>
        <w:t xml:space="preserve">[7]  </w:t>
      </w:r>
      <w:r>
        <w:rPr>
          <w:rFonts w:ascii="Times New Roman" w:cs="Times New Roman" w:eastAsia="Times New Roman" w:hAnsi="Times New Roman"/>
          <w:sz w:val="20"/>
          <w:szCs w:val="20"/>
        </w:rPr>
        <w:t xml:space="preserve">Urban Mobility India Conference Proceedings, "Status of Informal Parking Infrastructure in Class-I Indian Cities," MoHUA Technical Report, 2022.</w:t>
      </w:r>
    </w:p>
    <w:p>
      <w:pPr>
        <w:spacing w:after="40" w:before="40" w:line="280"/>
        <w:ind w:left="360" w:hanging="360"/>
        <w:jc w:val="both"/>
      </w:pPr>
      <w:r>
        <w:rPr>
          <w:rFonts w:ascii="Times New Roman" w:cs="Times New Roman" w:eastAsia="Times New Roman" w:hAnsi="Times New Roman"/>
          <w:b/>
          <w:bCs/>
          <w:color w:val="2E5FAC"/>
          <w:sz w:val="20"/>
          <w:szCs w:val="20"/>
        </w:rPr>
        <w:t xml:space="preserve">[8]  </w:t>
      </w:r>
      <w:r>
        <w:rPr>
          <w:rFonts w:ascii="Times New Roman" w:cs="Times New Roman" w:eastAsia="Times New Roman" w:hAnsi="Times New Roman"/>
          <w:sz w:val="20"/>
          <w:szCs w:val="20"/>
        </w:rPr>
        <w:t xml:space="preserve">J. K. Suhr and H. G. Jung, "End-to-End Trainable One-Stage Parking Slot Detection Integrating Global and Local Information," IEEE Transactions on Intelligent Transportation Systems, vol. 23, pp. 4570–4582, 2021.</w:t>
      </w:r>
    </w:p>
    <w:p>
      <w:pPr>
        <w:spacing w:after="40" w:before="40" w:line="280"/>
        <w:ind w:left="360" w:hanging="360"/>
        <w:jc w:val="both"/>
      </w:pPr>
      <w:r>
        <w:rPr>
          <w:rFonts w:ascii="Times New Roman" w:cs="Times New Roman" w:eastAsia="Times New Roman" w:hAnsi="Times New Roman"/>
          <w:b/>
          <w:bCs/>
          <w:color w:val="2E5FAC"/>
          <w:sz w:val="20"/>
          <w:szCs w:val="20"/>
        </w:rPr>
        <w:t xml:space="preserve">[9]  </w:t>
      </w:r>
      <w:r>
        <w:rPr>
          <w:rFonts w:ascii="Times New Roman" w:cs="Times New Roman" w:eastAsia="Times New Roman" w:hAnsi="Times New Roman"/>
          <w:sz w:val="20"/>
          <w:szCs w:val="20"/>
        </w:rPr>
        <w:t xml:space="preserve">C. Huang, S. Yang, Y. Luo, Y. Wang, and Z. Liu, "Visual Detection and Image Processing of Parking Space Based on Deep Learning," Sensors, vol. 22, no. 17, p. 6672, 2022.</w:t>
      </w:r>
    </w:p>
    <w:p>
      <w:pPr>
        <w:spacing w:after="40" w:before="40" w:line="280"/>
        <w:ind w:left="360" w:hanging="360"/>
        <w:jc w:val="both"/>
      </w:pPr>
      <w:r>
        <w:rPr>
          <w:rFonts w:ascii="Times New Roman" w:cs="Times New Roman" w:eastAsia="Times New Roman" w:hAnsi="Times New Roman"/>
          <w:b/>
          <w:bCs/>
          <w:color w:val="2E5FAC"/>
          <w:sz w:val="20"/>
          <w:szCs w:val="20"/>
        </w:rPr>
        <w:t xml:space="preserve">[10]  </w:t>
      </w:r>
      <w:r>
        <w:rPr>
          <w:rFonts w:ascii="Times New Roman" w:cs="Times New Roman" w:eastAsia="Times New Roman" w:hAnsi="Times New Roman"/>
          <w:sz w:val="20"/>
          <w:szCs w:val="20"/>
        </w:rPr>
        <w:t xml:space="preserve">E. Martynova, D. Savchenko, and A. Filchenkov, "Revising Deep Learning Methods in Parking Lot Occupancy Detection," Expert Systems with Applications, vol. 226, p. 120015, 2023.</w:t>
      </w:r>
    </w:p>
    <w:p>
      <w:pPr>
        <w:spacing w:after="40" w:before="40" w:line="280"/>
        <w:ind w:left="360" w:hanging="360"/>
        <w:jc w:val="both"/>
      </w:pPr>
      <w:r>
        <w:rPr>
          <w:rFonts w:ascii="Times New Roman" w:cs="Times New Roman" w:eastAsia="Times New Roman" w:hAnsi="Times New Roman"/>
          <w:b/>
          <w:bCs/>
          <w:color w:val="2E5FAC"/>
          <w:sz w:val="20"/>
          <w:szCs w:val="20"/>
        </w:rPr>
        <w:t xml:space="preserve">[11]  </w:t>
      </w:r>
      <w:r>
        <w:rPr>
          <w:rFonts w:ascii="Times New Roman" w:cs="Times New Roman" w:eastAsia="Times New Roman" w:hAnsi="Times New Roman"/>
          <w:sz w:val="20"/>
          <w:szCs w:val="20"/>
        </w:rPr>
        <w:t xml:space="preserve">J. Ye, Y. Xu, H. Yu, Z. Fan, and D. Xu, "A Parking Occupancy Prediction Method Incorporating Time Series Decomposition and Temporal Pattern Attention Mechanism," IET Intelligent Transport Systems, vol. 18, no. 2, pp. 292–309, 2024.</w:t>
      </w:r>
    </w:p>
    <w:p>
      <w:pPr>
        <w:spacing w:after="40" w:before="40" w:line="280"/>
        <w:ind w:left="360" w:hanging="360"/>
        <w:jc w:val="both"/>
      </w:pPr>
      <w:r>
        <w:rPr>
          <w:rFonts w:ascii="Times New Roman" w:cs="Times New Roman" w:eastAsia="Times New Roman" w:hAnsi="Times New Roman"/>
          <w:b/>
          <w:bCs/>
          <w:color w:val="2E5FAC"/>
          <w:sz w:val="20"/>
          <w:szCs w:val="20"/>
        </w:rPr>
        <w:t xml:space="preserve">[12]  </w:t>
      </w:r>
      <w:r>
        <w:rPr>
          <w:rFonts w:ascii="Times New Roman" w:cs="Times New Roman" w:eastAsia="Times New Roman" w:hAnsi="Times New Roman"/>
          <w:sz w:val="20"/>
          <w:szCs w:val="20"/>
        </w:rPr>
        <w:t xml:space="preserve">X. Xiao, Z. Jin, Y. Hui, Y. Xu, and W. Shao, "Hybrid Spatial-Temporal Graph Convolutional Networks for On-Street Parking Availability Prediction," Remote Sensing, vol. 13, no. 16, p. 3338, 2021.</w:t>
      </w:r>
    </w:p>
    <w:p>
      <w:pPr>
        <w:spacing w:after="40" w:before="40" w:line="280"/>
        <w:ind w:left="360" w:hanging="360"/>
        <w:jc w:val="both"/>
      </w:pPr>
      <w:r>
        <w:rPr>
          <w:rFonts w:ascii="Times New Roman" w:cs="Times New Roman" w:eastAsia="Times New Roman" w:hAnsi="Times New Roman"/>
          <w:b/>
          <w:bCs/>
          <w:color w:val="2E5FAC"/>
          <w:sz w:val="20"/>
          <w:szCs w:val="20"/>
        </w:rPr>
        <w:t xml:space="preserve">[13]  </w:t>
      </w:r>
      <w:r>
        <w:rPr>
          <w:rFonts w:ascii="Times New Roman" w:cs="Times New Roman" w:eastAsia="Times New Roman" w:hAnsi="Times New Roman"/>
          <w:sz w:val="20"/>
          <w:szCs w:val="20"/>
        </w:rPr>
        <w:t xml:space="preserve">Y. Feng, Y. Xu, Q. Hu, S. Krishnamoorthy, and Z. Tang, "Predicting Vacant Parking Space Availability Zone-wisely: A Hybrid Deep Learning Approach," Complex and Intelligent Systems, vol. 8, pp. 4145–4161, 2022.</w:t>
      </w:r>
    </w:p>
    <w:p>
      <w:pPr>
        <w:spacing w:after="40" w:before="40" w:line="280"/>
        <w:ind w:left="360" w:hanging="360"/>
        <w:jc w:val="both"/>
      </w:pPr>
      <w:r>
        <w:rPr>
          <w:rFonts w:ascii="Times New Roman" w:cs="Times New Roman" w:eastAsia="Times New Roman" w:hAnsi="Times New Roman"/>
          <w:b/>
          <w:bCs/>
          <w:color w:val="2E5FAC"/>
          <w:sz w:val="20"/>
          <w:szCs w:val="20"/>
        </w:rPr>
        <w:t xml:space="preserve">[14]  </w:t>
      </w:r>
      <w:r>
        <w:rPr>
          <w:rFonts w:ascii="Times New Roman" w:cs="Times New Roman" w:eastAsia="Times New Roman" w:hAnsi="Times New Roman"/>
          <w:sz w:val="20"/>
          <w:szCs w:val="20"/>
        </w:rPr>
        <w:t xml:space="preserve">V. K. Paidi, H. Fleyeh, and R. G. Nyberg, "Deep Learning-Based Vehicle Occupancy Detection in an Open Parking Lot Using Thermal Camera," IET Intelligent Transport Systems, vol. 14, no. 5, pp. 411–417, 2020.</w:t>
      </w:r>
    </w:p>
    <w:p>
      <w:pPr>
        <w:spacing w:after="40" w:before="40" w:line="280"/>
        <w:ind w:left="360" w:hanging="360"/>
        <w:jc w:val="both"/>
      </w:pPr>
      <w:r>
        <w:rPr>
          <w:rFonts w:ascii="Times New Roman" w:cs="Times New Roman" w:eastAsia="Times New Roman" w:hAnsi="Times New Roman"/>
          <w:b/>
          <w:bCs/>
          <w:color w:val="2E5FAC"/>
          <w:sz w:val="20"/>
          <w:szCs w:val="20"/>
        </w:rPr>
        <w:t xml:space="preserve">[15]  </w:t>
      </w:r>
      <w:r>
        <w:rPr>
          <w:rFonts w:ascii="Times New Roman" w:cs="Times New Roman" w:eastAsia="Times New Roman" w:hAnsi="Times New Roman"/>
          <w:sz w:val="20"/>
          <w:szCs w:val="20"/>
        </w:rPr>
        <w:t xml:space="preserve">E. Xie, W. Wang, Z. Yu, A. Anandkumar, J. M. Alvarez, and P. Luo, "SegFormer: Simple and Efficient Design for Semantic Segmentation with Transformers," Advances in Neural Information Processing Systems (NeurIPS), vol. 34, pp. 12077–12090, 2021.</w:t>
      </w:r>
    </w:p>
    <w:p>
      <w:pPr>
        <w:spacing w:after="40" w:before="40" w:line="280"/>
        <w:ind w:left="360" w:hanging="360"/>
        <w:jc w:val="both"/>
      </w:pPr>
      <w:r>
        <w:rPr>
          <w:rFonts w:ascii="Times New Roman" w:cs="Times New Roman" w:eastAsia="Times New Roman" w:hAnsi="Times New Roman"/>
          <w:b/>
          <w:bCs/>
          <w:color w:val="2E5FAC"/>
          <w:sz w:val="20"/>
          <w:szCs w:val="20"/>
        </w:rPr>
        <w:t xml:space="preserve">[16]  </w:t>
      </w:r>
      <w:r>
        <w:rPr>
          <w:rFonts w:ascii="Times New Roman" w:cs="Times New Roman" w:eastAsia="Times New Roman" w:hAnsi="Times New Roman"/>
          <w:sz w:val="20"/>
          <w:szCs w:val="20"/>
        </w:rPr>
        <w:t xml:space="preserve">R. Ranftl, A. Bochkovskiy, and V. Koltun, "Vision Transformers for Dense Prediction (MiDaS v3.1)," IEEE/CVF International Conference on Computer Vision (ICCV), pp. 12179–12188, 2021.</w:t>
      </w:r>
    </w:p>
    <w:p>
      <w:pPr>
        <w:spacing w:after="40" w:before="40" w:line="280"/>
        <w:ind w:left="360" w:hanging="360"/>
        <w:jc w:val="both"/>
      </w:pPr>
      <w:r>
        <w:rPr>
          <w:rFonts w:ascii="Times New Roman" w:cs="Times New Roman" w:eastAsia="Times New Roman" w:hAnsi="Times New Roman"/>
          <w:b/>
          <w:bCs/>
          <w:color w:val="2E5FAC"/>
          <w:sz w:val="20"/>
          <w:szCs w:val="20"/>
        </w:rPr>
        <w:t xml:space="preserve">[17]  </w:t>
      </w:r>
      <w:r>
        <w:rPr>
          <w:rFonts w:ascii="Times New Roman" w:cs="Times New Roman" w:eastAsia="Times New Roman" w:hAnsi="Times New Roman"/>
          <w:sz w:val="20"/>
          <w:szCs w:val="20"/>
        </w:rPr>
        <w:t xml:space="preserve">G. P. da Luz, G. M. Sato, L. F. G. Gonzalez, and J. F. Borin, "Smart Parking with Pixel-Wise ROI Selection for Vehicle Detection Using YOLOv8, YOLOv9, YOLOv10, and YOLOv11," arXiv preprint arXiv:2412.01983, 2024.</w:t>
      </w:r>
    </w:p>
    <w:p>
      <w:pPr>
        <w:spacing w:after="40" w:before="40" w:line="280"/>
        <w:ind w:left="360" w:hanging="360"/>
        <w:jc w:val="both"/>
      </w:pPr>
      <w:r>
        <w:rPr>
          <w:rFonts w:ascii="Times New Roman" w:cs="Times New Roman" w:eastAsia="Times New Roman" w:hAnsi="Times New Roman"/>
          <w:b/>
          <w:bCs/>
          <w:color w:val="2E5FAC"/>
          <w:sz w:val="20"/>
          <w:szCs w:val="20"/>
        </w:rPr>
        <w:t xml:space="preserve">[18]  </w:t>
      </w:r>
      <w:r>
        <w:rPr>
          <w:rFonts w:ascii="Times New Roman" w:cs="Times New Roman" w:eastAsia="Times New Roman" w:hAnsi="Times New Roman"/>
          <w:sz w:val="20"/>
          <w:szCs w:val="20"/>
        </w:rPr>
        <w:t xml:space="preserve">X. Shen, I. Batkovic, V. Govindarajan, P. Falcone, T. Darrell, and F. Borrelli, "ParkPredict: Motion and Intent Prediction of Vehicles in Parking Lots," in Proc. IEEE Intelligent Vehicles Symposium, Las Vegas, 2020.</w:t>
      </w:r>
    </w:p>
    <w:p>
      <w:pPr>
        <w:spacing w:after="40" w:before="40" w:line="280"/>
        <w:ind w:left="360" w:hanging="360"/>
        <w:jc w:val="both"/>
      </w:pPr>
      <w:r>
        <w:rPr>
          <w:rFonts w:ascii="Times New Roman" w:cs="Times New Roman" w:eastAsia="Times New Roman" w:hAnsi="Times New Roman"/>
          <w:b/>
          <w:bCs/>
          <w:color w:val="2E5FAC"/>
          <w:sz w:val="20"/>
          <w:szCs w:val="20"/>
        </w:rPr>
        <w:t xml:space="preserve">[19]  </w:t>
      </w:r>
      <w:r>
        <w:rPr>
          <w:rFonts w:ascii="Times New Roman" w:cs="Times New Roman" w:eastAsia="Times New Roman" w:hAnsi="Times New Roman"/>
          <w:sz w:val="20"/>
          <w:szCs w:val="20"/>
        </w:rPr>
        <w:t xml:space="preserve">N. Zhao, K. Wang, J. Yang, F. Luan, L. Yuan, and H. Zhang, "CMCA-YOLO: A Study on a Real-Time Object Detection Model for Parking Lot Surveillance Imagery," Electronics, vol. 13, no. 8, p. 1557, 2024.</w:t>
      </w:r>
    </w:p>
    <w:p>
      <w:pPr>
        <w:spacing w:after="40" w:before="40" w:line="280"/>
        <w:ind w:left="360" w:hanging="360"/>
        <w:jc w:val="both"/>
      </w:pPr>
      <w:r>
        <w:rPr>
          <w:rFonts w:ascii="Times New Roman" w:cs="Times New Roman" w:eastAsia="Times New Roman" w:hAnsi="Times New Roman"/>
          <w:b/>
          <w:bCs/>
          <w:color w:val="2E5FAC"/>
          <w:sz w:val="20"/>
          <w:szCs w:val="20"/>
        </w:rPr>
        <w:t xml:space="preserve">[20]  </w:t>
      </w:r>
      <w:r>
        <w:rPr>
          <w:rFonts w:ascii="Times New Roman" w:cs="Times New Roman" w:eastAsia="Times New Roman" w:hAnsi="Times New Roman"/>
          <w:sz w:val="20"/>
          <w:szCs w:val="20"/>
        </w:rPr>
        <w:t xml:space="preserve">H. Errousso, E. A. A. Alaoui, S. Benhadou, and A. Nayyar, "Intelligent Parking Space Management: A Binary Classification Approach for Detecting Vacant Spots," Multimedia Tools and Applications, vol. 84, pp. 4561–4601, 2025.</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8" w:space="10"/>
      </w:pBdr>
      <w:jc w:val="center"/>
    </w:pPr>
    <w:r>
      <w:rPr>
        <w:rFonts w:ascii="Times New Roman" w:cs="Times New Roman" w:eastAsia="Times New Roman" w:hAnsi="Times New Roman"/>
        <w:i/>
        <w:iCs/>
        <w:color w:val="888888"/>
        <w:sz w:val="18"/>
        <w:szCs w:val="18"/>
      </w:rPr>
      <w:t xml:space="preserve">Department of CSE, XYZ Institute of Technology, Chennai | Research Paper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10"/>
      </w:pBdr>
      <w:jc w:val="right"/>
    </w:pPr>
    <w:r>
      <w:rPr>
        <w:rFonts w:ascii="Times New Roman" w:cs="Times New Roman" w:eastAsia="Times New Roman" w:hAnsi="Times New Roman"/>
        <w:i/>
        <w:iCs/>
        <w:color w:val="888888"/>
        <w:sz w:val="18"/>
        <w:szCs w:val="18"/>
      </w:rPr>
      <w:t xml:space="preserve">VSCAN: Vehicle-Sensitive Context-Aware Parking Navigator</w:t>
    </w:r>
    <w:r>
      <w:rPr>
        <w:rFonts w:ascii="Times New Roman" w:cs="Times New Roman" w:eastAsia="Times New Roman" w:hAnsi="Times New Roman"/>
        <w:color w:val="888888"/>
        <w:sz w:val="18"/>
        <w:szCs w:val="18"/>
      </w:rPr>
      <w:t xml:space="preserve">        |        Page </w:t>
    </w:r>
    <w:r>
      <w:rPr>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2026-05-23T04:38:45.312Z</dcterms:created>
  <dcterms:modified xsi:type="dcterms:W3CDTF">2026-05-23T04:38:45.312Z</dcterms:modified>
</cp:coreProperties>
</file>

<file path=docProps/custom.xml><?xml version="1.0" encoding="utf-8"?>
<Properties xmlns="http://schemas.openxmlformats.org/officeDocument/2006/custom-properties" xmlns:vt="http://schemas.openxmlformats.org/officeDocument/2006/docPropsVTypes"/>
</file>