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Bug/Issue: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"https://github.com/matplotlib/matplotlib/issues/8358"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Minor ticks on log-scale colorbar are not cleared #8358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Reproduction for Bug: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/bug_snippets/log_scale.py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91150" cy="3943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plotting a quadrilateral mesh using pcolor or pcolormesh with a logarithmic colorbar scale, if the minor ticks on the colorbar are enabled, some undesired linear scale minor ticks will be displayed in addition to the desired logarithmic scale ticks.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more detail, when the Axes object is created, it calls cla() to clear the current axes. However, when the xtick.minor.visible and/or ytick.minor.visible dictionary entries in rcParams are set to true, that method updates the minor locator to AutoMinorLocator, which is an undesired result.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 to Solution: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this issue is very specific; caused by enabling the minor ticks, and using a logarithmic scale on a colorbar, it will be a very difficult task to fix this bug such that it doesn’t create other issues. Although the source of the bug begins in axes/_base.py (lines 1050-1054), we believe that changing any line of code in cla() may break other code that may depend on it. So we will have to devote a lot of time to examining the consequences of potential fixes. Because of the nature of this bug, we estimate that it will take around 12 hours to fix, and another 4 hours dedicated to testing and validation and ensuring code consistency with matplotlib.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steps needed to fix the issue are as follows: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a more in-depth look at the relevant methods and try to understand the design decisions behind the code responsible for the bug.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ways to prevent AutoMinorLocator ticks from appearing on logarithmic scales.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the effects of these methods and how they interact with other parts of the code.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which solution creates the least impact outside of fixing the bug and is the most consistent with matplotlib standards and implement it.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tplotlib/matplotlib/issues/8358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