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jc w:val="center"/>
      </w:pPr>
      <w:r>
        <w:rPr>
          <w:rFonts w:ascii="Arial" w:cs="Arial" w:eastAsia="Arial" w:hAnsi="Arial"/>
          <w:b/>
          <w:bCs/>
          <w:color w:val="1F3864"/>
          <w:sz w:val="52"/>
          <w:szCs w:val="52"/>
        </w:rPr>
        <w:t xml:space="preserve">Vulnerability Assessment Report</w:t>
      </w:r>
    </w:p>
    <w:p>
      <w:pPr>
        <w:spacing w:after="80" w:before="0"/>
        <w:jc w:val="center"/>
      </w:pPr>
      <w:r>
        <w:rPr>
          <w:rFonts w:ascii="Arial" w:cs="Arial" w:eastAsia="Arial" w:hAnsi="Arial"/>
          <w:color w:val="2E75B6"/>
          <w:sz w:val="28"/>
          <w:szCs w:val="28"/>
        </w:rPr>
        <w:t xml:space="preserve">Nessus Essentials — Basic Network Scan</w:t>
      </w:r>
    </w:p>
    <w:p>
      <w:pPr>
        <w:spacing w:after="600" w:before="0"/>
        <w:jc w:val="center"/>
      </w:pPr>
      <w:r>
        <w:rPr>
          <w:rFonts w:ascii="Arial" w:cs="Arial" w:eastAsia="Arial" w:hAnsi="Arial"/>
          <w:color w:val="555555"/>
          <w:sz w:val="22"/>
          <w:szCs w:val="22"/>
        </w:rPr>
        <w:t xml:space="preserve">Target: 10.0.2.15  |  Date: April 6, 2026</w:t>
      </w:r>
    </w:p>
    <w:p>
      <w:pPr>
        <w:pStyle w:val="Heading1"/>
        <w:pBdr>
          <w:bottom w:val="single" w:color="1F3864" w:sz="4" w:space="4"/>
        </w:pBdr>
        <w:spacing w:after="160" w:before="340"/>
      </w:pPr>
      <w:r>
        <w:rPr>
          <w:rFonts w:ascii="Arial" w:cs="Arial" w:eastAsia="Arial" w:hAnsi="Arial"/>
          <w:b/>
          <w:bCs/>
          <w:color w:val="1F3864"/>
          <w:sz w:val="28"/>
          <w:szCs w:val="28"/>
        </w:rPr>
        <w:t xml:space="preserve">1. Scan Overview</w:t>
      </w:r>
    </w:p>
    <w:p>
      <w:pPr>
        <w:spacing w:after="80" w:before="80"/>
      </w:pPr>
      <w:r>
        <w:rPr>
          <w:rFonts w:ascii="Arial" w:cs="Arial" w:eastAsia="Arial" w:hAnsi="Arial"/>
          <w:sz w:val="22"/>
          <w:szCs w:val="22"/>
        </w:rPr>
        <w:t xml:space="preserve">This report documents the results of a credentialed vulnerability scan conducted against a single host using Tenable Nessus Essentials. The scan was performed using the Basic Network Scan policy, with valid SSH credentials provided, enabling deep authenticated enumeration of the target system.</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63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Scan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My Basic Network Scan</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b/>
                <w:bCs/>
                <w:sz w:val="20"/>
                <w:szCs w:val="20"/>
              </w:rPr>
              <w:t xml:space="preserve">Target Host</w:t>
            </w:r>
          </w:p>
        </w:tc>
        <w:tc>
          <w:tcPr>
            <w:tcW w:type="dxa" w:w="63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sz w:val="20"/>
                <w:szCs w:val="20"/>
              </w:rPr>
              <w:t xml:space="preserve">10.0.2.15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Hosts Scanned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b/>
                <w:bCs/>
                <w:sz w:val="20"/>
                <w:szCs w:val="20"/>
              </w:rPr>
              <w:t xml:space="preserve">Scan Policy</w:t>
            </w:r>
          </w:p>
        </w:tc>
        <w:tc>
          <w:tcPr>
            <w:tcW w:type="dxa" w:w="63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sz w:val="20"/>
                <w:szCs w:val="20"/>
              </w:rPr>
              <w:t xml:space="preserve">Basic Network Scan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Severity Baseline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CVSS v3.0</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b/>
                <w:bCs/>
                <w:sz w:val="20"/>
                <w:szCs w:val="20"/>
              </w:rPr>
              <w:t xml:space="preserve">Scanner</w:t>
            </w:r>
          </w:p>
        </w:tc>
        <w:tc>
          <w:tcPr>
            <w:tcW w:type="dxa" w:w="63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sz w:val="20"/>
                <w:szCs w:val="20"/>
              </w:rPr>
              <w:t xml:space="preserve">Local Scanner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Pass (Credentialed)</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b/>
                <w:bCs/>
                <w:sz w:val="20"/>
                <w:szCs w:val="20"/>
              </w:rPr>
              <w:t xml:space="preserve">Scan Start</w:t>
            </w:r>
          </w:p>
        </w:tc>
        <w:tc>
          <w:tcPr>
            <w:tcW w:type="dxa" w:w="63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sz w:val="20"/>
                <w:szCs w:val="20"/>
              </w:rPr>
              <w:t xml:space="preserve">Today at 1:56 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Scan 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Today at 2:03 AM</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b/>
                <w:bCs/>
                <w:sz w:val="20"/>
                <w:szCs w:val="20"/>
              </w:rPr>
              <w:t xml:space="preserve">Elapsed Time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sz w:val="20"/>
                <w:szCs w:val="20"/>
              </w:rPr>
              <w:t xml:space="preserve">7 minutes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Completed</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b/>
                <w:bCs/>
                <w:sz w:val="20"/>
                <w:szCs w:val="20"/>
              </w:rPr>
              <w:t xml:space="preserve">Total Vulnerabilities Found</w:t>
            </w:r>
          </w:p>
        </w:tc>
        <w:tc>
          <w:tcPr>
            <w:tcW w:type="dxa" w:w="63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sz w:val="20"/>
                <w:szCs w:val="20"/>
              </w:rPr>
              <w:t xml:space="preserve">63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Remediations Identified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r>
    </w:tbl>
    <w:p>
      <w:pPr>
        <w:spacing w:after="200" w:before="200"/>
      </w:pPr>
    </w:p>
    <w:p>
      <w:pPr>
        <w:pStyle w:val="Heading1"/>
        <w:pBdr>
          <w:bottom w:val="single" w:color="1F3864" w:sz="4" w:space="4"/>
        </w:pBdr>
        <w:spacing w:after="160" w:before="340"/>
      </w:pPr>
      <w:r>
        <w:rPr>
          <w:rFonts w:ascii="Arial" w:cs="Arial" w:eastAsia="Arial" w:hAnsi="Arial"/>
          <w:b/>
          <w:bCs/>
          <w:color w:val="1F3864"/>
          <w:sz w:val="28"/>
          <w:szCs w:val="28"/>
        </w:rPr>
        <w:t xml:space="preserve">2. Vulnerability Summary</w:t>
      </w:r>
    </w:p>
    <w:p>
      <w:pPr>
        <w:spacing w:after="80" w:before="80"/>
      </w:pPr>
      <w:r>
        <w:rPr>
          <w:rFonts w:ascii="Arial" w:cs="Arial" w:eastAsia="Arial" w:hAnsi="Arial"/>
          <w:sz w:val="22"/>
          <w:szCs w:val="22"/>
        </w:rPr>
        <w:t xml:space="preserve">The scan identified 63 total findings across the target host. The breakdown by severity is shown below. The host passed authentication, enabling Nessus to perform deep software inventory and configuration analysis in addition to network-level checks.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Critical</w:t>
            </w:r>
          </w:p>
        </w:tc>
        <w:tc>
          <w:tcPr>
            <w:tcW w:type="dxa" w:w="234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High</w:t>
            </w:r>
          </w:p>
        </w:tc>
        <w:tc>
          <w:tcPr>
            <w:tcW w:type="dxa" w:w="234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Medium</w:t>
            </w:r>
          </w:p>
        </w:tc>
        <w:tc>
          <w:tcPr>
            <w:tcW w:type="dxa" w:w="234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Low</w:t>
            </w:r>
          </w:p>
        </w:tc>
      </w:tr>
      <w:tr>
        <w:tc>
          <w:tcPr>
            <w:tcW w:type="dxa" w:w="234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tcPr>
          <w:p>
            <w:pPr>
              <w:jc w:val="center"/>
            </w:pPr>
            <w:r>
              <w:rPr>
                <w:rFonts w:ascii="Arial" w:cs="Arial" w:eastAsia="Arial" w:hAnsi="Arial"/>
                <w:b/>
                <w:bCs/>
                <w:color w:val="CC0000"/>
                <w:sz w:val="36"/>
                <w:szCs w:val="36"/>
              </w:rPr>
              <w:t xml:space="preserve">2</w:t>
            </w:r>
          </w:p>
        </w:tc>
        <w:tc>
          <w:tcPr>
            <w:tcW w:type="dxa" w:w="2340"/>
            <w:tcBorders>
              <w:top w:val="single" w:color="CCCCCC" w:sz="1"/>
              <w:left w:val="single" w:color="CCCCCC" w:sz="1"/>
              <w:bottom w:val="single" w:color="CCCCCC" w:sz="1"/>
              <w:right w:val="single" w:color="CCCCCC" w:sz="1"/>
            </w:tcBorders>
            <w:shd w:fill="FFE8D0" w:val="clear"/>
            <w:tcMar>
              <w:top w:type="dxa" w:w="80"/>
              <w:left w:type="dxa" w:w="140"/>
              <w:bottom w:type="dxa" w:w="80"/>
              <w:right w:type="dxa" w:w="140"/>
            </w:tcMar>
          </w:tcPr>
          <w:p>
            <w:pPr>
              <w:jc w:val="center"/>
            </w:pPr>
            <w:r>
              <w:rPr>
                <w:rFonts w:ascii="Arial" w:cs="Arial" w:eastAsia="Arial" w:hAnsi="Arial"/>
                <w:b/>
                <w:bCs/>
                <w:color w:val="E06A00"/>
                <w:sz w:val="36"/>
                <w:szCs w:val="36"/>
              </w:rPr>
              <w:t xml:space="preserve">7</w:t>
            </w:r>
          </w:p>
        </w:tc>
        <w:tc>
          <w:tcPr>
            <w:tcW w:type="dxa" w:w="2340"/>
            <w:tcBorders>
              <w:top w:val="single" w:color="CCCCCC" w:sz="1"/>
              <w:left w:val="single" w:color="CCCCCC" w:sz="1"/>
              <w:bottom w:val="single" w:color="CCCCCC" w:sz="1"/>
              <w:right w:val="single" w:color="CCCCCC" w:sz="1"/>
            </w:tcBorders>
            <w:shd w:fill="FFF5CC" w:val="clear"/>
            <w:tcMar>
              <w:top w:type="dxa" w:w="80"/>
              <w:left w:type="dxa" w:w="140"/>
              <w:bottom w:type="dxa" w:w="80"/>
              <w:right w:type="dxa" w:w="140"/>
            </w:tcMar>
          </w:tcPr>
          <w:p>
            <w:pPr>
              <w:jc w:val="center"/>
            </w:pPr>
            <w:r>
              <w:rPr>
                <w:rFonts w:ascii="Arial" w:cs="Arial" w:eastAsia="Arial" w:hAnsi="Arial"/>
                <w:b/>
                <w:bCs/>
                <w:color w:val="A07800"/>
                <w:sz w:val="36"/>
                <w:szCs w:val="36"/>
              </w:rPr>
              <w:t xml:space="preserve">1</w:t>
            </w:r>
          </w:p>
        </w:tc>
        <w:tc>
          <w:tcPr>
            <w:tcW w:type="dxa" w:w="2340"/>
            <w:tcBorders>
              <w:top w:val="single" w:color="CCCCCC" w:sz="1"/>
              <w:left w:val="single" w:color="CCCCCC" w:sz="1"/>
              <w:bottom w:val="single" w:color="CCCCCC" w:sz="1"/>
              <w:right w:val="single" w:color="CCCCCC" w:sz="1"/>
            </w:tcBorders>
            <w:shd w:fill="D0E8FF" w:val="clear"/>
            <w:tcMar>
              <w:top w:type="dxa" w:w="80"/>
              <w:left w:type="dxa" w:w="140"/>
              <w:bottom w:type="dxa" w:w="80"/>
              <w:right w:type="dxa" w:w="140"/>
            </w:tcMar>
          </w:tcPr>
          <w:p>
            <w:pPr>
              <w:jc w:val="center"/>
            </w:pPr>
            <w:r>
              <w:rPr>
                <w:rFonts w:ascii="Arial" w:cs="Arial" w:eastAsia="Arial" w:hAnsi="Arial"/>
                <w:b/>
                <w:bCs/>
                <w:color w:val="336699"/>
                <w:sz w:val="36"/>
                <w:szCs w:val="36"/>
              </w:rPr>
              <w:t xml:space="preserve">0</w:t>
            </w:r>
          </w:p>
        </w:tc>
      </w:tr>
      <w:tr>
        <w:tc>
          <w:tcPr>
            <w:tcW w:type="dxa" w:w="2340"/>
            <w:tcBorders>
              <w:top w:val="single" w:color="CCCCCC" w:sz="1"/>
              <w:left w:val="single" w:color="CCCCCC" w:sz="1"/>
              <w:bottom w:val="single" w:color="CCCCCC" w:sz="1"/>
              <w:right w:val="single" w:color="CCCCCC" w:sz="1"/>
            </w:tcBorders>
            <w:shd w:fill="FFE0E0" w:val="clear"/>
            <w:tcMar>
              <w:top w:type="dxa" w:w="40"/>
              <w:left w:type="dxa" w:w="140"/>
              <w:bottom w:type="dxa" w:w="80"/>
              <w:right w:type="dxa" w:w="140"/>
            </w:tcMar>
          </w:tcPr>
          <w:p>
            <w:pPr>
              <w:jc w:val="center"/>
            </w:pPr>
            <w:r>
              <w:rPr>
                <w:rFonts w:ascii="Arial" w:cs="Arial" w:eastAsia="Arial" w:hAnsi="Arial"/>
                <w:color w:val="CC0000"/>
                <w:sz w:val="16"/>
                <w:szCs w:val="16"/>
              </w:rPr>
              <w:t xml:space="preserve">(from MIXED group)</w:t>
            </w:r>
          </w:p>
        </w:tc>
        <w:tc>
          <w:tcPr>
            <w:tcW w:type="dxa" w:w="2340"/>
            <w:tcBorders>
              <w:top w:val="single" w:color="CCCCCC" w:sz="1"/>
              <w:left w:val="single" w:color="CCCCCC" w:sz="1"/>
              <w:bottom w:val="single" w:color="CCCCCC" w:sz="1"/>
              <w:right w:val="single" w:color="CCCCCC" w:sz="1"/>
            </w:tcBorders>
            <w:shd w:fill="FFE8D0" w:val="clear"/>
            <w:tcMar>
              <w:top w:type="dxa" w:w="40"/>
              <w:left w:type="dxa" w:w="140"/>
              <w:bottom w:type="dxa" w:w="80"/>
              <w:right w:type="dxa" w:w="140"/>
            </w:tcMar>
          </w:tcPr>
          <w:p>
            <w:pPr>
              <w:jc w:val="center"/>
            </w:pPr>
            <w:r>
              <w:rPr>
                <w:rFonts w:ascii="Arial" w:cs="Arial" w:eastAsia="Arial" w:hAnsi="Arial"/>
                <w:color w:val="E06A00"/>
                <w:sz w:val="16"/>
                <w:szCs w:val="16"/>
              </w:rPr>
              <w:t xml:space="preserve">(from MIXED group)</w:t>
            </w:r>
          </w:p>
        </w:tc>
        <w:tc>
          <w:tcPr>
            <w:tcW w:type="dxa" w:w="2340"/>
            <w:tcBorders>
              <w:top w:val="single" w:color="CCCCCC" w:sz="1"/>
              <w:left w:val="single" w:color="CCCCCC" w:sz="1"/>
              <w:bottom w:val="single" w:color="CCCCCC" w:sz="1"/>
              <w:right w:val="single" w:color="CCCCCC" w:sz="1"/>
            </w:tcBorders>
            <w:shd w:fill="FFF5CC" w:val="clear"/>
            <w:tcMar>
              <w:top w:type="dxa" w:w="40"/>
              <w:left w:type="dxa" w:w="140"/>
              <w:bottom w:type="dxa" w:w="80"/>
              <w:right w:type="dxa" w:w="140"/>
            </w:tcMar>
          </w:tcPr>
          <w:p>
            <w:pPr>
              <w:jc w:val="center"/>
            </w:pPr>
            <w:r>
              <w:rPr>
                <w:rFonts w:ascii="Arial" w:cs="Arial" w:eastAsia="Arial" w:hAnsi="Arial"/>
                <w:color w:val="A07800"/>
                <w:sz w:val="16"/>
                <w:szCs w:val="16"/>
              </w:rPr>
              <w:t xml:space="preserve">Ruby REXML</w:t>
            </w:r>
          </w:p>
        </w:tc>
        <w:tc>
          <w:tcPr>
            <w:tcW w:type="dxa" w:w="2340"/>
            <w:tcBorders>
              <w:top w:val="single" w:color="CCCCCC" w:sz="1"/>
              <w:left w:val="single" w:color="CCCCCC" w:sz="1"/>
              <w:bottom w:val="single" w:color="CCCCCC" w:sz="1"/>
              <w:right w:val="single" w:color="CCCCCC" w:sz="1"/>
            </w:tcBorders>
            <w:shd w:fill="D0E8FF" w:val="clear"/>
            <w:tcMar>
              <w:top w:type="dxa" w:w="40"/>
              <w:left w:type="dxa" w:w="140"/>
              <w:bottom w:type="dxa" w:w="80"/>
              <w:right w:type="dxa" w:w="140"/>
            </w:tcMar>
          </w:tcPr>
          <w:p>
            <w:pPr>
              <w:jc w:val="center"/>
            </w:pPr>
            <w:r>
              <w:rPr>
                <w:rFonts w:ascii="Arial" w:cs="Arial" w:eastAsia="Arial" w:hAnsi="Arial"/>
                <w:color w:val="336699"/>
                <w:sz w:val="16"/>
                <w:szCs w:val="16"/>
              </w:rPr>
              <w:t xml:space="preserve">None</w:t>
            </w:r>
          </w:p>
        </w:tc>
      </w:tr>
    </w:tbl>
    <w:p>
      <w:pPr>
        <w:spacing w:after="140" w:before="140"/>
      </w:pPr>
    </w:p>
    <w:p>
      <w:pPr>
        <w:spacing w:after="80" w:before="80"/>
      </w:pPr>
      <w:r>
        <w:rPr>
          <w:rFonts w:ascii="Arial" w:cs="Arial" w:eastAsia="Arial" w:hAnsi="Arial"/>
          <w:i/>
          <w:iCs/>
          <w:color w:val="555555"/>
          <w:sz w:val="22"/>
          <w:szCs w:val="22"/>
        </w:rPr>
        <w:t xml:space="preserve">Note: Nessus groups some findings as “MIXED” when a plugin detects issues spanning multiple severity levels (e.g., Vim and SSL). The vulnerability bar chart in the Nessus dashboard shows 2 Critical and 7 High items originating from these grouped plugin results.</w:t>
      </w:r>
    </w:p>
    <w:p>
      <w:pPr>
        <w:spacing w:after="200" w:before="200"/>
      </w:pPr>
    </w:p>
    <w:p>
      <w:pPr>
        <w:pStyle w:val="Heading1"/>
        <w:pBdr>
          <w:bottom w:val="single" w:color="1F3864" w:sz="4" w:space="4"/>
        </w:pBdr>
        <w:spacing w:after="160" w:before="340"/>
      </w:pPr>
      <w:r>
        <w:rPr>
          <w:rFonts w:ascii="Arial" w:cs="Arial" w:eastAsia="Arial" w:hAnsi="Arial"/>
          <w:b/>
          <w:bCs/>
          <w:color w:val="1F3864"/>
          <w:sz w:val="28"/>
          <w:szCs w:val="28"/>
        </w:rPr>
        <w:t xml:space="preserve">3. Scanned Host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63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IP Address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10.0.2.15</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b/>
                <w:bCs/>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sz w:val="20"/>
                <w:szCs w:val="20"/>
              </w:rPr>
              <w:t xml:space="preserve">Pass — Valid credentials provided (SSH)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OS 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Linux (confirmed via SSH enumeration)</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b/>
                <w:bCs/>
                <w:sz w:val="20"/>
                <w:szCs w:val="20"/>
              </w:rPr>
              <w:t xml:space="preserve">Detected Services</w:t>
            </w:r>
          </w:p>
        </w:tc>
        <w:tc>
          <w:tcPr>
            <w:tcW w:type="dxa" w:w="63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sz w:val="20"/>
                <w:szCs w:val="20"/>
              </w:rPr>
              <w:t xml:space="preserve">SSH, HTTP/HTTPS (Apache, nginx), MariaDB, PostgreSQL, TLS/SSL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Notable Software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PHP, Ruby, Java (OpenJDK), Python (NumPy), OpenVPN, ImageMagick, Vim, Curl, OpenSSL</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b/>
                <w:bCs/>
                <w:sz w:val="20"/>
                <w:szCs w:val="20"/>
              </w:rPr>
              <w:t xml:space="preserve">AI/ML Libraries</w:t>
            </w:r>
          </w:p>
        </w:tc>
        <w:tc>
          <w:tcPr>
            <w:tcW w:type="dxa" w:w="63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sz w:val="20"/>
                <w:szCs w:val="20"/>
              </w:rPr>
              <w:t xml:space="preserve">NumPy, HDF5 — flagged by Nessus AI/LLM detection plugin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Virtualization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VirtualBox NAT (10.0.2.x range)</w:t>
            </w:r>
          </w:p>
        </w:tc>
      </w:tr>
    </w:tbl>
    <w:p>
      <w:pPr>
        <w:spacing w:after="200" w:before="200"/>
      </w:pPr>
    </w:p>
    <w:p>
      <w:pPr>
        <w:pStyle w:val="Heading1"/>
        <w:pBdr>
          <w:bottom w:val="single" w:color="1F3864" w:sz="4" w:space="4"/>
        </w:pBdr>
        <w:spacing w:after="160" w:before="340"/>
      </w:pPr>
      <w:r>
        <w:rPr>
          <w:rFonts w:ascii="Arial" w:cs="Arial" w:eastAsia="Arial" w:hAnsi="Arial"/>
          <w:b/>
          <w:bCs/>
          <w:color w:val="1F3864"/>
          <w:sz w:val="28"/>
          <w:szCs w:val="28"/>
        </w:rPr>
        <w:t xml:space="preserve">4. Key Vulnerabilities &amp; Findings</w:t>
      </w:r>
    </w:p>
    <w:p>
      <w:pPr>
        <w:pStyle w:val="Heading2"/>
        <w:spacing w:after="120" w:before="240"/>
      </w:pPr>
      <w:r>
        <w:rPr>
          <w:rFonts w:ascii="Arial" w:cs="Arial" w:eastAsia="Arial" w:hAnsi="Arial"/>
          <w:b/>
          <w:bCs/>
          <w:color w:val="2E75B6"/>
          <w:sz w:val="24"/>
          <w:szCs w:val="24"/>
        </w:rPr>
        <w:t xml:space="preserve">4.1 Vim (Multiple Issues) — MIXED Severity</w:t>
      </w:r>
    </w:p>
    <w:p>
      <w:pPr>
        <w:spacing w:after="80" w:before="80"/>
      </w:pPr>
      <w:r>
        <w:rPr>
          <w:rFonts w:ascii="Arial" w:cs="Arial" w:eastAsia="Arial" w:hAnsi="Arial"/>
          <w:sz w:val="22"/>
          <w:szCs w:val="22"/>
        </w:rPr>
        <w:t xml:space="preserve">Nessus detected multiple vulnerabilities in the installed version of Vim, the text editor. These span a range of severities (Critical through High based on the dashboard donut chart), grouped under a single plugin. Vim is widely installed on Linux systems and is frequently overlooked during patch cycles.</w:t>
      </w:r>
    </w:p>
    <w:p>
      <w:pPr>
        <w:pStyle w:val="ListParagraph"/>
        <w:numPr>
          <w:ilvl w:val="0"/>
          <w:numId w:val="2"/>
        </w:numPr>
        <w:spacing w:after="60" w:before="60"/>
      </w:pPr>
      <w:r>
        <w:rPr>
          <w:rFonts w:ascii="Arial" w:cs="Arial" w:eastAsia="Arial" w:hAnsi="Arial"/>
          <w:sz w:val="22"/>
          <w:szCs w:val="22"/>
        </w:rPr>
        <w:t xml:space="preserve">Affected: Vim text editor (multiple CVEs)</w:t>
      </w:r>
    </w:p>
    <w:p>
      <w:pPr>
        <w:pStyle w:val="ListParagraph"/>
        <w:numPr>
          <w:ilvl w:val="0"/>
          <w:numId w:val="2"/>
        </w:numPr>
        <w:spacing w:after="60" w:before="60"/>
      </w:pPr>
      <w:r>
        <w:rPr>
          <w:rFonts w:ascii="Arial" w:cs="Arial" w:eastAsia="Arial" w:hAnsi="Arial"/>
          <w:sz w:val="22"/>
          <w:szCs w:val="22"/>
        </w:rPr>
        <w:t xml:space="preserve">Family: Miscellaneous</w:t>
      </w:r>
    </w:p>
    <w:p>
      <w:pPr>
        <w:pStyle w:val="ListParagraph"/>
        <w:numPr>
          <w:ilvl w:val="0"/>
          <w:numId w:val="2"/>
        </w:numPr>
        <w:spacing w:after="60" w:before="60"/>
      </w:pPr>
      <w:r>
        <w:rPr>
          <w:rFonts w:ascii="Arial" w:cs="Arial" w:eastAsia="Arial" w:hAnsi="Arial"/>
          <w:sz w:val="22"/>
          <w:szCs w:val="22"/>
        </w:rPr>
        <w:t xml:space="preserve">Count: 7 individual plugin findings</w:t>
      </w:r>
    </w:p>
    <w:p>
      <w:pPr>
        <w:pStyle w:val="ListParagraph"/>
        <w:numPr>
          <w:ilvl w:val="0"/>
          <w:numId w:val="2"/>
        </w:numPr>
        <w:spacing w:after="60" w:before="60"/>
      </w:pPr>
      <w:r>
        <w:rPr>
          <w:rFonts w:ascii="Arial" w:cs="Arial" w:eastAsia="Arial" w:hAnsi="Arial"/>
          <w:sz w:val="22"/>
          <w:szCs w:val="22"/>
        </w:rPr>
        <w:t xml:space="preserve">Remediation: Upgrade Vim to the latest patched version via the system package manager.</w:t>
      </w:r>
    </w:p>
    <w:p>
      <w:pPr>
        <w:spacing w:after="80" w:before="80"/>
      </w:pPr>
    </w:p>
    <w:p>
      <w:pPr>
        <w:pStyle w:val="Heading2"/>
        <w:spacing w:after="120" w:before="240"/>
      </w:pPr>
      <w:r>
        <w:rPr>
          <w:rFonts w:ascii="Arial" w:cs="Arial" w:eastAsia="Arial" w:hAnsi="Arial"/>
          <w:b/>
          <w:bCs/>
          <w:color w:val="2E75B6"/>
          <w:sz w:val="24"/>
          <w:szCs w:val="24"/>
        </w:rPr>
        <w:t xml:space="preserve">4.2 Ruby REXML 3.3.3 &lt; 3.4.2 — DoS Vulnerability (MEDIUM, CVSS 5.3)</w:t>
      </w:r>
    </w:p>
    <w:p>
      <w:pPr>
        <w:spacing w:after="80" w:before="80"/>
      </w:pPr>
      <w:r>
        <w:rPr>
          <w:rFonts w:ascii="Arial" w:cs="Arial" w:eastAsia="Arial" w:hAnsi="Arial"/>
          <w:sz w:val="22"/>
          <w:szCs w:val="22"/>
        </w:rPr>
        <w:t xml:space="preserve">The installed Ruby REXML library version falls below 3.4.2 and is susceptible to a Denial of Service (DoS) attack. REXML is a bundled Ruby XML parsing library commonly used by web frameworks and scripts.</w:t>
      </w:r>
    </w:p>
    <w:p>
      <w:pPr>
        <w:pStyle w:val="ListParagraph"/>
        <w:numPr>
          <w:ilvl w:val="0"/>
          <w:numId w:val="2"/>
        </w:numPr>
        <w:spacing w:after="60" w:before="60"/>
      </w:pPr>
      <w:r>
        <w:rPr>
          <w:rFonts w:ascii="Arial" w:cs="Arial" w:eastAsia="Arial" w:hAnsi="Arial"/>
          <w:sz w:val="22"/>
          <w:szCs w:val="22"/>
        </w:rPr>
        <w:t xml:space="preserve">CVE/Advisory: GHSA (tracked by Nessus plugin)</w:t>
      </w:r>
    </w:p>
    <w:p>
      <w:pPr>
        <w:pStyle w:val="ListParagraph"/>
        <w:numPr>
          <w:ilvl w:val="0"/>
          <w:numId w:val="2"/>
        </w:numPr>
        <w:spacing w:after="60" w:before="60"/>
      </w:pPr>
      <w:r>
        <w:rPr>
          <w:rFonts w:ascii="Arial" w:cs="Arial" w:eastAsia="Arial" w:hAnsi="Arial"/>
          <w:sz w:val="22"/>
          <w:szCs w:val="22"/>
        </w:rPr>
        <w:t xml:space="preserve">CVSS Score: 5.3 (Medium) | VPR: 1.4 | EPSS: 0.0001</w:t>
      </w:r>
    </w:p>
    <w:p>
      <w:pPr>
        <w:pStyle w:val="ListParagraph"/>
        <w:numPr>
          <w:ilvl w:val="0"/>
          <w:numId w:val="2"/>
        </w:numPr>
        <w:spacing w:after="60" w:before="60"/>
      </w:pPr>
      <w:r>
        <w:rPr>
          <w:rFonts w:ascii="Arial" w:cs="Arial" w:eastAsia="Arial" w:hAnsi="Arial"/>
          <w:sz w:val="22"/>
          <w:szCs w:val="22"/>
        </w:rPr>
        <w:t xml:space="preserve">Affected: Ruby REXML gem versions 3.3.3 – 3.4.1</w:t>
      </w:r>
    </w:p>
    <w:p>
      <w:pPr>
        <w:pStyle w:val="ListParagraph"/>
        <w:numPr>
          <w:ilvl w:val="0"/>
          <w:numId w:val="2"/>
        </w:numPr>
        <w:spacing w:after="60" w:before="60"/>
      </w:pPr>
      <w:r>
        <w:rPr>
          <w:rFonts w:ascii="Arial" w:cs="Arial" w:eastAsia="Arial" w:hAnsi="Arial"/>
          <w:sz w:val="22"/>
          <w:szCs w:val="22"/>
        </w:rPr>
        <w:t xml:space="preserve">Family: Miscellaneous</w:t>
      </w:r>
    </w:p>
    <w:p>
      <w:pPr>
        <w:pStyle w:val="ListParagraph"/>
        <w:numPr>
          <w:ilvl w:val="0"/>
          <w:numId w:val="2"/>
        </w:numPr>
        <w:spacing w:after="60" w:before="60"/>
      </w:pPr>
      <w:r>
        <w:rPr>
          <w:rFonts w:ascii="Arial" w:cs="Arial" w:eastAsia="Arial" w:hAnsi="Arial"/>
          <w:sz w:val="22"/>
          <w:szCs w:val="22"/>
        </w:rPr>
        <w:t xml:space="preserve">Remediation (from Nessus Remediations tab): Upgrade to REXML version 3.4.2 or later.</w:t>
      </w:r>
    </w:p>
    <w:p>
      <w:pPr>
        <w:spacing w:after="80" w:before="80"/>
      </w:pPr>
    </w:p>
    <w:p>
      <w:pPr>
        <w:pStyle w:val="Heading2"/>
        <w:spacing w:after="120" w:before="240"/>
      </w:pPr>
      <w:r>
        <w:rPr>
          <w:rFonts w:ascii="Arial" w:cs="Arial" w:eastAsia="Arial" w:hAnsi="Arial"/>
          <w:b/>
          <w:bCs/>
          <w:color w:val="2E75B6"/>
          <w:sz w:val="24"/>
          <w:szCs w:val="24"/>
        </w:rPr>
        <w:t xml:space="preserve">4.3 SSL (Multiple Issues) — MIXED Severity</w:t>
      </w:r>
    </w:p>
    <w:p>
      <w:pPr>
        <w:spacing w:after="80" w:before="80"/>
      </w:pPr>
      <w:r>
        <w:rPr>
          <w:rFonts w:ascii="Arial" w:cs="Arial" w:eastAsia="Arial" w:hAnsi="Arial"/>
          <w:sz w:val="22"/>
          <w:szCs w:val="22"/>
        </w:rPr>
        <w:t xml:space="preserve">The target exposes HTTPS services with SSL/TLS configurations that Nessus flagged for multiple issues. These commonly include weak ciphers, deprecated protocol versions (SSLv3, TLS 1.0/1.1), and certificate concerns.</w:t>
      </w:r>
    </w:p>
    <w:p>
      <w:pPr>
        <w:pStyle w:val="ListParagraph"/>
        <w:numPr>
          <w:ilvl w:val="0"/>
          <w:numId w:val="2"/>
        </w:numPr>
        <w:spacing w:after="60" w:before="60"/>
      </w:pPr>
      <w:r>
        <w:rPr>
          <w:rFonts w:ascii="Arial" w:cs="Arial" w:eastAsia="Arial" w:hAnsi="Arial"/>
          <w:sz w:val="22"/>
          <w:szCs w:val="22"/>
        </w:rPr>
        <w:t xml:space="preserve">Family: General</w:t>
      </w:r>
    </w:p>
    <w:p>
      <w:pPr>
        <w:pStyle w:val="ListParagraph"/>
        <w:numPr>
          <w:ilvl w:val="0"/>
          <w:numId w:val="2"/>
        </w:numPr>
        <w:spacing w:after="60" w:before="60"/>
      </w:pPr>
      <w:r>
        <w:rPr>
          <w:rFonts w:ascii="Arial" w:cs="Arial" w:eastAsia="Arial" w:hAnsi="Arial"/>
          <w:sz w:val="22"/>
          <w:szCs w:val="22"/>
        </w:rPr>
        <w:t xml:space="preserve">Count: 4 plugin findings</w:t>
      </w:r>
    </w:p>
    <w:p>
      <w:pPr>
        <w:pStyle w:val="ListParagraph"/>
        <w:numPr>
          <w:ilvl w:val="0"/>
          <w:numId w:val="2"/>
        </w:numPr>
        <w:spacing w:after="60" w:before="60"/>
      </w:pPr>
      <w:r>
        <w:rPr>
          <w:rFonts w:ascii="Arial" w:cs="Arial" w:eastAsia="Arial" w:hAnsi="Arial"/>
          <w:sz w:val="22"/>
          <w:szCs w:val="22"/>
        </w:rPr>
        <w:t xml:space="preserve">Remediation: Disable deprecated SSL/TLS versions; enforce TLS 1.2 minimum; remove weak cipher suites.</w:t>
      </w:r>
    </w:p>
    <w:p>
      <w:pPr>
        <w:spacing w:after="80" w:before="80"/>
      </w:pPr>
    </w:p>
    <w:p>
      <w:pPr>
        <w:pStyle w:val="Heading2"/>
        <w:spacing w:after="120" w:before="240"/>
      </w:pPr>
      <w:r>
        <w:rPr>
          <w:rFonts w:ascii="Arial" w:cs="Arial" w:eastAsia="Arial" w:hAnsi="Arial"/>
          <w:b/>
          <w:bCs/>
          <w:color w:val="2E75B6"/>
          <w:sz w:val="24"/>
          <w:szCs w:val="24"/>
        </w:rPr>
        <w:t xml:space="preserve">4.4 SSH (Multiple Issues) — INFO</w:t>
      </w:r>
    </w:p>
    <w:p>
      <w:pPr>
        <w:spacing w:after="80" w:before="80"/>
      </w:pPr>
      <w:r>
        <w:rPr>
          <w:rFonts w:ascii="Arial" w:cs="Arial" w:eastAsia="Arial" w:hAnsi="Arial"/>
          <w:sz w:val="22"/>
          <w:szCs w:val="22"/>
        </w:rPr>
        <w:t xml:space="preserve">The SSH service was enumerated in depth due to authenticated access. Nessus reported multiple informational findings related to SSH configuration, algorithms, and cipher usage, including a note about remote services not using post-quantum ciphers.</w:t>
      </w:r>
    </w:p>
    <w:p>
      <w:pPr>
        <w:pStyle w:val="ListParagraph"/>
        <w:numPr>
          <w:ilvl w:val="0"/>
          <w:numId w:val="2"/>
        </w:numPr>
        <w:spacing w:after="60" w:before="60"/>
      </w:pPr>
      <w:r>
        <w:rPr>
          <w:rFonts w:ascii="Arial" w:cs="Arial" w:eastAsia="Arial" w:hAnsi="Arial"/>
          <w:sz w:val="22"/>
          <w:szCs w:val="22"/>
        </w:rPr>
        <w:t xml:space="preserve">Family: General</w:t>
      </w:r>
    </w:p>
    <w:p>
      <w:pPr>
        <w:pStyle w:val="ListParagraph"/>
        <w:numPr>
          <w:ilvl w:val="0"/>
          <w:numId w:val="2"/>
        </w:numPr>
        <w:spacing w:after="60" w:before="60"/>
      </w:pPr>
      <w:r>
        <w:rPr>
          <w:rFonts w:ascii="Arial" w:cs="Arial" w:eastAsia="Arial" w:hAnsi="Arial"/>
          <w:sz w:val="22"/>
          <w:szCs w:val="22"/>
        </w:rPr>
        <w:t xml:space="preserve">Count: 6 plugin findings</w:t>
      </w:r>
    </w:p>
    <w:p>
      <w:pPr>
        <w:pStyle w:val="ListParagraph"/>
        <w:numPr>
          <w:ilvl w:val="0"/>
          <w:numId w:val="2"/>
        </w:numPr>
        <w:spacing w:after="60" w:before="60"/>
      </w:pPr>
      <w:r>
        <w:rPr>
          <w:rFonts w:ascii="Arial" w:cs="Arial" w:eastAsia="Arial" w:hAnsi="Arial"/>
          <w:sz w:val="22"/>
          <w:szCs w:val="22"/>
        </w:rPr>
        <w:t xml:space="preserve">Note: Also flagged as ‘Remote Services Not Using Post-Quantum Ciphers’ — a forward-looking advisory.</w:t>
      </w:r>
    </w:p>
    <w:p>
      <w:pPr>
        <w:spacing w:after="80" w:before="80"/>
      </w:pPr>
    </w:p>
    <w:p>
      <w:pPr>
        <w:pStyle w:val="Heading2"/>
        <w:spacing w:after="120" w:before="240"/>
      </w:pPr>
      <w:r>
        <w:rPr>
          <w:rFonts w:ascii="Arial" w:cs="Arial" w:eastAsia="Arial" w:hAnsi="Arial"/>
          <w:b/>
          <w:bCs/>
          <w:color w:val="2E75B6"/>
          <w:sz w:val="24"/>
          <w:szCs w:val="24"/>
        </w:rPr>
        <w:t xml:space="preserve">4.5 Web Server Issues (Apache &amp; nginx) — INFO</w:t>
      </w:r>
    </w:p>
    <w:p>
      <w:pPr>
        <w:spacing w:after="80" w:before="80"/>
      </w:pPr>
      <w:r>
        <w:rPr>
          <w:rFonts w:ascii="Arial" w:cs="Arial" w:eastAsia="Arial" w:hAnsi="Arial"/>
          <w:sz w:val="22"/>
          <w:szCs w:val="22"/>
        </w:rPr>
        <w:t xml:space="preserve">Both Apache HTTP Server and nginx were detected on the target, each with multiple informational plugin findings. These likely include version disclosure and configuration items.</w:t>
      </w:r>
    </w:p>
    <w:p>
      <w:pPr>
        <w:pStyle w:val="ListParagraph"/>
        <w:numPr>
          <w:ilvl w:val="0"/>
          <w:numId w:val="2"/>
        </w:numPr>
        <w:spacing w:after="60" w:before="60"/>
      </w:pPr>
      <w:r>
        <w:rPr>
          <w:rFonts w:ascii="Arial" w:cs="Arial" w:eastAsia="Arial" w:hAnsi="Arial"/>
          <w:sz w:val="22"/>
          <w:szCs w:val="22"/>
        </w:rPr>
        <w:t xml:space="preserve">Apache HTTP Server — 2 findings, Web Servers family</w:t>
      </w:r>
    </w:p>
    <w:p>
      <w:pPr>
        <w:pStyle w:val="ListParagraph"/>
        <w:numPr>
          <w:ilvl w:val="0"/>
          <w:numId w:val="2"/>
        </w:numPr>
        <w:spacing w:after="60" w:before="60"/>
      </w:pPr>
      <w:r>
        <w:rPr>
          <w:rFonts w:ascii="Arial" w:cs="Arial" w:eastAsia="Arial" w:hAnsi="Arial"/>
          <w:sz w:val="22"/>
          <w:szCs w:val="22"/>
        </w:rPr>
        <w:t xml:space="preserve">nginx Installed — 1 finding, Web Servers family</w:t>
      </w:r>
    </w:p>
    <w:p>
      <w:pPr>
        <w:pStyle w:val="ListParagraph"/>
        <w:numPr>
          <w:ilvl w:val="0"/>
          <w:numId w:val="2"/>
        </w:numPr>
        <w:spacing w:after="60" w:before="60"/>
      </w:pPr>
      <w:r>
        <w:rPr>
          <w:rFonts w:ascii="Arial" w:cs="Arial" w:eastAsia="Arial" w:hAnsi="Arial"/>
          <w:sz w:val="22"/>
          <w:szCs w:val="22"/>
        </w:rPr>
        <w:t xml:space="preserve">HTTP (Multiple Issues) — 2 findings, Web Servers family</w:t>
      </w:r>
    </w:p>
    <w:p>
      <w:pPr>
        <w:pStyle w:val="ListParagraph"/>
        <w:numPr>
          <w:ilvl w:val="0"/>
          <w:numId w:val="2"/>
        </w:numPr>
        <w:spacing w:after="60" w:before="60"/>
      </w:pPr>
      <w:r>
        <w:rPr>
          <w:rFonts w:ascii="Arial" w:cs="Arial" w:eastAsia="Arial" w:hAnsi="Arial"/>
          <w:sz w:val="22"/>
          <w:szCs w:val="22"/>
        </w:rPr>
        <w:t xml:space="preserve">SQLite Local Detection — 1 finding (Web Servers family)</w:t>
      </w:r>
    </w:p>
    <w:p>
      <w:pPr>
        <w:spacing w:after="200" w:before="200"/>
      </w:pPr>
    </w:p>
    <w:p>
      <w:pPr>
        <w:pStyle w:val="Heading1"/>
        <w:pBdr>
          <w:bottom w:val="single" w:color="1F3864" w:sz="4" w:space="4"/>
        </w:pBdr>
        <w:spacing w:after="160" w:before="340"/>
      </w:pPr>
      <w:r>
        <w:rPr>
          <w:rFonts w:ascii="Arial" w:cs="Arial" w:eastAsia="Arial" w:hAnsi="Arial"/>
          <w:b/>
          <w:bCs/>
          <w:color w:val="1F3864"/>
          <w:sz w:val="28"/>
          <w:szCs w:val="28"/>
        </w:rPr>
        <w:t xml:space="preserve">5. Remediation Actions</w:t>
      </w:r>
    </w:p>
    <w:p>
      <w:pPr>
        <w:spacing w:after="80" w:before="80"/>
      </w:pPr>
      <w:r>
        <w:rPr>
          <w:rFonts w:ascii="Arial" w:cs="Arial" w:eastAsia="Arial" w:hAnsi="Arial"/>
          <w:sz w:val="22"/>
          <w:szCs w:val="22"/>
        </w:rPr>
        <w:t xml:space="preserve">Nessus identified 2 explicit remediation actions under the Remediations tab. These represent the highest-priority actionable fixes: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400"/>
        <w:gridCol w:w="800"/>
        <w:gridCol w:w="1400"/>
      </w:tblGrid>
      <w:tr>
        <w:tc>
          <w:tcPr>
            <w:tcW w:type="dxa" w:w="57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Remediation Action</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Vulns</w:t>
            </w:r>
          </w:p>
        </w:tc>
        <w:tc>
          <w:tcPr>
            <w:tcW w:type="dxa" w:w="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Hosts</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r>
      <w:tr>
        <w:tc>
          <w:tcPr>
            <w:tcW w:type="dxa" w:w="5760"/>
            <w:tcBorders>
              <w:top w:val="single" w:color="CCCCCC" w:sz="1"/>
              <w:left w:val="single" w:color="CCCCCC" w:sz="1"/>
              <w:bottom w:val="single" w:color="CCCCCC" w:sz="1"/>
              <w:right w:val="single" w:color="CCCCCC" w:sz="1"/>
            </w:tcBorders>
            <w:shd w:fill="FFE8D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Ruby REXML 3.3.3 &lt; 3.4.2 DoS Vulnerability: Upgrade to REXML version 3.4.2 or later</w:t>
            </w:r>
          </w:p>
        </w:tc>
        <w:tc>
          <w:tcPr>
            <w:tcW w:type="dxa" w:w="1400"/>
            <w:tcBorders>
              <w:top w:val="single" w:color="CCCCCC" w:sz="1"/>
              <w:left w:val="single" w:color="CCCCCC" w:sz="1"/>
              <w:bottom w:val="single" w:color="CCCCCC" w:sz="1"/>
              <w:right w:val="single" w:color="CCCCCC" w:sz="1"/>
            </w:tcBorders>
            <w:shd w:fill="FFE8D0"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c>
          <w:tcPr>
            <w:tcW w:type="dxa" w:w="800"/>
            <w:tcBorders>
              <w:top w:val="single" w:color="CCCCCC" w:sz="1"/>
              <w:left w:val="single" w:color="CCCCCC" w:sz="1"/>
              <w:bottom w:val="single" w:color="CCCCCC" w:sz="1"/>
              <w:right w:val="single" w:color="CCCCCC" w:sz="1"/>
            </w:tcBorders>
            <w:shd w:fill="FFE8D0"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c>
          <w:tcPr>
            <w:tcW w:type="dxa" w:w="1400"/>
            <w:tcBorders>
              <w:top w:val="single" w:color="CCCCCC" w:sz="1"/>
              <w:left w:val="single" w:color="CCCCCC" w:sz="1"/>
              <w:bottom w:val="single" w:color="CCCCCC" w:sz="1"/>
              <w:right w:val="single" w:color="CCCCCC" w:sz="1"/>
            </w:tcBorders>
            <w:shd w:fill="FFE8D0" w:val="clear"/>
            <w:tcMar>
              <w:top w:type="dxa" w:w="80"/>
              <w:left w:type="dxa" w:w="140"/>
              <w:bottom w:type="dxa" w:w="80"/>
              <w:right w:type="dxa" w:w="140"/>
            </w:tcMar>
          </w:tcPr>
          <w:p>
            <w:pPr>
              <w:jc w:val="center"/>
            </w:pPr>
            <w:r>
              <w:rPr>
                <w:rFonts w:ascii="Arial" w:cs="Arial" w:eastAsia="Arial" w:hAnsi="Arial"/>
                <w:b/>
                <w:bCs/>
                <w:color w:val="E06A00"/>
                <w:sz w:val="20"/>
                <w:szCs w:val="20"/>
              </w:rPr>
              <w:t xml:space="preserve">HIGH</w:t>
            </w:r>
          </w:p>
        </w:tc>
      </w:tr>
      <w:tr>
        <w:tc>
          <w:tcPr>
            <w:tcW w:type="dxa" w:w="5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Vim &lt; 9.2.0075 Heap-based Buffer Underflow (GHSA-xcc8-r6c5-hvwv): Upgrade to Vim version 9.2.0075 or later</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0</w:t>
            </w:r>
          </w:p>
        </w:tc>
        <w:tc>
          <w:tcPr>
            <w:tcW w:type="dxa" w:w="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bCs/>
                <w:color w:val="A07800"/>
                <w:sz w:val="20"/>
                <w:szCs w:val="20"/>
              </w:rPr>
              <w:t xml:space="preserve">MEDIUM</w:t>
            </w:r>
          </w:p>
        </w:tc>
      </w:tr>
    </w:tbl>
    <w:p>
      <w:pPr>
        <w:spacing w:after="200" w:before="200"/>
      </w:pPr>
    </w:p>
    <w:p>
      <w:pPr>
        <w:pStyle w:val="Heading1"/>
        <w:pBdr>
          <w:bottom w:val="single" w:color="1F3864" w:sz="4" w:space="4"/>
        </w:pBdr>
        <w:spacing w:after="160" w:before="340"/>
      </w:pPr>
      <w:r>
        <w:rPr>
          <w:rFonts w:ascii="Arial" w:cs="Arial" w:eastAsia="Arial" w:hAnsi="Arial"/>
          <w:b/>
          <w:bCs/>
          <w:color w:val="1F3864"/>
          <w:sz w:val="28"/>
          <w:szCs w:val="28"/>
        </w:rPr>
        <w:t xml:space="preserve">6. Full Vulnerability Listing (63 Findings)</w:t>
      </w:r>
    </w:p>
    <w:p>
      <w:pPr>
        <w:spacing w:after="80" w:before="80"/>
      </w:pPr>
      <w:r>
        <w:rPr>
          <w:rFonts w:ascii="Arial" w:cs="Arial" w:eastAsia="Arial" w:hAnsi="Arial"/>
          <w:sz w:val="22"/>
          <w:szCs w:val="22"/>
        </w:rPr>
        <w:t xml:space="preserve">The following table lists all 63 vulnerability and informational findings detected by Nessus Essentials across the target host, as captured from the Vulnerabilities tab.</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4760"/>
        <w:gridCol w:w="1400"/>
        <w:gridCol w:w="1000"/>
      </w:tblGrid>
      <w:tr>
        <w:tc>
          <w:tcPr>
            <w:tcW w:type="dxa" w:w="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Sev</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CVSS</w:t>
            </w:r>
          </w:p>
        </w:tc>
        <w:tc>
          <w:tcPr>
            <w:tcW w:type="dxa" w:w="47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Vulnerability / Plugin Name</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Family</w:t>
            </w:r>
          </w:p>
        </w:tc>
        <w:tc>
          <w:tcPr>
            <w:tcW w:type="dxa" w:w="1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Ct.</w:t>
            </w:r>
          </w:p>
        </w:tc>
      </w:tr>
      <w:tr>
        <w:tc>
          <w:tcPr>
            <w:tcW w:type="dxa" w:w="800"/>
            <w:tcBorders>
              <w:top w:val="single" w:color="CCCCCC" w:sz="1"/>
              <w:left w:val="single" w:color="CCCCCC" w:sz="1"/>
              <w:bottom w:val="single" w:color="CCCCCC" w:sz="1"/>
              <w:right w:val="single" w:color="CCCCCC" w:sz="1"/>
            </w:tcBorders>
            <w:shd w:fill="EEE0FF" w:val="clear"/>
            <w:tcMar>
              <w:top w:type="dxa" w:w="80"/>
              <w:left w:type="dxa" w:w="140"/>
              <w:bottom w:type="dxa" w:w="80"/>
              <w:right w:type="dxa" w:w="140"/>
            </w:tcMar>
          </w:tcPr>
          <w:p>
            <w:pPr>
              <w:jc w:val="center"/>
            </w:pPr>
            <w:r>
              <w:rPr>
                <w:rFonts w:ascii="Arial" w:cs="Arial" w:eastAsia="Arial" w:hAnsi="Arial"/>
                <w:b/>
                <w:bCs/>
                <w:color w:val="6A0DAD"/>
                <w:sz w:val="20"/>
                <w:szCs w:val="20"/>
              </w:rPr>
              <w:t xml:space="preserve">MIXED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Vim (Multiple Issues)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Misc.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7</w:t>
            </w:r>
          </w:p>
        </w:tc>
      </w:tr>
      <w:tr>
        <w:tc>
          <w:tcPr>
            <w:tcW w:type="dxa" w:w="800"/>
            <w:tcBorders>
              <w:top w:val="single" w:color="CCCCCC" w:sz="1"/>
              <w:left w:val="single" w:color="CCCCCC" w:sz="1"/>
              <w:bottom w:val="single" w:color="CCCCCC" w:sz="1"/>
              <w:right w:val="single" w:color="CCCCCC" w:sz="1"/>
            </w:tcBorders>
            <w:shd w:fill="FFF5CC" w:val="clear"/>
            <w:tcMar>
              <w:top w:type="dxa" w:w="80"/>
              <w:left w:type="dxa" w:w="140"/>
              <w:bottom w:type="dxa" w:w="80"/>
              <w:right w:type="dxa" w:w="140"/>
            </w:tcMar>
          </w:tcPr>
          <w:p>
            <w:pPr>
              <w:jc w:val="center"/>
            </w:pPr>
            <w:r>
              <w:rPr>
                <w:rFonts w:ascii="Arial" w:cs="Arial" w:eastAsia="Arial" w:hAnsi="Arial"/>
                <w:b/>
                <w:bCs/>
                <w:color w:val="A07800"/>
                <w:sz w:val="20"/>
                <w:szCs w:val="20"/>
              </w:rPr>
              <w:t xml:space="preserve">MEDIUM</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5.3</w:t>
            </w:r>
          </w:p>
        </w:tc>
        <w:tc>
          <w:tcPr>
            <w:tcW w:type="dxa" w:w="4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Ruby REXML 3.3.3 &lt; 3.4.2 DoS Vulnerability</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Misc.</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w:t>
            </w:r>
          </w:p>
        </w:tc>
      </w:tr>
      <w:tr>
        <w:tc>
          <w:tcPr>
            <w:tcW w:type="dxa" w:w="800"/>
            <w:tcBorders>
              <w:top w:val="single" w:color="CCCCCC" w:sz="1"/>
              <w:left w:val="single" w:color="CCCCCC" w:sz="1"/>
              <w:bottom w:val="single" w:color="CCCCCC" w:sz="1"/>
              <w:right w:val="single" w:color="CCCCCC" w:sz="1"/>
            </w:tcBorders>
            <w:shd w:fill="EEE0FF" w:val="clear"/>
            <w:tcMar>
              <w:top w:type="dxa" w:w="80"/>
              <w:left w:type="dxa" w:w="140"/>
              <w:bottom w:type="dxa" w:w="80"/>
              <w:right w:type="dxa" w:w="140"/>
            </w:tcMar>
          </w:tcPr>
          <w:p>
            <w:pPr>
              <w:jc w:val="center"/>
            </w:pPr>
            <w:r>
              <w:rPr>
                <w:rFonts w:ascii="Arial" w:cs="Arial" w:eastAsia="Arial" w:hAnsi="Arial"/>
                <w:b/>
                <w:bCs/>
                <w:color w:val="6A0DAD"/>
                <w:sz w:val="20"/>
                <w:szCs w:val="20"/>
              </w:rPr>
              <w:t xml:space="preserve">MIXED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SSL (Multiple Issues)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4</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SSH (Multiple Issues)</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General</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6</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Apache HTTP Server (Multiple Issues)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Web Servers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HTTP (Multiple Issues)</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Web Servers</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TLS (Multiple Issues)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TLS (Multiple Issues)</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Service Detection</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MariaDB Client/Server Installed (Linux)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Databases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PostgreSQL Client/Server Installed (Linux)</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Databases</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Service Detection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Service Detection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AI/LLM Software Report</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Artificial Intell.</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Common Platform Enumeration (CPE)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Curl Installed (Linux / Unix)</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Misc.</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Device Hostname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Device Type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General</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Dockerfile Detection for Linux/UNIX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Misc.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Enumerate the PATH Variables</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General</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Ethernet Card Manufacturer Detection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Misc.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Ethernet MAC Addresses</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General</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Exiv2 Installed (Linux / Unix)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Misc.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Hierarchical Data Format HDF5 File Detection (Linux/UNIX)</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Artificial Intell.</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ImageMagick Installed (Linux)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Misc.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IP Assignment Method Detection</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General</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Java Detection and Identification (Linux / Unix)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Jmcnamara Spreadsheet-ParseExcel Installed (Unix)</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Misc.</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libcurl Installed (Linux / Unix)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Misc.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libexiv2 Installed (Linux / Unix)</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Misc.</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Libgcrypt Installed (Linux/UNIX)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Misc.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Libndp Installed (Linux / Unix)</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Misc.</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Linux Mounted Devices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Linux Time Zone Information</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General</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Linux User List Enumeration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Nessus Scan Information</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Settings</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Nessus Server Detection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Service Detection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Netstat Connection Information</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General</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Netstat Portscanner (SSH)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Port Scanners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nginx Installed (Linux/UNIX)</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Web Servers</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NumPy Detection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Artificial Intell.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OpenJDK Java Detection (Linux / Unix)</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General</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OpenSSL Installed (Linux)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Misc.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OpenVPN Installed (Linux)</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Misc.</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OS Fingerprints Detected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OS Identification</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General</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OS Identification and Software Enumeration over SSH v2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Misc.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OS Security Patch Assessment Available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Settings</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Package Manager Packages Report (nix)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Patch Report</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General</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PHP Scripting Language Installed (Unix)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Misc.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Remote Services Not Using Post-Quantum Ciphers</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General</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Ruby Gem Modules Installed (Linux)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Misc.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Ruby Programming Language Installed (Linux)</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Misc.</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Shor's Harvest Now Decrypt Later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SQLite Local Detection (Linux / Unix)</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Web Servers</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Strict Transport Security (STS) Detection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Service Detection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Target Credential Issues by Auth Protocol - No Issues Found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Settings</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Target Credential Status by Auth Protocol - Valid Credentials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Settings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Tenable Nessus Installed (Linux)</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Misc.</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Time of Last System Startup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Tornado Detection</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Misc.</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Tukaani XZ Utils Installed (Linux / Unix)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Misc.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Unix / Linux Running Processes Information</w:t>
            </w:r>
          </w:p>
        </w:tc>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General</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r>
        <w:tc>
          <w:tcPr>
            <w:tcW w:type="dxa" w:w="8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Unix Software Discovery Commands Available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Settings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r>
    </w:tbl>
    <w:p>
      <w:pPr>
        <w:spacing w:after="200" w:before="200"/>
      </w:pPr>
    </w:p>
    <w:p>
      <w:pPr>
        <w:pStyle w:val="Heading1"/>
        <w:pBdr>
          <w:bottom w:val="single" w:color="1F3864" w:sz="4" w:space="4"/>
        </w:pBdr>
        <w:spacing w:after="160" w:before="340"/>
      </w:pPr>
      <w:r>
        <w:rPr>
          <w:rFonts w:ascii="Arial" w:cs="Arial" w:eastAsia="Arial" w:hAnsi="Arial"/>
          <w:b/>
          <w:bCs/>
          <w:color w:val="1F3864"/>
          <w:sz w:val="28"/>
          <w:szCs w:val="28"/>
        </w:rPr>
        <w:t xml:space="preserve">7. Risk Analysis &amp; Observations</w:t>
      </w:r>
    </w:p>
    <w:p>
      <w:pPr>
        <w:spacing w:after="80" w:before="80"/>
      </w:pPr>
      <w:r>
        <w:rPr>
          <w:rFonts w:ascii="Arial" w:cs="Arial" w:eastAsia="Arial" w:hAnsi="Arial"/>
          <w:sz w:val="22"/>
          <w:szCs w:val="22"/>
        </w:rPr>
        <w:t xml:space="preserve">Based on the Nessus scan results, the following risk observations apply to the scanned host:</w:t>
      </w:r>
    </w:p>
    <w:p>
      <w:pPr>
        <w:pStyle w:val="ListParagraph"/>
        <w:numPr>
          <w:ilvl w:val="0"/>
          <w:numId w:val="2"/>
        </w:numPr>
        <w:spacing w:after="60" w:before="60"/>
      </w:pPr>
      <w:r>
        <w:rPr>
          <w:rFonts w:ascii="Arial" w:cs="Arial" w:eastAsia="Arial" w:hAnsi="Arial"/>
          <w:sz w:val="22"/>
          <w:szCs w:val="22"/>
        </w:rPr>
        <w:t xml:space="preserve">The target is running an extensive software stack including two web servers (Apache + nginx), two databases (MariaDB + PostgreSQL), and multiple scripting runtimes (PHP, Ruby, Java, Python). This significantly expands the attack surface.</w:t>
      </w:r>
    </w:p>
    <w:p>
      <w:pPr>
        <w:pStyle w:val="ListParagraph"/>
        <w:numPr>
          <w:ilvl w:val="0"/>
          <w:numId w:val="2"/>
        </w:numPr>
        <w:spacing w:after="60" w:before="60"/>
      </w:pPr>
      <w:r>
        <w:rPr>
          <w:rFonts w:ascii="Arial" w:cs="Arial" w:eastAsia="Arial" w:hAnsi="Arial"/>
          <w:sz w:val="22"/>
          <w:szCs w:val="22"/>
        </w:rPr>
        <w:t xml:space="preserve">Vim vulnerabilities are a common finding on Linux servers where Vim is installed as the default editor. Multiple issues spanning critical/high severity demand urgent patching.</w:t>
      </w:r>
    </w:p>
    <w:p>
      <w:pPr>
        <w:pStyle w:val="ListParagraph"/>
        <w:numPr>
          <w:ilvl w:val="0"/>
          <w:numId w:val="2"/>
        </w:numPr>
        <w:spacing w:after="60" w:before="60"/>
      </w:pPr>
      <w:r>
        <w:rPr>
          <w:rFonts w:ascii="Arial" w:cs="Arial" w:eastAsia="Arial" w:hAnsi="Arial"/>
          <w:sz w:val="22"/>
          <w:szCs w:val="22"/>
        </w:rPr>
        <w:t xml:space="preserve">SSL/TLS misconfigurations (weak ciphers, legacy protocols) represent a real risk for any service accepting encrypted connections. These should be remediated to prevent downgrade attacks.</w:t>
      </w:r>
    </w:p>
    <w:p>
      <w:pPr>
        <w:pStyle w:val="ListParagraph"/>
        <w:numPr>
          <w:ilvl w:val="0"/>
          <w:numId w:val="2"/>
        </w:numPr>
        <w:spacing w:after="60" w:before="60"/>
      </w:pPr>
      <w:r>
        <w:rPr>
          <w:rFonts w:ascii="Arial" w:cs="Arial" w:eastAsia="Arial" w:hAnsi="Arial"/>
          <w:sz w:val="22"/>
          <w:szCs w:val="22"/>
        </w:rPr>
        <w:t xml:space="preserve">The presence of OpenVPN suggests remote access capability on the host; this service should be audited for configuration hardening.</w:t>
      </w:r>
    </w:p>
    <w:p>
      <w:pPr>
        <w:pStyle w:val="ListParagraph"/>
        <w:numPr>
          <w:ilvl w:val="0"/>
          <w:numId w:val="2"/>
        </w:numPr>
        <w:spacing w:after="60" w:before="60"/>
      </w:pPr>
      <w:r>
        <w:rPr>
          <w:rFonts w:ascii="Arial" w:cs="Arial" w:eastAsia="Arial" w:hAnsi="Arial"/>
          <w:sz w:val="22"/>
          <w:szCs w:val="22"/>
        </w:rPr>
        <w:t xml:space="preserve">Shor's Harvest Now Decrypt Later (HNDL) advisory reflects the post-quantum cryptography concern; services should begin migration planning to quantum-resistant algorithms.</w:t>
      </w:r>
    </w:p>
    <w:p>
      <w:pPr>
        <w:pStyle w:val="ListParagraph"/>
        <w:numPr>
          <w:ilvl w:val="0"/>
          <w:numId w:val="2"/>
        </w:numPr>
        <w:spacing w:after="60" w:before="60"/>
      </w:pPr>
      <w:r>
        <w:rPr>
          <w:rFonts w:ascii="Arial" w:cs="Arial" w:eastAsia="Arial" w:hAnsi="Arial"/>
          <w:sz w:val="22"/>
          <w:szCs w:val="22"/>
        </w:rPr>
        <w:t xml:space="preserve">Dockerfile detection indicates container tooling is present, which may open additional attack vectors if Docker sockets or capabilities are improperly configured.</w:t>
      </w:r>
    </w:p>
    <w:p>
      <w:pPr>
        <w:pStyle w:val="ListParagraph"/>
        <w:numPr>
          <w:ilvl w:val="0"/>
          <w:numId w:val="2"/>
        </w:numPr>
        <w:spacing w:after="60" w:before="60"/>
      </w:pPr>
      <w:r>
        <w:rPr>
          <w:rFonts w:ascii="Arial" w:cs="Arial" w:eastAsia="Arial" w:hAnsi="Arial"/>
          <w:sz w:val="22"/>
          <w:szCs w:val="22"/>
        </w:rPr>
        <w:t xml:space="preserve">The host passed credential checks, confirming authenticated scanning was successful. No credential-related access issues were found.</w:t>
      </w:r>
    </w:p>
    <w:p>
      <w:pPr>
        <w:spacing w:after="200" w:before="200"/>
      </w:pPr>
    </w:p>
    <w:p>
      <w:pPr>
        <w:pStyle w:val="Heading1"/>
        <w:pBdr>
          <w:bottom w:val="single" w:color="1F3864" w:sz="4" w:space="4"/>
        </w:pBdr>
        <w:spacing w:after="160" w:before="340"/>
      </w:pPr>
      <w:r>
        <w:rPr>
          <w:rFonts w:ascii="Arial" w:cs="Arial" w:eastAsia="Arial" w:hAnsi="Arial"/>
          <w:b/>
          <w:bCs/>
          <w:color w:val="1F3864"/>
          <w:sz w:val="28"/>
          <w:szCs w:val="28"/>
        </w:rPr>
        <w:t xml:space="preserve">8. Recommendations</w:t>
      </w:r>
    </w:p>
    <w:p>
      <w:pPr>
        <w:pStyle w:val="ListParagraph"/>
        <w:numPr>
          <w:ilvl w:val="0"/>
          <w:numId w:val="2"/>
        </w:numPr>
        <w:spacing w:after="60" w:before="60"/>
      </w:pPr>
      <w:r>
        <w:rPr>
          <w:rFonts w:ascii="Arial" w:cs="Arial" w:eastAsia="Arial" w:hAnsi="Arial"/>
          <w:sz w:val="22"/>
          <w:szCs w:val="22"/>
        </w:rPr>
        <w:t xml:space="preserve">Immediate: Upgrade Ruby REXML to version 3.4.2 or later to remediate the known DoS vulnerability (CVSS 5.3).</w:t>
      </w:r>
    </w:p>
    <w:p>
      <w:pPr>
        <w:pStyle w:val="ListParagraph"/>
        <w:numPr>
          <w:ilvl w:val="0"/>
          <w:numId w:val="2"/>
        </w:numPr>
        <w:spacing w:after="60" w:before="60"/>
      </w:pPr>
      <w:r>
        <w:rPr>
          <w:rFonts w:ascii="Arial" w:cs="Arial" w:eastAsia="Arial" w:hAnsi="Arial"/>
          <w:sz w:val="22"/>
          <w:szCs w:val="22"/>
        </w:rPr>
        <w:t xml:space="preserve">Immediate: Upgrade Vim to version 9.2.0075 or later to address the Heap-based Buffer Underflow vulnerability.</w:t>
      </w:r>
    </w:p>
    <w:p>
      <w:pPr>
        <w:pStyle w:val="ListParagraph"/>
        <w:numPr>
          <w:ilvl w:val="0"/>
          <w:numId w:val="2"/>
        </w:numPr>
        <w:spacing w:after="60" w:before="60"/>
      </w:pPr>
      <w:r>
        <w:rPr>
          <w:rFonts w:ascii="Arial" w:cs="Arial" w:eastAsia="Arial" w:hAnsi="Arial"/>
          <w:sz w:val="22"/>
          <w:szCs w:val="22"/>
        </w:rPr>
        <w:t xml:space="preserve">Short-term: Audit and harden SSL/TLS configurations — disable TLS 1.0/1.1, remove RC4/3DES cipher suites, enforce TLS 1.2+.</w:t>
      </w:r>
    </w:p>
    <w:p>
      <w:pPr>
        <w:pStyle w:val="ListParagraph"/>
        <w:numPr>
          <w:ilvl w:val="0"/>
          <w:numId w:val="2"/>
        </w:numPr>
        <w:spacing w:after="60" w:before="60"/>
      </w:pPr>
      <w:r>
        <w:rPr>
          <w:rFonts w:ascii="Arial" w:cs="Arial" w:eastAsia="Arial" w:hAnsi="Arial"/>
          <w:sz w:val="22"/>
          <w:szCs w:val="22"/>
        </w:rPr>
        <w:t xml:space="preserve">Short-term: Review and harden SSH configuration, including disabling weak KEX algorithms and enforcing modern ciphers.</w:t>
      </w:r>
    </w:p>
    <w:p>
      <w:pPr>
        <w:pStyle w:val="ListParagraph"/>
        <w:numPr>
          <w:ilvl w:val="0"/>
          <w:numId w:val="2"/>
        </w:numPr>
        <w:spacing w:after="60" w:before="60"/>
      </w:pPr>
      <w:r>
        <w:rPr>
          <w:rFonts w:ascii="Arial" w:cs="Arial" w:eastAsia="Arial" w:hAnsi="Arial"/>
          <w:sz w:val="22"/>
          <w:szCs w:val="22"/>
        </w:rPr>
        <w:t xml:space="preserve">Medium-term: Evaluate whether both Apache and nginx are required simultaneously; reducing the number of exposed web servers lowers attack surface.</w:t>
      </w:r>
    </w:p>
    <w:p>
      <w:pPr>
        <w:pStyle w:val="ListParagraph"/>
        <w:numPr>
          <w:ilvl w:val="0"/>
          <w:numId w:val="2"/>
        </w:numPr>
        <w:spacing w:after="60" w:before="60"/>
      </w:pPr>
      <w:r>
        <w:rPr>
          <w:rFonts w:ascii="Arial" w:cs="Arial" w:eastAsia="Arial" w:hAnsi="Arial"/>
          <w:sz w:val="22"/>
          <w:szCs w:val="22"/>
        </w:rPr>
        <w:t xml:space="preserve">Medium-term: Begin planning post-quantum cipher migration for all remote services in anticipation of future quantum threats.</w:t>
      </w:r>
    </w:p>
    <w:p>
      <w:pPr>
        <w:pStyle w:val="ListParagraph"/>
        <w:numPr>
          <w:ilvl w:val="0"/>
          <w:numId w:val="2"/>
        </w:numPr>
        <w:spacing w:after="60" w:before="60"/>
      </w:pPr>
      <w:r>
        <w:rPr>
          <w:rFonts w:ascii="Arial" w:cs="Arial" w:eastAsia="Arial" w:hAnsi="Arial"/>
          <w:sz w:val="22"/>
          <w:szCs w:val="22"/>
        </w:rPr>
        <w:t xml:space="preserve">Ongoing: Schedule regular authenticated Nessus scans (monthly minimum) to detect new vulnerabilities as software is updated or added.</w:t>
      </w:r>
    </w:p>
    <w:p>
      <w:pPr>
        <w:pStyle w:val="ListParagraph"/>
        <w:numPr>
          <w:ilvl w:val="0"/>
          <w:numId w:val="2"/>
        </w:numPr>
        <w:spacing w:after="60" w:before="60"/>
      </w:pPr>
      <w:r>
        <w:rPr>
          <w:rFonts w:ascii="Arial" w:cs="Arial" w:eastAsia="Arial" w:hAnsi="Arial"/>
          <w:sz w:val="22"/>
          <w:szCs w:val="22"/>
        </w:rPr>
        <w:t xml:space="preserve">Ongoing: Review software inventory (detected packages include AI/ML libraries, spreadsheet parsers, and image processing tools) and remove unneeded packages to reduce footprint.</w:t>
      </w:r>
    </w:p>
    <w:p>
      <w:pPr>
        <w:spacing w:after="360" w:before="360"/>
      </w:pPr>
    </w:p>
    <w:p>
      <w:pPr>
        <w:pBdr>
          <w:top w:val="single" w:color="1F3864" w:sz="4" w:space="4"/>
        </w:pBdr>
        <w:spacing w:before="240"/>
        <w:jc w:val="center"/>
      </w:pPr>
      <w:r>
        <w:rPr>
          <w:rFonts w:ascii="Arial" w:cs="Arial" w:eastAsia="Arial" w:hAnsi="Arial"/>
          <w:i/>
          <w:iCs/>
          <w:color w:val="777777"/>
          <w:sz w:val="20"/>
          <w:szCs w:val="20"/>
        </w:rPr>
        <w:t xml:space="preserve">End of Report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spacing w:before="100"/>
    </w:pPr>
    <w:r>
      <w:rPr>
        <w:rFonts w:ascii="Arial" w:cs="Arial" w:eastAsia="Arial" w:hAnsi="Arial"/>
        <w:color w:val="777777"/>
        <w:sz w:val="16"/>
        <w:szCs w:val="16"/>
      </w:rPr>
      <w:t xml:space="preserve">Target: 10.0.2.15  |  Scan Tool: Nessus Essentials  |  Date: April 6, 2026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spacing w:after="120"/>
    </w:pPr>
    <w:r>
      <w:rPr>
        <w:rFonts w:ascii="Arial" w:cs="Arial" w:eastAsia="Arial" w:hAnsi="Arial"/>
        <w:color w:val="555555"/>
        <w:sz w:val="18"/>
        <w:szCs w:val="18"/>
      </w:rPr>
      <w:t xml:space="preserve">Nessus Essentials Vulnerability Scan Report  |  Task Deliverable</w:t>
    </w:r>
    <w:r>
      <w:rPr>
        <w:rFonts w:ascii="Arial" w:cs="Arial" w:eastAsia="Arial" w:hAnsi="Arial"/>
        <w:b/>
        <w:bCs/>
        <w:color w:val="CC000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2026-04-06T07:09:10.024Z</dcterms:created>
  <dcterms:modified xsi:type="dcterms:W3CDTF">2026-04-06T07:09:10.025Z</dcterms:modified>
</cp:coreProperties>
</file>

<file path=docProps/custom.xml><?xml version="1.0" encoding="utf-8"?>
<Properties xmlns="http://schemas.openxmlformats.org/officeDocument/2006/custom-properties" xmlns:vt="http://schemas.openxmlformats.org/officeDocument/2006/docPropsVTypes"/>
</file>