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Trading Analysis Report: GOOGL</w:t>
      </w:r>
    </w:p>
    <w:p>
      <w:r>
        <w:t>Generated: 2026-04-26 22:43:20</w:t>
      </w:r>
    </w:p>
    <w:p>
      <w:r>
        <w:t>Execution Time: 13329.87 ms</w:t>
      </w:r>
    </w:p>
    <w:p>
      <w:r>
        <w:t>Error: LLM returned empty code - cannot generate indicators</w:t>
      </w:r>
    </w:p>
    <w:p/>
    <w:p>
      <w:pPr>
        <w:pStyle w:val="Heading1"/>
      </w:pPr>
      <w:r>
        <w:t>Executive Summary</w:t>
      </w:r>
    </w:p>
    <w:p>
      <w:r>
        <w:t>No decision generated.</w:t>
      </w:r>
    </w:p>
    <w:p/>
    <w:p>
      <w:pPr>
        <w:pStyle w:val="Heading1"/>
      </w:pPr>
      <w:r>
        <w:t>Analysis Steps</w:t>
      </w:r>
    </w:p>
    <w:p>
      <w:pPr>
        <w:pStyle w:val="Heading1"/>
      </w:pPr>
      <w:r>
        <w:t>Nodes Executed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