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Trading Analysis Report: MSFT</w:t>
      </w:r>
    </w:p>
    <w:p>
      <w:r>
        <w:t>Generated: 2026-04-26 22:45:05</w:t>
      </w:r>
    </w:p>
    <w:p>
      <w:r>
        <w:t>Execution Time: 28218.49 ms</w:t>
      </w:r>
    </w:p>
    <w:p>
      <w:r>
        <w:t>Error: Code syntax errors after 2 attempts: Code has syntax error at line 53: unterminated triple-quoted string literal (detected at line 56)</w:t>
      </w:r>
    </w:p>
    <w:p/>
    <w:p>
      <w:pPr>
        <w:pStyle w:val="Heading1"/>
      </w:pPr>
      <w:r>
        <w:t>Executive Summary</w:t>
      </w:r>
    </w:p>
    <w:p>
      <w:r>
        <w:t>No decision generated.</w:t>
      </w:r>
    </w:p>
    <w:p/>
    <w:p>
      <w:pPr>
        <w:pStyle w:val="Heading1"/>
      </w:pPr>
      <w:r>
        <w:t>Analysis Steps</w:t>
      </w:r>
    </w:p>
    <w:p>
      <w:pPr>
        <w:pStyle w:val="Heading1"/>
      </w:pPr>
      <w:r>
        <w:t>Nodes Executed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