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E4D2B"/>
          <w:sz w:val="40"/>
        </w:rPr>
        <w:t>ACCELERATED 4-MONTH IMPLEMENTATION TIMELINE</w:t>
      </w:r>
    </w:p>
    <w:p>
      <w:pPr>
        <w:jc w:val="center"/>
      </w:pPr>
      <w:r>
        <w:rPr>
          <w:rFonts w:ascii="Calibri" w:hAnsi="Calibri"/>
          <w:i/>
          <w:color w:val="D66E1F"/>
          <w:sz w:val="22"/>
        </w:rPr>
        <w:t>Project GeoGovGadget — Smart India Hackathon 2026</w:t>
        <w:br/>
        <w:t>Team: INFERICS | Problem Statement ID: 26012</w:t>
      </w:r>
    </w:p>
    <w:p/>
    <w:p>
      <w:r>
        <w:rPr>
          <w:rFonts w:ascii="Calibri" w:hAnsi="Calibri"/>
          <w:sz w:val="22"/>
        </w:rPr>
        <w:t>This condensed 4-month timeline presents an aggressive sprint model for GeoGovGadget, focusing on parallel engineering streams to rapidly achieve operational field readiness and pilot deployment within Urban Local Bodies.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E4D2B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Phase &amp; Timeframe</w:t>
            </w:r>
          </w:p>
        </w:tc>
        <w:tc>
          <w:tcPr>
            <w:tcW w:type="dxa" w:w="3168"/>
            <w:shd w:fill="1E4D2B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Key Objectives &amp; Milestones</w:t>
            </w:r>
          </w:p>
        </w:tc>
        <w:tc>
          <w:tcPr>
            <w:tcW w:type="dxa" w:w="2592"/>
            <w:shd w:fill="1E4D2B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Core Deliverables</w:t>
            </w:r>
          </w:p>
        </w:tc>
        <w:tc>
          <w:tcPr>
            <w:tcW w:type="dxa" w:w="2448"/>
            <w:shd w:fill="1E4D2B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Technical &amp; Field Scope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color w:val="282828"/>
                <w:sz w:val="19"/>
              </w:rPr>
              <w:t>Month 1: Setup &amp; Preprocessing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color w:val="282828"/>
                <w:sz w:val="19"/>
              </w:rPr>
              <w:t>• Acquire drone imagery, ORI, DSM/DTM &amp; GNSS data.</w:t>
              <w:br/>
              <w:t>• Standardize image preprocessing &amp; dataset splitting.</w:t>
              <w:br/>
              <w:t>• Set up local &amp; cloud development environments.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color w:val="282828"/>
                <w:sz w:val="19"/>
              </w:rPr>
              <w:t>• Cleaned dataset repository.</w:t>
              <w:br/>
              <w:t>• Image normalization pipeline.</w:t>
              <w:br/>
              <w:t>• Baseline architecture setup.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color w:val="282828"/>
                <w:sz w:val="19"/>
              </w:rPr>
              <w:t>OpenCV normalization, GDAL ingestion, SVAMITVA/DILRMP data alignment.</w:t>
            </w:r>
          </w:p>
        </w:tc>
      </w:tr>
      <w:tr>
        <w:tc>
          <w:tcPr>
            <w:tcW w:type="dxa" w:w="2592"/>
            <w:shd w:fill="F4F7F5"/>
          </w:tcPr>
          <w:p>
            <w:r>
              <w:rPr>
                <w:rFonts w:ascii="Calibri" w:hAnsi="Calibri"/>
                <w:color w:val="282828"/>
                <w:sz w:val="19"/>
              </w:rPr>
              <w:t>Month 2: Core AI &amp; Edge Integration</w:t>
            </w:r>
          </w:p>
        </w:tc>
        <w:tc>
          <w:tcPr>
            <w:tcW w:type="dxa" w:w="3168"/>
            <w:shd w:fill="F4F7F5"/>
          </w:tcPr>
          <w:p>
            <w:r>
              <w:rPr>
                <w:rFonts w:ascii="Calibri" w:hAnsi="Calibri"/>
                <w:color w:val="282828"/>
                <w:sz w:val="19"/>
              </w:rPr>
              <w:t>• Train U-Net &amp; Mask R-CNN models for parcel extraction.</w:t>
              <w:br/>
              <w:t>• Implement GIS vector conversion (Shapefile/GeoJSON).</w:t>
              <w:br/>
              <w:t>• Quantize models (TFLite) &amp; flash to Raspberry Pi units.</w:t>
            </w:r>
          </w:p>
        </w:tc>
        <w:tc>
          <w:tcPr>
            <w:tcW w:type="dxa" w:w="2592"/>
            <w:shd w:fill="F4F7F5"/>
          </w:tcPr>
          <w:p>
            <w:r>
              <w:rPr>
                <w:rFonts w:ascii="Calibri" w:hAnsi="Calibri"/>
                <w:color w:val="282828"/>
                <w:sz w:val="19"/>
              </w:rPr>
              <w:t>• Fine-tuned segmentation models.</w:t>
              <w:br/>
              <w:t>• Automated vector conversion pipeline.</w:t>
              <w:br/>
              <w:t>• Raspberry Pi offline edge prototype.</w:t>
            </w:r>
          </w:p>
        </w:tc>
        <w:tc>
          <w:tcPr>
            <w:tcW w:type="dxa" w:w="2448"/>
            <w:shd w:fill="F4F7F5"/>
          </w:tcPr>
          <w:p>
            <w:r>
              <w:rPr>
                <w:rFonts w:ascii="Calibri" w:hAnsi="Calibri"/>
                <w:color w:val="282828"/>
                <w:sz w:val="19"/>
              </w:rPr>
              <w:t>TensorFlow/Keras, Shapely, PostGIS, TensorFlow Lite, Raspberry Pi 4/5.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color w:val="282828"/>
                <w:sz w:val="19"/>
              </w:rPr>
              <w:t>Month 3: Web-GIS Portal &amp; Pilot Testing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color w:val="282828"/>
                <w:sz w:val="19"/>
              </w:rPr>
              <w:t>• Build interactive Web-GIS dashboard for verification.</w:t>
              <w:br/>
              <w:t>• Deploy field pilot across targeted ULB test zones.</w:t>
              <w:br/>
              <w:t>• Conduct zero-connectivity edge field testing.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color w:val="282828"/>
                <w:sz w:val="19"/>
              </w:rPr>
              <w:t>• Interactive Web-GIS Dashboard.</w:t>
              <w:br/>
              <w:t>• Pilot performance benchmark report.</w:t>
              <w:br/>
              <w:t>• Human-in-the-loop validation interface.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color w:val="282828"/>
                <w:sz w:val="19"/>
              </w:rPr>
              <w:t>Leaflet/Mapbox + Node/React stack, field camera integration, edge testing.</w:t>
            </w:r>
          </w:p>
        </w:tc>
      </w:tr>
      <w:tr>
        <w:tc>
          <w:tcPr>
            <w:tcW w:type="dxa" w:w="2592"/>
            <w:shd w:fill="F4F7F5"/>
          </w:tcPr>
          <w:p>
            <w:r>
              <w:rPr>
                <w:rFonts w:ascii="Calibri" w:hAnsi="Calibri"/>
                <w:color w:val="282828"/>
                <w:sz w:val="19"/>
              </w:rPr>
              <w:t>Month 4: Refinement &amp; Rollout</w:t>
            </w:r>
          </w:p>
        </w:tc>
        <w:tc>
          <w:tcPr>
            <w:tcW w:type="dxa" w:w="3168"/>
            <w:shd w:fill="F4F7F5"/>
          </w:tcPr>
          <w:p>
            <w:r>
              <w:rPr>
                <w:rFonts w:ascii="Calibri" w:hAnsi="Calibri"/>
                <w:color w:val="282828"/>
                <w:sz w:val="19"/>
              </w:rPr>
              <w:t>• Re-train AI model using field corner-case data.</w:t>
              <w:br/>
              <w:t>• Finalize system security, APIs, &amp; documentation.</w:t>
              <w:br/>
              <w:t>• Handover operational platform &amp; train field personnel.</w:t>
            </w:r>
          </w:p>
        </w:tc>
        <w:tc>
          <w:tcPr>
            <w:tcW w:type="dxa" w:w="2592"/>
            <w:shd w:fill="F4F7F5"/>
          </w:tcPr>
          <w:p>
            <w:r>
              <w:rPr>
                <w:rFonts w:ascii="Calibri" w:hAnsi="Calibri"/>
                <w:color w:val="282828"/>
                <w:sz w:val="19"/>
              </w:rPr>
              <w:t>• Production-ready platform.</w:t>
              <w:br/>
              <w:t>• User training manuals &amp; SOPs.</w:t>
              <w:br/>
              <w:t>• System integration APIs.</w:t>
            </w:r>
          </w:p>
        </w:tc>
        <w:tc>
          <w:tcPr>
            <w:tcW w:type="dxa" w:w="2448"/>
            <w:shd w:fill="F4F7F5"/>
          </w:tcPr>
          <w:p>
            <w:r>
              <w:rPr>
                <w:rFonts w:ascii="Calibri" w:hAnsi="Calibri"/>
                <w:color w:val="282828"/>
                <w:sz w:val="19"/>
              </w:rPr>
              <w:t>API optimization, surveyor onboarding, operational deployment.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