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t>Team Name: DQL</w:t>
      </w:r>
    </w:p>
    <w:p w14:paraId="128E5794" w14:textId="44E68798" w:rsidR="00A127C4" w:rsidRDefault="00BB66B1">
      <w:r>
        <w:t>Project / Product Name: Samsung PRISM — Streaming Live RAG (Theme 04)</w:t>
      </w:r>
    </w:p>
    <w:p w14:paraId="79C27D10" w14:textId="0D156429" w:rsidR="00A127C4" w:rsidRDefault="00BB66B1">
      <w:r>
        <w:t>Organization / Institution (if any): DQL / Samsung PRISM</w:t>
      </w:r>
    </w:p>
    <w:p w14:paraId="3544C6C6" w14:textId="3EF9E479" w:rsidR="00A127C4" w:rsidRDefault="00BB66B1">
      <w:r>
        <w:t>Submission Date: September 30,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 any Artificial Intelligence (AI) in developing this project?  [X] Yes   [ ] No</w:t>
      </w:r>
    </w:p>
    <w:p w14:paraId="597EA384" w14:textId="47EE214E" w:rsidR="00A127C4" w:rsidRDefault="00066A04">
      <w:r>
        <w:t>Brief Declaration: Yes, AI coding assistance and frontier LLMs (via Antigravity AI assistant, Groq LPUs, and Gemini) were utilized for rapid code scaffolding, mathematical rank fusion optimization, and test harness generation under strict human architectural governance.</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301029D3" w:rsidR="00A127C4" w:rsidRDefault="00BB66B1">
      <w:r>
        <w:t>Idea generation / brainstorming: Explored speculative prefetching patterns, sub-query decomposition strategies, and reciprocal rank fusion weighting formulas.</w:t>
      </w:r>
    </w:p>
    <w:p w14:paraId="4B1DE582" w14:textId="0AFB9FA9" w:rsidR="00A127C4" w:rsidRDefault="00BB66B1">
      <w:r>
        <w:t>Code generation or assistance: Assisted in implementing Next.js React components, FastAPI asynchronous SSE stream handlers, BM25 indexing routines, and cross-encoder reranker orchestration.</w:t>
      </w:r>
    </w:p>
    <w:p w14:paraId="54FA81DE" w14:textId="47A12911" w:rsidR="00A127C4" w:rsidRDefault="00BB66B1">
      <w:r>
        <w:t>UI / UX design: Assisted in structuring Samsung One UI Decent White design layouts, live evaluation telemetry HUD cards, and the 8-stage interactive pipeline inspection drawer.</w:t>
      </w:r>
    </w:p>
    <w:p w14:paraId="29551317" w14:textId="0B1452FD" w:rsidR="00A127C4" w:rsidRDefault="00BB66B1">
      <w:r>
        <w:t>Content creation: Structured Samsung technical specification summaries for the demonstration knowledge corpus and organized pitch presentation slide outlines.</w:t>
      </w:r>
    </w:p>
    <w:p w14:paraId="3FCA3358" w14:textId="58F7E21F" w:rsidR="00A127C4" w:rsidRDefault="00BB66B1">
      <w:r>
        <w:t>Data analysis: Assisted in telemetry metric calculation formulas (Time To First Token, Recall@10, groundedness faithfulness scoring, and cost per turn calculations).</w:t>
      </w:r>
    </w:p>
    <w:p w14:paraId="4B209694" w14:textId="245BCEDB" w:rsidR="00A127C4" w:rsidRDefault="00BB66B1">
      <w:r>
        <w:t>Testing / debugging: Assisted in generating unit test cases for query decomposition, BM25 rank fusion accuracy benchmarks, and SSE streaming connection stress tests.</w:t>
      </w:r>
    </w:p>
    <w:p w14:paraId="3C3D7CEA" w14:textId="65E2240A" w:rsidR="00A127C4" w:rsidRDefault="00BB66B1">
      <w:r>
        <w:t>Other: None / N/A</w:t>
      </w:r>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34CC09B2" w14:textId="77777777" w:rsidR="00066A04" w:rsidRDefault="00066A04" w:rsidP="00066A04">
      <w:r>
        <w:t>1. Feature Name: Tri-Mode Semantic Routing Engine (Direct General API Bypass + Hybrid RAG + Competitor Comparison)</w:t>
      </w:r>
    </w:p>
    <w:p w14:paraId="129CC6A3" w14:textId="77777777" w:rsidR="00066A04" w:rsidRDefault="00066A04" w:rsidP="00066A04">
      <w:r>
        <w:t>2. Self-Generated/AI-Generated/Both: Both (Human Architecture &amp; AI Assistance)</w:t>
      </w:r>
    </w:p>
    <w:p w14:paraId="237D0DF2" w14:textId="1E8D9163" w:rsidR="00066A04" w:rsidRDefault="00066A04" w:rsidP="00066A04">
      <w:r>
        <w:t>3. Description: AI tools: Antigravity AI / Groq / Gemini. Prompt: "Design low-latency semantic router separating General API from RAG with sub-15ms budget". Output Summary: Fast regex-based and zero-shot intent gate distinguishing general knowledge, Samsung specs, and competitor comparisons. Modification: Designed human fallback regex, integrated 23 Samsung product SKU mappings, and built strict neutrality rules for competitor comparisons.</w:t>
      </w:r>
    </w:p>
    <w:p w14:paraId="427CFBAB" w14:textId="77777777" w:rsidR="00BB66B1" w:rsidRDefault="00BB66B1" w:rsidP="00066A04"/>
    <w:p w14:paraId="0928E7FE" w14:textId="6F2390F5" w:rsidR="00066A04" w:rsidRDefault="00066A04" w:rsidP="00066A04">
      <w:r>
        <w:t>1. Feature Name: Parallel Hybrid Retrieval &amp; Reciprocal Rank Fusion (RRF, k=60)</w:t>
      </w:r>
    </w:p>
    <w:p w14:paraId="0158C289" w14:textId="77777777" w:rsidR="00066A04" w:rsidRDefault="00066A04" w:rsidP="00066A04">
      <w:r>
        <w:t>2. Self-Generated/AI-Generated/Both: Both (Human Architecture &amp; AI Assistance)</w:t>
      </w:r>
    </w:p>
    <w:p w14:paraId="452BAB48" w14:textId="7302A47B" w:rsidR="00066A04" w:rsidRDefault="00066A04" w:rsidP="00066A04">
      <w:r>
        <w:t>3. Description: AI tools: Antigravity AI. Prompt: "Implement parallel sparse BM25 and dense vector search merged using non-parametric RRF formula k=60". Output Summary: In-memory inverted index scoring and reciprocal rank aggregation algorithm. Modification: Tuned alphanumeric tokenization for hardware model codes (e.g. SM-S928B), calibrated length penalties, and added product entity scoring.</w:t>
      </w:r>
    </w:p>
    <w:p w14:paraId="174E2871" w14:textId="0B3A30E0" w:rsidR="00A127C4" w:rsidRDefault="00066A04">
      <w:r>
        <w:t>1. Feature Name: Sliding-Window Context Sharpening (beta=0.5 Sentence Pruning)</w:t>
        <w:br/>
        <w:t>2. Self-Generated/AI-Generated/Both: Both (Human Architecture &amp; AI Assistance)</w:t>
        <w:br/>
        <w:t>3. Description: AI tools: Antigravity AI. Prompt: "Algorithm for sliding window sentence relevance pruning to reduce RAG prompt tokens". Output Summary: Sentence-level token overlap scoring function with relative threshold pruning. Modification: Calibrated beta=0.5 threshold to achieve 42.4% token pruning while preserving exact hardware specs (50MP, 4000mAh, 120Hz) and [DOC-x] anchors.</w:t>
        <w:br/>
        <w:br/>
        <w:t>1. Feature Name: Full-Duplex Speculative Streaming &amp; Non-Critical Competitor Comparison Engine</w:t>
        <w:br/>
        <w:t>2. Self-Generated/AI-Generated/Both: Both (Human Architecture &amp; AI Assistance)</w:t>
        <w:br/>
        <w:t>3. Description: AI tools: Antigravity AI. Prompt: "SSE streaming generator with Time To First Token tracking on Groq LPU and balanced head-to-head comparison without criticism". Output Summary: Async SSE token stream generator and comparison prompt template. Modification: Enforced zero-criticism balance policy for competitor comparisons (e.g. iPhone 16 vs S24), dual grounding with [DOC-x] citations, and real-time HUD telemetry.</w:t>
      </w:r>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  [X] Yes</w:t>
      </w:r>
    </w:p>
    <w:p w14:paraId="071FE349" w14:textId="59B6ED63" w:rsidR="00A127C4" w:rsidRDefault="00BB66B1">
      <w:r>
        <w:t>No proprietary or copyrighted data misused:  [X] I 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t>Name of Team Representative: Swarnendu Bhattacharjee</w:t>
      </w:r>
    </w:p>
    <w:p w14:paraId="343EF5D4" w14:textId="77777777" w:rsidR="00A127C4" w:rsidRDefault="00BB66B1">
      <w:r>
        <w:t>Role: Team Lead / Full-Stack AI Engineer</w:t>
      </w:r>
    </w:p>
    <w:p w14:paraId="6E698D32" w14:textId="77777777" w:rsidR="00A127C4" w:rsidRDefault="00BB66B1">
      <w:r>
        <w:t>Signature: Swarnendu Bhattacharjee</w:t>
      </w:r>
    </w:p>
    <w:p w14:paraId="625AA66E" w14:textId="77777777" w:rsidR="00A127C4" w:rsidRDefault="00BB66B1">
      <w:r>
        <w:t>Date: September 30,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