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rtl w:val="0"/>
        </w:rPr>
        <w:t xml:space="preserve">TEST PLAN FOR </w:t>
      </w:r>
      <w:hyperlink r:id="rId6">
        <w:r w:rsidDel="00000000" w:rsidR="00000000" w:rsidRPr="00000000">
          <w:rPr>
            <w:b w:val="1"/>
            <w:color w:val="0000ee"/>
            <w:u w:val="single"/>
            <w:rtl w:val="0"/>
          </w:rPr>
          <w:t xml:space="preserve">bstackdemo.com</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1.OBJECTIVE: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plan's goal is to ensure that bstackdemo.com is thoroughly tested for functional, usability, and compatibility issues in order to provide a quality user experience. The testing approach, methodologies, test schedule, roles, responsibilities, and deliverables will all be outlined in the plan to ensure thorough testing.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2.SCOPE: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test plan is to examine the functionality, usability, and compatibility of the bstackdemo.com website. The testing will cover all of the major website functions, such as navigation, user authentication, search functionality, and form submissions. Compatibility with different browsers, operating systems, and devices will also be tested.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3.APPROACH: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and automated testing will be used for bstackdemo.com. Manual testing will be used for functional and usability testing, while automated testing will be used for regression and cross-browser testing.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4.ASSUMPTION: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Assumptions for testing the bstackdemo.com website include that it is functioning as intended and that there are no known issues or defects that will impact the testing process.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5.RISK: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risks of testing bstackdemo.com include issues with browser compatibility, operating system compatibility, and device compatibility, as well as issues with user authentication, form submissions, and other major website functionalities.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6.MITIGATION/BACKUP PLAN: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reduce the risks associated with testing, a comprehensive testing approach that includes both manual and automated testing will be used. If any problems or defects arise, a backup plan will be implemented to address the problems and ensure that testing can continue.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7.TEST METHODOLOGIES: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testing, usability testing, regression testing, and cross-browser testing will be part of the bstackdemo.com test methodologies. Test cases will be written for each type of testing and executed as part of the testing process.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8.SCHEDULE: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testing schedule for bstackdemo.com will be determined by the complexity of the website and the number of test cases that must be executed.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9.TEST ENVIRONMENT: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compatibility across all platforms, the testing environment for bstackdemo.com will include a variety of browsers, operating systems, and devices. The testing team will setup and maintain the test environment.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10.DEFECT TRACKING: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testing begins, all stakeholders will agree on a defect tracking tool. The tool will be used to log and track defects, assign priorities and severity levels, and track the status of defect resolution.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11.TEST AUTOMATION: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thorough testing of bstackdemo.com, test automation will be used for regression testing and cross-browser testing.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12.DELIVERABLES: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test plan document, test cases, test results, defect reports, and a final test report are among the deliverables for this test plan.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ENTRY AND EXIT CRITERIA: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completion of the website development and deployment to the test environment will be entry criteria for testing bstackdemo.com.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14.ROLES AND RESPONSIBILITIES: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will be the roles and responsibilities for testing bstackdemo.com: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Manager: Overall responsibility for the testing process.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Testers: Execution of test cases and defect logging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 Resolving defects discovered during testing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 is in charge of coordinating and communicating with all stakeholders.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15.TEMPLATES: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Templates to be used during testing-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Test Case Template: This template will be used to document individual test cases, including test steps, expected outcomes, and actual outcomes.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Test Plan Template: This template will be used to document the overall testing approach, scope, schedule, and other important information.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highlight w:val="white"/>
          <w:rtl w:val="0"/>
        </w:rPr>
        <w:t xml:space="preserve">Defect Report Template: This template will be used to document any defects discovered during testing, including steps to reproduce the issue and severity.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stack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