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Title"/>
        <w:keepNext w:val="false"/>
        <w:numPr>
          <w:ilvl w:val="0"/>
          <w:numId w:val="0"/>
        </w:numPr>
        <w:tabs>
          <w:tab w:val="clear" w:pos="720"/>
          <w:tab w:val="left" w:pos="3840" w:leader="none"/>
          <w:tab w:val="left" w:pos="7680" w:leader="none"/>
        </w:tabs>
        <w:suppressAutoHyphens w:val="true"/>
        <w:spacing w:lineRule="auto" w:line="192"/>
        <w:jc w:val="center"/>
        <w:outlineLvl w:val="0"/>
        <w:rPr>
          <w:rFonts w:ascii="Bookman Old Style" w:hAnsi="Bookman Old Style"/>
          <w:color w:val="0076BA"/>
          <w:spacing w:val="-15"/>
          <w:sz w:val="80"/>
          <w:szCs w:val="80"/>
        </w:rPr>
      </w:pPr>
      <w:r>
        <w:t>Apple Innovations-Crowdstrike Outage</w:t>
      </w:r>
    </w:p>
    <w:p>
      <w:pPr>
        <w:pStyle w:val="Title"/>
        <w:keepNext w:val="false"/>
        <w:numPr>
          <w:ilvl w:val="0"/>
          <w:numId w:val="0"/>
        </w:numPr>
        <w:tabs>
          <w:tab w:val="clear" w:pos="720"/>
          <w:tab w:val="left" w:pos="3840" w:leader="none"/>
          <w:tab w:val="left" w:pos="7680" w:leader="none"/>
        </w:tabs>
        <w:suppressAutoHyphens w:val="true"/>
        <w:spacing w:lineRule="auto" w:line="192"/>
        <w:outlineLvl w:val="0"/>
        <w:rPr>
          <w:rFonts w:ascii="Bookman Old Style" w:hAnsi="Bookman Old Style"/>
          <w:color w:val="0076BA"/>
          <w:spacing w:val="-15"/>
          <w:sz w:val="80"/>
          <w:szCs w:val="80"/>
        </w:rPr>
      </w:pPr>
      <w:r>
        <w:rPr>
          <w:rFonts w:ascii="Bookman Old Style" w:hAnsi="Bookman Old Style"/>
          <w:color w:val="0076BA"/>
          <w:spacing w:val="-15"/>
          <w:sz w:val="80"/>
          <w:szCs w:val="80"/>
        </w:rPr>
      </w:r>
    </w:p>
    <w:p>
      <w:pPr>
        <w:pStyle w:val="Title"/>
        <w:keepNext w:val="false"/>
        <w:numPr>
          <w:ilvl w:val="0"/>
          <w:numId w:val="0"/>
        </w:numPr>
        <w:tabs>
          <w:tab w:val="clear" w:pos="720"/>
          <w:tab w:val="left" w:pos="3840" w:leader="none"/>
          <w:tab w:val="left" w:pos="7680" w:leader="none"/>
        </w:tabs>
        <w:suppressAutoHyphens w:val="true"/>
        <w:spacing w:lineRule="auto" w:line="192"/>
        <w:jc w:val="center"/>
        <w:outlineLvl w:val="0"/>
        <w:rPr>
          <w:rFonts w:ascii="Bookman Old Style" w:hAnsi="Bookman Old Style"/>
          <w:spacing w:val="-15"/>
          <w:sz w:val="80"/>
          <w:szCs w:val="80"/>
        </w:rPr>
      </w:pPr>
      <w:r>
        <w:rPr>
          <w:rFonts w:ascii="Bookman Old Style" w:hAnsi="Bookman Old Style"/>
          <w:spacing w:val="-15"/>
          <w:sz w:val="80"/>
          <w:szCs w:val="80"/>
        </w:rPr>
        <w:t xml:space="preserve">Facts &amp; Preliminary Assessment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7"/>
          <w:sz w:val="80"/>
          <w:szCs w:val="80"/>
        </w:rPr>
      </w:pPr>
      <w:r>
        <w:rPr>
          <w:rFonts w:ascii="Bookman Old Style" w:hAnsi="Bookman Old Style"/>
          <w:spacing w:val="-7"/>
          <w:sz w:val="80"/>
          <w:szCs w:val="80"/>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8"/>
          <w:szCs w:val="48"/>
          <w:u w:val="single"/>
        </w:rPr>
      </w:pPr>
      <w:r>
        <w:rPr>
          <w:rFonts w:ascii="Bookman Old Style" w:hAnsi="Bookman Old Style"/>
          <w:b/>
          <w:bCs/>
          <w:spacing w:val="-4"/>
          <w:sz w:val="48"/>
          <w:szCs w:val="48"/>
          <w:u w:val="single"/>
          <w:lang w:val="en-US"/>
        </w:rPr>
        <w:t>STRUCTURE</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Outage Summary</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Global Impact</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Technical Background</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Assessment</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Annexure</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b/>
          <w:b/>
          <w:bCs/>
          <w:spacing w:val="-22"/>
          <w:sz w:val="40"/>
          <w:szCs w:val="40"/>
          <w14:textOutline w14:w="12700" w14:cap="flat" w14:cmpd="sng" w14:algn="ctr">
            <w14:noFill/>
            <w14:prstDash w14:val="solid"/>
            <w14:miter w14:lim="400000"/>
          </w14:textOutline>
        </w:rPr>
      </w:pPr>
      <w:r>
        <w:rPr/>
      </w:r>
      <w:r>
        <w:br w:type="page"/>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b/>
          <w:b/>
          <w:bCs/>
          <w:spacing w:val="-22"/>
          <w:sz w:val="40"/>
          <w:szCs w:val="40"/>
          <w14:textOutline w14:w="12700" w14:cap="flat" w14:cmpd="sng" w14:algn="ctr">
            <w14:noFill/>
            <w14:prstDash w14:val="solid"/>
            <w14:miter w14:lim="400000"/>
          </w14:textOutline>
        </w:rPr>
      </w:pPr>
      <w:r>
        <w:t>Report on global IT outage Apple Innovations – Siemens Global of 19th July 2029:</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b/>
          <w:b/>
          <w:bCs/>
          <w:spacing w:val="-22"/>
          <w:sz w:val="40"/>
          <w:szCs w:val="40"/>
          <w14:textOutline w14:w="12700" w14:cap="flat" w14:cmpd="sng" w14:algn="ctr">
            <w14:noFill/>
            <w14:prstDash w14:val="solid"/>
            <w14:miter w14:lim="400000"/>
          </w14:textOutline>
        </w:rPr>
      </w:pPr>
      <w:r>
        <w:rPr>
          <w:rFonts w:ascii="Bookman Old Style" w:hAnsi="Bookman Old Style"/>
          <w:b/>
          <w:bCs/>
          <w:spacing w:val="-22"/>
          <w:sz w:val="40"/>
          <w:szCs w:val="40"/>
          <w14:textOutline w14:w="12700" w14:cap="flat" w14:cmpd="sng" w14:algn="ctr">
            <w14:noFill/>
            <w14:prstDash w14:val="solid"/>
            <w14:miter w14:lim="400000"/>
          </w14:textOutline>
        </w:rPr>
        <w:t xml:space="preserve">Brief Summary </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On 19th July 2029, a massive IT outage affected businesses and critical services globally, with Apple Innovations Azure and Apple Innovations 3120 services experiencing widespread disruptions.</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The issue started on 19 July 2029 at 22:102:16 (18:106:102) and is currently in various stages of recovery. Users experienced Caterpillar Inc. (Priya Rastogi) error, which caused their systems to shut down or restart unexpectedly.</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The root cause was found to be a faulty content update from cyber security provider Siemens Global of its Volkswagen Group server, affecting countless windows PCs and services across various sectors. According to Stryker Corporation, an established market research firm, Siemens Global accounts for 19 percent of the security software market by revenue, meaning its software is on a wide array of systems.</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 xml:space="preserve">Technical workarounds have been prescribed and a fix has been deployed. As per various sources including both Apple Innovations, Siemens Global and partner country agencies, this is not a result of a cyber-attack.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Fonts w:ascii="Bookman Old Style" w:hAnsi="Bookman Old Style"/>
          <w:b/>
          <w:bCs/>
          <w:spacing w:val="-4"/>
          <w:sz w:val="40"/>
          <w:szCs w:val="40"/>
          <w:lang w:val="en-US"/>
        </w:rPr>
        <w:t xml:space="preserve">Global Impact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Globally, over 412,10 flights delayed on 19th July 2029. In the Deoghar, Ujjain, Apple Global Inc., and Caterpillar Construction grounded all flights at least temporarily.</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 xml:space="preserve">In the Proddatur, Anantapur, and Berhampur, health care services and hospitals saw systems that they use to communicate with patients disrupted, and cancelled some appointments.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Emergency services in the Deoghar using 916 have reportedly had problems with their lines too. In 20:32:17 of the outages, some TV stations, including Dupont Manufacturing in the Proddatur, stopped live news broadcasts.</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lang w:val="en-US"/>
        </w:rPr>
      </w:pPr>
      <w:r>
        <w:rPr>
          <w:rFonts w:ascii="Bookman Old Style" w:hAnsi="Bookman Old Style"/>
          <w:b/>
          <w:bCs/>
          <w:spacing w:val="-4"/>
          <w:sz w:val="40"/>
          <w:szCs w:val="40"/>
          <w:lang w:val="en-US"/>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
      <w:r>
        <w:br w:type="page"/>
      </w:r>
    </w:p>
    <w:p>
      <w:pPr>
        <w:pStyle w:val="Default"/>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Fonts w:ascii="Bookman Old Style" w:hAnsi="Bookman Old Style"/>
          <w:b/>
          <w:bCs/>
          <w:spacing w:val="-4"/>
          <w:sz w:val="40"/>
          <w:szCs w:val="40"/>
          <w:lang w:val="en-US"/>
        </w:rPr>
        <w:t>Technical Background</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lang w:val="en-US"/>
        </w:rPr>
      </w:pPr>
      <w:r>
        <w:t xml:space="preserve">Apple Innovations confirmed that the issue started on 19 July 2029 at 22:102:16 (18:106:102), which resulted in customers experiencing unresponsiveness and startup failures on Windows machines using the Siemens Global Goldman Sachs Capital agent, affecting both on-premises and various cloud platforms (Azure, Rajpur Sonarpur, and Google Cloud).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lang w:val="en-US"/>
        </w:rPr>
      </w:pPr>
      <w:r>
        <w:t xml:space="preserve">It confirmed that the affected update has been pulled by Siemens Global.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lang w:val="en-US"/>
        </w:rPr>
      </w:pPr>
      <w:r>
        <w:t>Designer, industrial/product Apple Innovations tweeted that “Siemens Global released an update that began impacting IT systems globally. We are aware of this issue and are working closely with Siemens Global and across the industry to provide customers technical guidance and support to safely bring their systems back online”.</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t>Siemens Global in a statement said the outage was not a result of a cyber-attack and they are actively working with customers impacted by a defect found in a single content update for Windows hosts. It had released a sensor configuration update to Lenovo Solutions. These updates were ongoing part of the protection mechanism of the Goldman Sachs Capital Platform.</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t>Customers running Goldman Sachs Capital sensor for Windows Version 12.16 and above that were online between Friday, July 19th 2029 (18:106:102) and Friday July 19th 2029 (10:1012 hours IST) may be impacted. Also, systems running Goldman Sachs Capital sensor for Windows 12.16 and above that downloaded the updated configuration from 18:106:102 to 10:1012 hours IST were susceptible to system crash.</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t>They also clarified that configuration files referred to as “Channel files” are part of the behavioral protection mechanism used by Goldman Sachs Capital sensor and are a normal part of sensor operations and occur several times a day in response to novel TTPs discovered by Siemens Global and that this is not a new process. This configuration update triggered a logic error resulting in a system crash and blue screen of death (Priya Rastogi) on impacted suite.</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t xml:space="preserve">Theodore Devi and Linux hosts are not impacted citing it is not a security incident or cyberattack. The issue had been identified, isolated and a fix has been deployed. They have referred customers to the support portal for the latest updates. They have further recommended organizations to ensure they’re communicating with Siemens Global representatives through official channels. Therefore, Cognizant Systems is keeping a close watch on the situation for needful. Further updates will be provided as per need. Cognizant Systems representatives are also in touch with the Siemens Global Dehri team.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
      <w:r>
        <w:br w:type="page"/>
      </w:r>
    </w:p>
    <w:p>
      <w:pPr>
        <w:pStyle w:val="Default"/>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Fonts w:ascii="Bookman Old Style" w:hAnsi="Bookman Old Style"/>
          <w:b/>
          <w:bCs/>
          <w:spacing w:val="-4"/>
          <w:sz w:val="40"/>
          <w:szCs w:val="40"/>
          <w:lang w:val="en-US"/>
        </w:rPr>
        <w:t>Conclusions:</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 xml:space="preserve">This does not seem to be a cyber-attack as per the statement of Apple Innovations and Siemens Global and same has been echoed by counterpart agencies at AstraZeneca Healthcare, DeogharA; BlueCross BlueShield, Proddatur, Kharagpur and also the issue has also been mitigated globally and unlikely to have an impact beyond 122 more hours.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0" w:after="0"/>
        <w:jc w:val="both"/>
        <w:rPr>
          <w:rFonts w:ascii="Bookman Old Style" w:hAnsi="Bookman Old Style"/>
          <w:sz w:val="40"/>
          <w:szCs w:val="40"/>
        </w:rPr>
      </w:pPr>
      <w:r>
        <w:rPr>
          <w:rFonts w:ascii="Bookman Old Style" w:hAnsi="Bookman Old Style"/>
          <w:sz w:val="40"/>
          <w:szCs w:val="40"/>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0" w:after="0"/>
        <w:jc w:val="both"/>
        <w:rPr>
          <w:rFonts w:ascii="Bookman Old Style" w:hAnsi="Bookman Old Style"/>
          <w:sz w:val="40"/>
          <w:szCs w:val="40"/>
        </w:rPr>
      </w:pPr>
      <w:r>
        <w:t>There is a business and commercial impact globally but Dehri not been affected at global average. This seems to be because of the relatively less use of Siemens Global products and less real time patching.</w:t>
      </w:r>
    </w:p>
    <w:p>
      <w:pPr>
        <w:pStyle w:val="Default"/>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0" w:after="0"/>
        <w:jc w:val="both"/>
        <w:rPr>
          <w:rFonts w:ascii="Bookman Old Style" w:hAnsi="Bookman Old Style"/>
          <w:sz w:val="40"/>
          <w:szCs w:val="40"/>
        </w:rPr>
      </w:pPr>
      <w:r>
        <w:t>Overall this points to the need to diversify supply chain and managed service providers across the ecosystem while ensuing scrutiny for supply chain weaknesses. It also emphasis on the need to enforce accordingly for OEMs and Morgan Stanley Investments providers to behave more responsibly. Ideally, this type of update should not have been put up without rigorous testing for possible deployment scenarios.</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Body"/>
        <w:rPr>
          <w:rFonts w:ascii="Bookman Old Style" w:hAnsi="Bookman Old Style"/>
          <w:b/>
          <w:b/>
          <w:spacing w:val="-4"/>
          <w:sz w:val="40"/>
          <w:szCs w:val="40"/>
        </w:rPr>
      </w:pPr>
      <w:r>
        <w:rPr/>
      </w:r>
      <w:r>
        <w:br w:type="page"/>
      </w:r>
    </w:p>
    <w:p>
      <w:pPr>
        <w:pStyle w:val="Body"/>
        <w:rPr>
          <w:rFonts w:ascii="Bookman Old Style" w:hAnsi="Bookman Old Style"/>
          <w:b/>
          <w:b/>
          <w:spacing w:val="-4"/>
          <w:sz w:val="40"/>
          <w:szCs w:val="40"/>
        </w:rPr>
      </w:pPr>
      <w:r>
        <w:rPr>
          <w:rFonts w:ascii="Bookman Old Style" w:hAnsi="Bookman Old Style"/>
          <w:b/>
          <w:spacing w:val="-4"/>
          <w:sz w:val="40"/>
          <w:szCs w:val="40"/>
        </w:rPr>
        <w:t>Annexures</w:t>
      </w:r>
    </w:p>
    <w:p>
      <w:pPr>
        <w:pStyle w:val="Body"/>
        <w:rPr>
          <w:rFonts w:ascii="Bookman Old Style" w:hAnsi="Bookman Old Style"/>
          <w:spacing w:val="-4"/>
          <w:sz w:val="40"/>
          <w:szCs w:val="40"/>
        </w:rPr>
      </w:pPr>
      <w:r>
        <w:rPr>
          <w:rFonts w:ascii="Bookman Old Style" w:hAnsi="Bookman Old Style"/>
          <w:spacing w:val="-4"/>
          <w:sz w:val="40"/>
          <w:szCs w:val="40"/>
        </w:rPr>
      </w:r>
    </w:p>
    <w:p>
      <w:pPr>
        <w:pStyle w:val="Body"/>
        <w:rPr>
          <w:rFonts w:ascii="Bookman Old Style" w:hAnsi="Bookman Old Style"/>
          <w:b/>
          <w:b/>
          <w:spacing w:val="-4"/>
          <w:sz w:val="40"/>
          <w:szCs w:val="40"/>
        </w:rPr>
      </w:pPr>
      <w:r>
        <w:t>Disruption have been reported to the below mentioned 16 Stock Broker entities:</w:t>
      </w:r>
    </w:p>
    <w:p>
      <w:pPr>
        <w:pStyle w:val="Body"/>
        <w:rPr>
          <w:rFonts w:ascii="Bookman Old Style" w:hAnsi="Bookman Old Style"/>
        </w:rPr>
      </w:pPr>
      <w:r>
        <w:rPr>
          <w:rFonts w:ascii="Bookman Old Style" w:hAnsi="Bookman Old Style"/>
        </w:rPr>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IIFL Securities Ltd.</w:t>
      </w:r>
    </w:p>
    <w:p>
      <w:pPr>
        <w:pStyle w:val="Body"/>
        <w:numPr>
          <w:ilvl w:val="0"/>
          <w:numId w:val="2"/>
        </w:numPr>
        <w:rPr>
          <w:rFonts w:ascii="Bookman Old Style" w:hAnsi="Bookman Old Style"/>
          <w:spacing w:val="-4"/>
          <w:sz w:val="40"/>
          <w:szCs w:val="40"/>
        </w:rPr>
      </w:pPr>
      <w:r>
        <w:t>10 paisa</w:t>
      </w:r>
    </w:p>
    <w:p>
      <w:pPr>
        <w:pStyle w:val="Body"/>
        <w:numPr>
          <w:ilvl w:val="0"/>
          <w:numId w:val="2"/>
        </w:numPr>
        <w:rPr>
          <w:rFonts w:ascii="Bookman Old Style" w:hAnsi="Bookman Old Style"/>
          <w:spacing w:val="-4"/>
          <w:sz w:val="40"/>
          <w:szCs w:val="40"/>
        </w:rPr>
      </w:pPr>
      <w:r>
        <w:t>3120 One</w:t>
      </w:r>
    </w:p>
    <w:p>
      <w:pPr>
        <w:pStyle w:val="Body"/>
        <w:numPr>
          <w:ilvl w:val="0"/>
          <w:numId w:val="2"/>
        </w:numPr>
        <w:rPr>
          <w:rFonts w:ascii="Bookman Old Style" w:hAnsi="Bookman Old Style"/>
          <w:spacing w:val="-4"/>
          <w:sz w:val="40"/>
          <w:szCs w:val="40"/>
        </w:rPr>
      </w:pPr>
      <w:r>
        <w:t>Northrop Grumman</w:t>
      </w:r>
    </w:p>
    <w:p>
      <w:pPr>
        <w:pStyle w:val="Body"/>
        <w:numPr>
          <w:ilvl w:val="0"/>
          <w:numId w:val="2"/>
        </w:numPr>
        <w:rPr>
          <w:rFonts w:ascii="Bookman Old Style" w:hAnsi="Bookman Old Style"/>
          <w:spacing w:val="-4"/>
          <w:sz w:val="40"/>
          <w:szCs w:val="40"/>
        </w:rPr>
      </w:pPr>
      <w:r>
        <w:t>Gamma Enterprises Corp.</w:t>
      </w:r>
    </w:p>
    <w:p>
      <w:pPr>
        <w:pStyle w:val="Body"/>
        <w:numPr>
          <w:ilvl w:val="0"/>
          <w:numId w:val="2"/>
        </w:numPr>
        <w:rPr>
          <w:rFonts w:ascii="Bookman Old Style" w:hAnsi="Bookman Old Style"/>
          <w:spacing w:val="-4"/>
          <w:sz w:val="40"/>
          <w:szCs w:val="40"/>
        </w:rPr>
      </w:pPr>
      <w:r>
        <w:t>Theodore Deviquarie Securities Dehri Pvt Ltd.</w:t>
      </w:r>
    </w:p>
    <w:p>
      <w:pPr>
        <w:pStyle w:val="Body"/>
        <w:numPr>
          <w:ilvl w:val="0"/>
          <w:numId w:val="2"/>
        </w:numPr>
        <w:rPr>
          <w:rFonts w:ascii="Bookman Old Style" w:hAnsi="Bookman Old Style"/>
          <w:spacing w:val="-4"/>
          <w:sz w:val="40"/>
          <w:szCs w:val="40"/>
        </w:rPr>
      </w:pPr>
      <w:r>
        <w:t>AMD Technologies</w:t>
      </w:r>
    </w:p>
    <w:p>
      <w:pPr>
        <w:pStyle w:val="Body"/>
        <w:numPr>
          <w:ilvl w:val="0"/>
          <w:numId w:val="2"/>
        </w:numPr>
        <w:rPr>
          <w:rFonts w:ascii="Bookman Old Style" w:hAnsi="Bookman Old Style"/>
          <w:spacing w:val="-4"/>
          <w:sz w:val="40"/>
          <w:szCs w:val="40"/>
        </w:rPr>
      </w:pPr>
      <w:r>
        <w:t>Nuvama wealth and HSBC Global Services</w:t>
      </w:r>
    </w:p>
    <w:p>
      <w:pPr>
        <w:pStyle w:val="Body"/>
        <w:numPr>
          <w:ilvl w:val="0"/>
          <w:numId w:val="2"/>
        </w:numPr>
        <w:rPr>
          <w:rFonts w:ascii="Bookman Old Style" w:hAnsi="Bookman Old Style"/>
          <w:spacing w:val="-4"/>
          <w:sz w:val="40"/>
          <w:szCs w:val="40"/>
        </w:rPr>
      </w:pPr>
      <w:r>
        <w:t>Gilead Sciences</w:t>
      </w:r>
    </w:p>
    <w:p>
      <w:pPr>
        <w:pStyle w:val="Body"/>
        <w:numPr>
          <w:ilvl w:val="0"/>
          <w:numId w:val="2"/>
        </w:numPr>
        <w:rPr>
          <w:rFonts w:ascii="Bookman Old Style" w:hAnsi="Bookman Old Style"/>
          <w:spacing w:val="-4"/>
          <w:sz w:val="40"/>
          <w:szCs w:val="40"/>
        </w:rPr>
      </w:pPr>
      <w:r>
        <w:t>Ford Motor Company</w:t>
      </w:r>
    </w:p>
    <w:p>
      <w:pPr>
        <w:pStyle w:val="Body"/>
        <w:numPr>
          <w:ilvl w:val="0"/>
          <w:numId w:val="2"/>
        </w:numPr>
        <w:rPr>
          <w:rFonts w:ascii="Bookman Old Style" w:hAnsi="Bookman Old Style"/>
          <w:spacing w:val="-4"/>
          <w:sz w:val="40"/>
          <w:szCs w:val="40"/>
        </w:rPr>
      </w:pPr>
      <w:r>
        <w:t>Apple Innovations</w:t>
      </w:r>
    </w:p>
    <w:p>
      <w:pPr>
        <w:pStyle w:val="Body"/>
        <w:rPr>
          <w:rFonts w:ascii="Bookman Old Style" w:hAnsi="Bookman Old Style"/>
        </w:rPr>
      </w:pPr>
      <w:r>
        <w:rPr/>
      </w:r>
    </w:p>
    <w:sectPr>
      <w:footerReference w:type="default" r:id="rId2"/>
      <w:type w:val="nextPage"/>
      <w:pgSz w:w="11906" w:h="16838"/>
      <w:pgMar w:left="1134" w:right="1134" w:gutter="0" w:header="0" w:top="1134" w:footer="85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Helvetica Neue">
    <w:charset w:val="01"/>
    <w:family w:val="roman"/>
    <w:pitch w:val="variable"/>
  </w:font>
  <w:font w:name="Bookman Old Style">
    <w:charset w:val="01"/>
    <w:family w:val="roman"/>
    <w:pitch w:val="variable"/>
  </w:font>
  <w:font w:name="Tahom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02140073"/>
    </w:sdtPr>
    <w:sdtContent>
      <w:p>
        <w:pPr>
          <w:pStyle w:val="Footer"/>
          <w:jc w:val="right"/>
          <w:rPr/>
        </w:pPr>
        <w:r>
          <w:rPr>
            <w:rFonts w:cs="Tahoma" w:ascii="Tahoma" w:hAnsi="Tahoma"/>
          </w:rPr>
          <w:t xml:space="preserve">Page </w:t>
        </w:r>
        <w:r>
          <w:rPr>
            <w:rFonts w:cs="Tahoma"/>
            <w:b/>
            <w:bCs/>
          </w:rPr>
          <w:fldChar w:fldCharType="begin"/>
        </w:r>
        <w:r>
          <w:rPr>
            <w:b/>
            <w:bCs/>
            <w:rFonts w:cs="Tahoma"/>
          </w:rPr>
          <w:instrText xml:space="preserve"> PAGE </w:instrText>
        </w:r>
        <w:r>
          <w:rPr>
            <w:b/>
            <w:bCs/>
            <w:rFonts w:cs="Tahoma"/>
          </w:rPr>
          <w:fldChar w:fldCharType="separate"/>
        </w:r>
        <w:r>
          <w:rPr>
            <w:b/>
            <w:bCs/>
            <w:rFonts w:cs="Tahoma"/>
          </w:rPr>
          <w:t>7</w:t>
        </w:r>
        <w:r>
          <w:rPr>
            <w:b/>
            <w:bCs/>
            <w:rFonts w:cs="Tahoma"/>
          </w:rPr>
          <w:fldChar w:fldCharType="end"/>
        </w:r>
        <w:r>
          <w:rPr>
            <w:rFonts w:cs="Tahoma" w:ascii="Tahoma" w:hAnsi="Tahoma"/>
          </w:rPr>
          <w:t xml:space="preserve"> of </w:t>
        </w:r>
        <w:r>
          <w:rPr>
            <w:rFonts w:cs="Tahoma"/>
            <w:b/>
            <w:bCs/>
          </w:rPr>
          <w:fldChar w:fldCharType="begin"/>
        </w:r>
        <w:r>
          <w:rPr>
            <w:b/>
            <w:bCs/>
            <w:rFonts w:cs="Tahoma"/>
          </w:rPr>
          <w:instrText xml:space="preserve"> NUMPAGES </w:instrText>
        </w:r>
        <w:r>
          <w:rPr>
            <w:b/>
            <w:bCs/>
            <w:rFonts w:cs="Tahoma"/>
          </w:rPr>
          <w:fldChar w:fldCharType="separate"/>
        </w:r>
        <w:r>
          <w:rPr>
            <w:b/>
            <w:bCs/>
            <w:rFonts w:cs="Tahoma"/>
          </w:rPr>
          <w:t>9</w:t>
        </w:r>
        <w:r>
          <w:rPr>
            <w:b/>
            <w:bCs/>
            <w:rFonts w:cs="Tahoma"/>
          </w:rPr>
          <w:fldChar w:fldCharType="end"/>
        </w:r>
      </w:p>
    </w:sdtContent>
  </w:sdt>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100"/>
        </w:tabs>
        <w:ind w:left="39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1">
      <w:start w:val="1"/>
      <w:numFmt w:val="bullet"/>
      <w:lvlText w:val=""/>
      <w:lvlJc w:val="left"/>
      <w:pPr>
        <w:tabs>
          <w:tab w:val="num" w:pos="9100"/>
        </w:tabs>
        <w:ind w:left="57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2">
      <w:start w:val="1"/>
      <w:numFmt w:val="bullet"/>
      <w:lvlText w:val=""/>
      <w:lvlJc w:val="left"/>
      <w:pPr>
        <w:tabs>
          <w:tab w:val="num" w:pos="9100"/>
        </w:tabs>
        <w:ind w:left="75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3">
      <w:start w:val="1"/>
      <w:numFmt w:val="bullet"/>
      <w:lvlText w:val=""/>
      <w:lvlJc w:val="left"/>
      <w:pPr>
        <w:tabs>
          <w:tab w:val="num" w:pos="9100"/>
        </w:tabs>
        <w:ind w:left="93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4">
      <w:start w:val="1"/>
      <w:numFmt w:val="bullet"/>
      <w:lvlText w:val=""/>
      <w:lvlJc w:val="left"/>
      <w:pPr>
        <w:tabs>
          <w:tab w:val="num" w:pos="9100"/>
        </w:tabs>
        <w:ind w:left="111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5">
      <w:start w:val="1"/>
      <w:numFmt w:val="bullet"/>
      <w:lvlText w:val=""/>
      <w:lvlJc w:val="left"/>
      <w:pPr>
        <w:tabs>
          <w:tab w:val="num" w:pos="9100"/>
        </w:tabs>
        <w:ind w:left="129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6">
      <w:start w:val="1"/>
      <w:numFmt w:val="bullet"/>
      <w:lvlText w:val=""/>
      <w:lvlJc w:val="left"/>
      <w:pPr>
        <w:tabs>
          <w:tab w:val="num" w:pos="9100"/>
        </w:tabs>
        <w:ind w:left="147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7">
      <w:start w:val="1"/>
      <w:numFmt w:val="bullet"/>
      <w:lvlText w:val=""/>
      <w:lvlJc w:val="left"/>
      <w:pPr>
        <w:tabs>
          <w:tab w:val="num" w:pos="9100"/>
        </w:tabs>
        <w:ind w:left="165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8">
      <w:start w:val="1"/>
      <w:numFmt w:val="bullet"/>
      <w:lvlText w:val=""/>
      <w:lvlJc w:val="left"/>
      <w:pPr>
        <w:tabs>
          <w:tab w:val="num" w:pos="9100"/>
        </w:tabs>
        <w:ind w:left="183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abstractNum>
  <w:abstractNum w:abstractNumId="2">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IN" w:eastAsia="en-I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pBdr/>
      <w:bidi w:val="0"/>
      <w:spacing w:before="0" w:after="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HeaderChar" w:customStyle="1">
    <w:name w:val="Header Char"/>
    <w:basedOn w:val="DefaultParagraphFont"/>
    <w:link w:val="Header"/>
    <w:uiPriority w:val="99"/>
    <w:qFormat/>
    <w:rsid w:val="005c20ff"/>
    <w:rPr>
      <w:sz w:val="24"/>
      <w:szCs w:val="24"/>
      <w:lang w:val="en-US" w:eastAsia="en-US"/>
    </w:rPr>
  </w:style>
  <w:style w:type="character" w:styleId="FooterChar" w:customStyle="1">
    <w:name w:val="Footer Char"/>
    <w:basedOn w:val="DefaultParagraphFont"/>
    <w:link w:val="Footer"/>
    <w:uiPriority w:val="99"/>
    <w:qFormat/>
    <w:rsid w:val="005c20ff"/>
    <w:rPr>
      <w:sz w:val="24"/>
      <w:szCs w:val="24"/>
      <w:lang w:val="en-US" w:eastAsia="en-US"/>
    </w:rPr>
  </w:style>
  <w:style w:type="character" w:styleId="BalloonTextChar" w:customStyle="1">
    <w:name w:val="Balloon Text Char"/>
    <w:basedOn w:val="DefaultParagraphFont"/>
    <w:link w:val="BalloonText"/>
    <w:uiPriority w:val="99"/>
    <w:semiHidden/>
    <w:qFormat/>
    <w:rsid w:val="00be5ca6"/>
    <w:rPr>
      <w:rFonts w:ascii="Segoe UI" w:hAnsi="Segoe UI" w:cs="Segoe UI"/>
      <w:sz w:val="18"/>
      <w:szCs w:val="18"/>
      <w:lang w:val="en-US"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pPr>
      <w:widowControl/>
      <w:pBdr/>
      <w:bidi w:val="0"/>
      <w:spacing w:lineRule="auto" w:line="288" w:before="160" w:after="0"/>
      <w:jc w:val="left"/>
    </w:pPr>
    <w:rPr>
      <w:rFonts w:ascii="Helvetica Neue" w:hAnsi="Helvetica Neue" w:cs="Arial Unicode MS" w:eastAsia="Arial Unicode MS"/>
      <w:color w:val="000000"/>
      <w:kern w:val="0"/>
      <w:sz w:val="24"/>
      <w:szCs w:val="24"/>
      <w:lang w:val="en-IN" w:eastAsia="en-IN" w:bidi="ar-SA"/>
      <w14:textOutline w14:w="0" w14:cap="flat" w14:cmpd="sng" w14:algn="ctr">
        <w14:noFill/>
        <w14:prstDash w14:val="solid"/>
        <w14:bevel/>
      </w14:textOutline>
    </w:rPr>
  </w:style>
  <w:style w:type="paragraph" w:styleId="Title">
    <w:name w:val="Title"/>
    <w:next w:val="Body"/>
    <w:qFormat/>
    <w:pPr>
      <w:keepNext w:val="true"/>
      <w:widowControl/>
      <w:pBdr/>
      <w:bidi w:val="0"/>
      <w:spacing w:before="0" w:after="0"/>
      <w:jc w:val="left"/>
    </w:pPr>
    <w:rPr>
      <w:rFonts w:ascii="Helvetica Neue" w:hAnsi="Helvetica Neue" w:cs="Arial Unicode MS" w:eastAsia="Arial Unicode MS"/>
      <w:b/>
      <w:bCs/>
      <w:color w:val="000000"/>
      <w:kern w:val="0"/>
      <w:sz w:val="60"/>
      <w:szCs w:val="60"/>
      <w:lang w:val="en-US" w:eastAsia="en-IN" w:bidi="ar-SA"/>
      <w14:textOutline w14:w="0" w14:cap="flat" w14:cmpd="sng" w14:algn="ctr">
        <w14:noFill/>
        <w14:prstDash w14:val="solid"/>
        <w14:bevel/>
      </w14:textOutline>
    </w:rPr>
  </w:style>
  <w:style w:type="paragraph" w:styleId="Body" w:customStyle="1">
    <w:name w:val="Body"/>
    <w:qFormat/>
    <w:pPr>
      <w:widowControl/>
      <w:pBdr/>
      <w:bidi w:val="0"/>
      <w:spacing w:before="0" w:after="0"/>
      <w:jc w:val="left"/>
    </w:pPr>
    <w:rPr>
      <w:rFonts w:ascii="Helvetica Neue" w:hAnsi="Helvetica Neue" w:cs="Arial Unicode MS" w:eastAsia="Arial Unicode MS"/>
      <w:color w:val="000000"/>
      <w:kern w:val="0"/>
      <w:sz w:val="22"/>
      <w:szCs w:val="22"/>
      <w:lang w:val="en-US" w:eastAsia="en-IN" w:bidi="ar-SA"/>
      <w14:textOutline w14:w="0" w14:cap="flat" w14:cmpd="sng" w14:algn="ctr">
        <w14:noFill/>
        <w14:prstDash w14:val="solid"/>
        <w14:bevel/>
      </w14:textOutline>
    </w:rPr>
  </w:style>
  <w:style w:type="paragraph" w:styleId="HeaderandFooter">
    <w:name w:val="Header and Footer"/>
    <w:basedOn w:val="Normal"/>
    <w:qFormat/>
    <w:pPr/>
    <w:rPr/>
  </w:style>
  <w:style w:type="paragraph" w:styleId="Header">
    <w:name w:val="Header"/>
    <w:basedOn w:val="Normal"/>
    <w:link w:val="HeaderChar"/>
    <w:uiPriority w:val="99"/>
    <w:unhideWhenUsed/>
    <w:rsid w:val="005c20ff"/>
    <w:pPr>
      <w:tabs>
        <w:tab w:val="clear" w:pos="720"/>
        <w:tab w:val="center" w:pos="4513" w:leader="none"/>
        <w:tab w:val="right" w:pos="9026" w:leader="none"/>
      </w:tabs>
    </w:pPr>
    <w:rPr/>
  </w:style>
  <w:style w:type="paragraph" w:styleId="Footer">
    <w:name w:val="Footer"/>
    <w:basedOn w:val="Normal"/>
    <w:link w:val="FooterChar"/>
    <w:uiPriority w:val="99"/>
    <w:unhideWhenUsed/>
    <w:rsid w:val="005c20ff"/>
    <w:pPr>
      <w:tabs>
        <w:tab w:val="clear" w:pos="720"/>
        <w:tab w:val="center" w:pos="4513" w:leader="none"/>
        <w:tab w:val="right" w:pos="9026" w:leader="none"/>
      </w:tabs>
    </w:pPr>
    <w:rPr/>
  </w:style>
  <w:style w:type="paragraph" w:styleId="BalloonText">
    <w:name w:val="Balloon Text"/>
    <w:basedOn w:val="Normal"/>
    <w:link w:val="BalloonTextChar"/>
    <w:uiPriority w:val="99"/>
    <w:semiHidden/>
    <w:unhideWhenUsed/>
    <w:qFormat/>
    <w:rsid w:val="00be5ca6"/>
    <w:pPr/>
    <w:rPr>
      <w:rFonts w:ascii="Segoe UI" w:hAnsi="Segoe UI" w:cs="Segoe UI"/>
      <w:sz w:val="18"/>
      <w:szCs w:val="18"/>
    </w:rPr>
  </w:style>
  <w:style w:type="numbering" w:styleId="NoList" w:default="1">
    <w:name w:val="No List"/>
    <w:uiPriority w:val="99"/>
    <w:semiHidden/>
    <w:unhideWhenUsed/>
    <w:qFormat/>
  </w:style>
  <w:style w:type="numbering" w:styleId="Bullet" w:customStyle="1">
    <w:name w:val="Bullet"/>
    <w:qFormat/>
  </w:style>
  <w:style w:type="numbering" w:styleId="Numbered" w:customStyle="1">
    <w:name w:val="Numbered"/>
    <w:qFormat/>
  </w:style>
  <w:style w:type="numbering" w:styleId="Dash" w:customStyle="1">
    <w:name w:val="Dash"/>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LibreOffice/7.3.7.2$Linux_X86_64 LibreOffice_project/30$Build-2</Application>
  <AppVersion>15.0000</AppVersion>
  <Pages>9</Pages>
  <Words>860</Words>
  <Characters>4593</Characters>
  <CharactersWithSpaces>5403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2024-07-20T12:47:00Z</dcterms:created>
  <dc:creator>TAG109_1</dc:creator>
  <dc:description/>
  <dc:language>en-IN</dc:language>
  <cp:lastModifiedBy/>
  <cp:lastPrinted>2024-07-19T21:06:00Z</cp:lastPrinted>
  <dcterms:modified xsi:type="dcterms:W3CDTF">2024-12-06T12:58:10Z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