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p>
    <w:p>
      <w:pPr>
        <w:spacing w:after="240" w:line="276"/>
        <w:jc w:val="center"/>
      </w:pPr>
      <w:r>
        <w:rPr>
          <w:rFonts w:ascii="Segoe UI" w:cs="Segoe UI" w:eastAsia="Segoe UI" w:hAnsi="Segoe UI"/>
          <w:color w:val="555555"/>
          <w:sz w:val="22"/>
          <w:szCs w:val="22"/>
        </w:rPr>
        <w:t xml:space="preserve">DevOps Technical White Paper</w:t>
      </w:r>
    </w:p>
    <w:p>
      <w:pPr>
        <w:spacing w:after="160" w:line="276"/>
        <w:jc w:val="center"/>
      </w:pPr>
      <w:r>
        <w:rPr>
          <w:rFonts w:ascii="Segoe UI" w:cs="Segoe UI" w:eastAsia="Segoe UI" w:hAnsi="Segoe UI"/>
          <w:b/>
          <w:bCs/>
          <w:color w:val="1F3864"/>
          <w:sz w:val="32"/>
          <w:szCs w:val="32"/>
        </w:rPr>
        <w:t xml:space="preserve">A Quality-Gated CI/CD Pipeline for a Student Attendance Management Portal</w:t>
      </w:r>
    </w:p>
    <w:p>
      <w:pPr>
        <w:spacing w:after="900" w:line="276"/>
        <w:jc w:val="center"/>
      </w:pPr>
      <w:r>
        <w:rPr>
          <w:rFonts w:ascii="Segoe UI" w:cs="Segoe UI" w:eastAsia="Segoe UI" w:hAnsi="Segoe UI"/>
          <w:i/>
          <w:iCs/>
          <w:color w:val="555555"/>
          <w:sz w:val="22"/>
          <w:szCs w:val="22"/>
        </w:rPr>
        <w:t xml:space="preserve">Automating build, browser-level verification and multi-target deployment of a single tested artefact</w:t>
      </w:r>
    </w:p>
    <w:p>
      <w:pPr>
        <w:spacing w:after="80" w:line="276"/>
        <w:jc w:val="center"/>
      </w:pPr>
      <w:r>
        <w:rPr>
          <w:rFonts w:ascii="Segoe UI" w:cs="Segoe UI" w:eastAsia="Segoe UI" w:hAnsi="Segoe UI"/>
          <w:b/>
          <w:bCs/>
          <w:sz w:val="22"/>
          <w:szCs w:val="22"/>
        </w:rPr>
        <w:t xml:space="preserve">Submitted by</w:t>
      </w:r>
    </w:p>
    <w:p>
      <w:pPr>
        <w:spacing w:after="40" w:line="276"/>
        <w:jc w:val="center"/>
      </w:pPr>
      <w:r>
        <w:rPr>
          <w:rFonts w:ascii="Segoe UI" w:cs="Segoe UI" w:eastAsia="Segoe UI" w:hAnsi="Segoe UI"/>
          <w:b/>
          <w:bCs/>
          <w:sz w:val="24"/>
          <w:szCs w:val="24"/>
        </w:rPr>
        <w:t xml:space="preserve">Swaroop Naik</w:t>
      </w:r>
    </w:p>
    <w:p>
      <w:pPr>
        <w:spacing w:after="600" w:line="276"/>
        <w:jc w:val="center"/>
      </w:pPr>
      <w:r>
        <w:rPr>
          <w:rFonts w:ascii="Segoe UI" w:cs="Segoe UI" w:eastAsia="Segoe UI" w:hAnsi="Segoe UI"/>
          <w:sz w:val="20"/>
          <w:szCs w:val="20"/>
        </w:rPr>
        <w:t xml:space="preserve">Roll Number: 23102A0001</w:t>
      </w:r>
    </w:p>
    <w:p>
      <w:pPr>
        <w:spacing w:after="80" w:line="276"/>
        <w:jc w:val="center"/>
      </w:pPr>
      <w:r>
        <w:rPr>
          <w:rFonts w:ascii="Segoe UI" w:cs="Segoe UI" w:eastAsia="Segoe UI" w:hAnsi="Segoe UI"/>
          <w:b/>
          <w:bCs/>
          <w:sz w:val="22"/>
          <w:szCs w:val="22"/>
        </w:rPr>
        <w:t xml:space="preserve">Guide</w:t>
      </w:r>
    </w:p>
    <w:p>
      <w:pPr>
        <w:spacing w:after="600" w:line="276"/>
        <w:jc w:val="center"/>
      </w:pPr>
      <w:r>
        <w:rPr>
          <w:rFonts w:ascii="Segoe UI" w:cs="Segoe UI" w:eastAsia="Segoe UI" w:hAnsi="Segoe UI"/>
          <w:b/>
          <w:bCs/>
          <w:sz w:val="24"/>
          <w:szCs w:val="24"/>
        </w:rPr>
        <w:t xml:space="preserve">Prof. Snehal Andhare</w:t>
      </w:r>
    </w:p>
    <w:p>
      <w:pPr>
        <w:spacing w:after="40" w:line="276"/>
        <w:jc w:val="center"/>
      </w:pPr>
      <w:r>
        <w:rPr>
          <w:rFonts w:ascii="Segoe UI" w:cs="Segoe UI" w:eastAsia="Segoe UI" w:hAnsi="Segoe UI"/>
          <w:sz w:val="20"/>
          <w:szCs w:val="20"/>
        </w:rPr>
        <w:t xml:space="preserve">Department of Computer Engineering</w:t>
      </w:r>
    </w:p>
    <w:p>
      <w:pPr>
        <w:spacing w:after="40" w:line="276"/>
        <w:jc w:val="center"/>
      </w:pPr>
      <w:r>
        <w:rPr>
          <w:rFonts w:ascii="Segoe UI" w:cs="Segoe UI" w:eastAsia="Segoe UI" w:hAnsi="Segoe UI"/>
          <w:sz w:val="20"/>
          <w:szCs w:val="20"/>
        </w:rPr>
        <w:t xml:space="preserve">DevOps Course: Technical White Paper Challenge</w:t>
      </w:r>
    </w:p>
    <w:p>
      <w:pPr>
        <w:spacing w:after="90" w:line="276"/>
        <w:jc w:val="center"/>
      </w:pPr>
      <w:r>
        <w:rPr>
          <w:rFonts w:ascii="Segoe UI" w:cs="Segoe UI" w:eastAsia="Segoe UI" w:hAnsi="Segoe UI"/>
          <w:sz w:val="20"/>
          <w:szCs w:val="20"/>
        </w:rPr>
        <w:t xml:space="preserve">October 2026</w:t>
      </w:r>
    </w:p>
    <w:p>
      <w:r>
        <w:br w:type="page"/>
      </w:r>
    </w:p>
    <w:p>
      <w:pPr>
        <w:spacing w:after="90" w:before="190" w:line="276"/>
      </w:pPr>
      <w:r>
        <w:rPr>
          <w:rFonts w:ascii="Segoe UI" w:cs="Segoe UI" w:eastAsia="Segoe UI" w:hAnsi="Segoe UI"/>
          <w:b/>
          <w:bCs/>
          <w:color w:val="1F3864"/>
          <w:sz w:val="24"/>
          <w:szCs w:val="24"/>
        </w:rPr>
        <w:t xml:space="preserve">Abstract</w:t>
      </w:r>
    </w:p>
    <w:p>
      <w:pPr>
        <w:spacing w:after="200" w:line="276"/>
      </w:pPr>
      <w:r>
        <w:rPr>
          <w:rFonts w:ascii="Segoe UI" w:cs="Segoe UI" w:eastAsia="Segoe UI" w:hAnsi="Segoe UI"/>
          <w:sz w:val="20"/>
          <w:szCs w:val="20"/>
        </w:rPr>
        <w:t xml:space="preserve">In many departments attendance is still written on paper and typed into a spreadsheet near the end of term. A student who has fallen below the eligibility threshold usually finds out when the hall ticket is withheld, and by then nothing can be done about it. I measured the gap between a class being taught and that fact reaching the student at nine to fourteen days. The interesting part is that this is not really a data problem. Writing the application is easy; keeping it correct while changing it often enough to matter is the hard part, and that is a delivery problem. This paper looks at manual deployment, continuous integration on its own, and hosted pipeline services, and finds the same weak spot in all three: the checks that decide whether a release goes out measure something close to correctness instead of correctness itself. I propose a six-stage pipeline built around that observation. A browser-level quality gate sits between the artefact and every deployment target, one tested binary goes to three different substrates without being rebuilt, and the deployment is only accepted once the running instance reports the configuration it was asked for. The pipeline was built and measured at 100 automated checks in 153 seconds, and the gate was shown blocking a release.</w:t>
      </w:r>
    </w:p>
    <w:p>
      <w:pPr>
        <w:spacing w:after="90" w:before="190" w:line="276"/>
      </w:pPr>
      <w:r>
        <w:rPr>
          <w:rFonts w:ascii="Segoe UI" w:cs="Segoe UI" w:eastAsia="Segoe UI" w:hAnsi="Segoe UI"/>
          <w:b/>
          <w:bCs/>
          <w:color w:val="1F3864"/>
          <w:sz w:val="24"/>
          <w:szCs w:val="24"/>
        </w:rPr>
        <w:t xml:space="preserve">1. Introduction</w:t>
      </w:r>
    </w:p>
    <w:p>
      <w:pPr>
        <w:spacing w:after="90" w:line="276"/>
      </w:pPr>
      <w:r>
        <w:rPr>
          <w:rFonts w:ascii="Segoe UI" w:cs="Segoe UI" w:eastAsia="Segoe UI" w:hAnsi="Segoe UI"/>
          <w:sz w:val="20"/>
          <w:szCs w:val="20"/>
        </w:rPr>
        <w:t xml:space="preserve">DevOps is the set of practices that get a developer's change in front of a user quickly and without breaking anything. Its central claim, supported by several years of survey data in Accelerate, is that speed and stability are not a trade-off: teams that ship more often also recover faster and fail less [3]. What makes that possible is automating the path between a commit and a running system, so each release is small, repeatable and checked [2].</w:t>
      </w:r>
    </w:p>
    <w:p>
      <w:pPr>
        <w:spacing w:after="90" w:line="276"/>
      </w:pPr>
      <w:r>
        <w:rPr>
          <w:rFonts w:ascii="Segoe UI" w:cs="Segoe UI" w:eastAsia="Segoe UI" w:hAnsi="Segoe UI"/>
          <w:sz w:val="20"/>
          <w:szCs w:val="20"/>
        </w:rPr>
        <w:t xml:space="preserve">This paper applies that argument to one system, a departmental attendance portal written in Java 21 with Spring Boot, and asks a narrower question. For an application of this size, what delivery architecture makes it safe to change several times a day, and which parts of that architecture are actually doing the work?</w:t>
      </w:r>
    </w:p>
    <w:p>
      <w:pPr>
        <w:spacing w:after="90" w:line="276"/>
      </w:pPr>
      <w:r>
        <w:rPr>
          <w:rFonts w:ascii="Segoe UI" w:cs="Segoe UI" w:eastAsia="Segoe UI" w:hAnsi="Segoe UI"/>
          <w:sz w:val="20"/>
          <w:szCs w:val="20"/>
        </w:rPr>
        <w:t xml:space="preserve">The contribution here is not the application. It is a point I develop in Section 3 and then kept running into while building the thing: a pipeline stage often misses the failure it exists to catch, because it measures something next to the property it claims to check rather than the property itself. The design in Section 4 is organised around closing that gap.</w:t>
      </w:r>
    </w:p>
    <w:p>
      <w:pPr>
        <w:spacing w:after="90" w:before="190" w:line="276"/>
      </w:pPr>
      <w:r>
        <w:rPr>
          <w:rFonts w:ascii="Segoe UI" w:cs="Segoe UI" w:eastAsia="Segoe UI" w:hAnsi="Segoe UI"/>
          <w:b/>
          <w:bCs/>
          <w:color w:val="1F3864"/>
          <w:sz w:val="24"/>
          <w:szCs w:val="24"/>
        </w:rPr>
        <w:t xml:space="preserve">2. Problem Statement</w:t>
      </w:r>
    </w:p>
    <w:p>
      <w:pPr>
        <w:spacing w:after="90" w:line="276"/>
      </w:pPr>
      <w:r>
        <w:rPr>
          <w:rFonts w:ascii="Segoe UI" w:cs="Segoe UI" w:eastAsia="Segoe UI" w:hAnsi="Segoe UI"/>
          <w:sz w:val="20"/>
          <w:szCs w:val="20"/>
        </w:rPr>
        <w:t xml:space="preserve">There are two problems here, and running them together is the usual mistake.</w:t>
      </w:r>
    </w:p>
    <w:p>
      <w:pPr>
        <w:spacing w:after="90" w:line="276"/>
      </w:pPr>
      <w:r>
        <w:rPr>
          <w:rFonts w:ascii="Segoe UI" w:cs="Segoe UI" w:eastAsia="Segoe UI" w:hAnsi="Segoe UI"/>
          <w:b/>
          <w:bCs/>
          <w:sz w:val="20"/>
          <w:szCs w:val="20"/>
        </w:rPr>
        <w:t xml:space="preserve">The domain problem. </w:t>
      </w:r>
      <w:r>
        <w:rPr>
          <w:rFonts w:ascii="Segoe UI" w:cs="Segoe UI" w:eastAsia="Segoe UI" w:hAnsi="Segoe UI"/>
          <w:sz w:val="20"/>
          <w:szCs w:val="20"/>
        </w:rPr>
        <w:t xml:space="preserve">Attendance decides whether a student can sit an examination, yet it is kept offline and in arrears. Faculty mark a paper register, somebody types it in later, and corrections get sorted out in conversation. The student has more riding on the number than anyone and sees it last, by which point acting on it is no longer possible.</w:t>
      </w:r>
    </w:p>
    <w:p>
      <w:pPr>
        <w:spacing w:after="90" w:line="276"/>
      </w:pPr>
      <w:r>
        <w:rPr>
          <w:rFonts w:ascii="Segoe UI" w:cs="Segoe UI" w:eastAsia="Segoe UI" w:hAnsi="Segoe UI"/>
          <w:b/>
          <w:bCs/>
          <w:sz w:val="20"/>
          <w:szCs w:val="20"/>
        </w:rPr>
        <w:t xml:space="preserve">The delivery problem. </w:t>
      </w:r>
      <w:r>
        <w:rPr>
          <w:rFonts w:ascii="Segoe UI" w:cs="Segoe UI" w:eastAsia="Segoe UI" w:hAnsi="Segoe UI"/>
          <w:sz w:val="20"/>
          <w:szCs w:val="20"/>
        </w:rPr>
        <w:t xml:space="preserve">A web application solves the first problem, and writing one is not hard. Keeping it correct while you keep changing it is hard. When deployment is manual, every release carries a real chance of pushing a regression to users, and the usual way people manage that risk is by releasing as seldom as they can get away with. That is exactly the behaviour that keeps the first problem alive. So the real constraint is release assurance, not features.</w:t>
      </w:r>
    </w:p>
    <w:p>
      <w:pPr>
        <w:spacing w:after="90" w:line="276"/>
      </w:pPr>
      <w:r>
        <w:rPr>
          <w:rFonts w:ascii="Segoe UI" w:cs="Segoe UI" w:eastAsia="Segoe UI" w:hAnsi="Segoe UI"/>
          <w:sz w:val="20"/>
          <w:szCs w:val="20"/>
        </w:rPr>
        <w:t xml:space="preserve">Put precisely, the engineering problem is to build an automated path from a commit to a verified running deployment, with three conditions. First, nothing reaches a deployment target without passing a check that drives the application the way a user would. Second, the artefact that was tested is the artefact that gets deployed. Third, a deployment that is running but misconfigured counts as a failure, not a success.</w:t>
      </w:r>
    </w:p>
    <w:p>
      <w:r>
        <w:br w:type="page"/>
      </w:r>
    </w:p>
    <w:p>
      <w:pPr>
        <w:spacing w:after="90" w:before="190" w:line="276"/>
      </w:pPr>
      <w:r>
        <w:rPr>
          <w:rFonts w:ascii="Segoe UI" w:cs="Segoe UI" w:eastAsia="Segoe UI" w:hAnsi="Segoe UI"/>
          <w:b/>
          <w:bCs/>
          <w:color w:val="1F3864"/>
          <w:sz w:val="24"/>
          <w:szCs w:val="24"/>
        </w:rPr>
        <w:t xml:space="preserve">3. Existing Approaches, Tools and Limitations</w:t>
      </w:r>
    </w:p>
    <w:p>
      <w:pPr>
        <w:spacing w:after="80" w:line="276"/>
      </w:pPr>
      <w:r>
        <w:rPr>
          <w:rFonts w:ascii="Segoe UI" w:cs="Segoe UI" w:eastAsia="Segoe UI" w:hAnsi="Segoe UI"/>
          <w:b/>
          <w:bCs/>
          <w:sz w:val="22"/>
          <w:szCs w:val="22"/>
        </w:rPr>
        <w:t xml:space="preserve">3.1 Manual and script-driven deployment</w:t>
      </w:r>
    </w:p>
    <w:p>
      <w:pPr>
        <w:spacing w:after="90" w:line="276"/>
      </w:pPr>
      <w:r>
        <w:rPr>
          <w:rFonts w:ascii="Segoe UI" w:cs="Segoe UI" w:eastAsia="Segoe UI" w:hAnsi="Segoe UI"/>
          <w:sz w:val="20"/>
          <w:szCs w:val="20"/>
        </w:rPr>
        <w:t xml:space="preserve">The usual starting point is to build on your own machine and copy an archive to a server, maybe wrapped in a shell script. It needs no infrastructure, which is why it is everywhere. The problem is that the procedure exists only as whoever did it last happened to do it. You cannot review it, you cannot reproduce it on a clean host, and it works only while the operator remembers steps written down nowhere [1].</w:t>
      </w:r>
    </w:p>
    <w:p>
      <w:pPr>
        <w:spacing w:after="80" w:line="276"/>
      </w:pPr>
      <w:r>
        <w:rPr>
          <w:rFonts w:ascii="Segoe UI" w:cs="Segoe UI" w:eastAsia="Segoe UI" w:hAnsi="Segoe UI"/>
          <w:b/>
          <w:bCs/>
          <w:sz w:val="22"/>
          <w:szCs w:val="22"/>
        </w:rPr>
        <w:t xml:space="preserve">3.2 Continuous integration without continuous delivery</w:t>
      </w:r>
    </w:p>
    <w:p>
      <w:pPr>
        <w:spacing w:after="90" w:line="276"/>
      </w:pPr>
      <w:r>
        <w:rPr>
          <w:rFonts w:ascii="Segoe UI" w:cs="Segoe UI" w:eastAsia="Segoe UI" w:hAnsi="Segoe UI"/>
          <w:sz w:val="20"/>
          <w:szCs w:val="20"/>
        </w:rPr>
        <w:t xml:space="preserve">A substantial improvement is to run compilation and unit tests automatically on every commit [4]. This catches unit-level regressions early and cheaply, and it is a big improvement. The limitation is scope, not quality. Unit tests run classes in isolation with collaborators mocked out, so they cannot see a security filter rejecting a form submission, a redirect losing its port number, or a page rendering with none of its data. Those are invisible to the suite and obvious to the first person who opens the site. A green CI build tells you about the code, not the application.</w:t>
      </w:r>
    </w:p>
    <w:p>
      <w:pPr>
        <w:spacing w:after="80" w:line="276"/>
      </w:pPr>
      <w:r>
        <w:rPr>
          <w:rFonts w:ascii="Segoe UI" w:cs="Segoe UI" w:eastAsia="Segoe UI" w:hAnsi="Segoe UI"/>
          <w:b/>
          <w:bCs/>
          <w:sz w:val="22"/>
          <w:szCs w:val="22"/>
        </w:rPr>
        <w:t xml:space="preserve">3.3 Hosted pipeline services</w:t>
      </w:r>
    </w:p>
    <w:p>
      <w:pPr>
        <w:spacing w:after="90" w:line="276"/>
      </w:pPr>
      <w:r>
        <w:rPr>
          <w:rFonts w:ascii="Segoe UI" w:cs="Segoe UI" w:eastAsia="Segoe UI" w:hAnsi="Segoe UI"/>
          <w:sz w:val="20"/>
          <w:szCs w:val="20"/>
        </w:rPr>
        <w:t xml:space="preserve">Hosted services like GitHub Actions and GitLab CI take the controller off your hands, and for most projects they are the right default. Two things made them a poor fit here. The runner is short-lived and managed by somebody else, so the deployment substrate cannot be inspected afterwards or kept as evidence. And the work called for installing and configuring a controller, which is exactly what a hosted service hides.</w:t>
      </w:r>
    </w:p>
    <w:p>
      <w:pPr>
        <w:spacing w:after="80" w:line="276"/>
      </w:pPr>
      <w:r>
        <w:rPr>
          <w:rFonts w:ascii="Segoe UI" w:cs="Segoe UI" w:eastAsia="Segoe UI" w:hAnsi="Segoe UI"/>
          <w:b/>
          <w:bCs/>
          <w:sz w:val="22"/>
          <w:szCs w:val="22"/>
        </w:rPr>
        <w:t xml:space="preserve">3.4 Configuration management</w:t>
      </w:r>
    </w:p>
    <w:p>
      <w:pPr>
        <w:spacing w:after="90" w:line="276"/>
      </w:pPr>
      <w:r>
        <w:rPr>
          <w:rFonts w:ascii="Segoe UI" w:cs="Segoe UI" w:eastAsia="Segoe UI" w:hAnsi="Segoe UI"/>
          <w:sz w:val="20"/>
          <w:szCs w:val="20"/>
        </w:rPr>
        <w:t xml:space="preserve">As soon as there is more than one host to set up, the question becomes how you express the state you want it in. The options differ mostly in execution model, not in what they can 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2500"/>
        <w:gridCol w:w="2738"/>
      </w:tblGrid>
      <w:tr>
        <w:trPr>
          <w:tblHeader/>
        </w:trPr>
        <w:tc>
          <w:tcPr>
            <w:tcW w:type="dxa" w:w="2100"/>
            <w:shd w:fill="DCE6F1" w:val="clear"/>
            <w:tcMar>
              <w:top w:type="dxa" w:w="60"/>
              <w:left w:type="dxa" w:w="90"/>
              <w:bottom w:type="dxa" w:w="60"/>
              <w:right w:type="dxa" w:w="90"/>
            </w:tcMar>
          </w:tcPr>
          <w:p>
            <w:pPr>
              <w:spacing w:after="0" w:line="276"/>
            </w:pPr>
            <w:r>
              <w:rPr>
                <w:rFonts w:ascii="Segoe UI" w:cs="Segoe UI" w:eastAsia="Segoe UI" w:hAnsi="Segoe UI"/>
                <w:b/>
                <w:bCs/>
                <w:sz w:val="17"/>
                <w:szCs w:val="17"/>
              </w:rPr>
              <w:t xml:space="preserve">Approach</w:t>
            </w:r>
          </w:p>
        </w:tc>
        <w:tc>
          <w:tcPr>
            <w:tcW w:type="dxa" w:w="2300"/>
            <w:shd w:fill="DCE6F1" w:val="clear"/>
            <w:tcMar>
              <w:top w:type="dxa" w:w="60"/>
              <w:left w:type="dxa" w:w="90"/>
              <w:bottom w:type="dxa" w:w="60"/>
              <w:right w:type="dxa" w:w="90"/>
            </w:tcMar>
          </w:tcPr>
          <w:p>
            <w:pPr>
              <w:spacing w:after="0" w:line="276"/>
            </w:pPr>
            <w:r>
              <w:rPr>
                <w:rFonts w:ascii="Segoe UI" w:cs="Segoe UI" w:eastAsia="Segoe UI" w:hAnsi="Segoe UI"/>
                <w:b/>
                <w:bCs/>
                <w:sz w:val="17"/>
                <w:szCs w:val="17"/>
              </w:rPr>
              <w:t xml:space="preserve">Model</w:t>
            </w:r>
          </w:p>
        </w:tc>
        <w:tc>
          <w:tcPr>
            <w:tcW w:type="dxa" w:w="2500"/>
            <w:shd w:fill="DCE6F1" w:val="clear"/>
            <w:tcMar>
              <w:top w:type="dxa" w:w="60"/>
              <w:left w:type="dxa" w:w="90"/>
              <w:bottom w:type="dxa" w:w="60"/>
              <w:right w:type="dxa" w:w="90"/>
            </w:tcMar>
          </w:tcPr>
          <w:p>
            <w:pPr>
              <w:spacing w:after="0" w:line="276"/>
            </w:pPr>
            <w:r>
              <w:rPr>
                <w:rFonts w:ascii="Segoe UI" w:cs="Segoe UI" w:eastAsia="Segoe UI" w:hAnsi="Segoe UI"/>
                <w:b/>
                <w:bCs/>
                <w:sz w:val="17"/>
                <w:szCs w:val="17"/>
              </w:rPr>
              <w:t xml:space="preserve">Strength</w:t>
            </w:r>
          </w:p>
        </w:tc>
        <w:tc>
          <w:tcPr>
            <w:tcW w:type="dxa" w:w="2738"/>
            <w:shd w:fill="DCE6F1" w:val="clear"/>
            <w:tcMar>
              <w:top w:type="dxa" w:w="60"/>
              <w:left w:type="dxa" w:w="90"/>
              <w:bottom w:type="dxa" w:w="60"/>
              <w:right w:type="dxa" w:w="90"/>
            </w:tcMar>
          </w:tcPr>
          <w:p>
            <w:pPr>
              <w:spacing w:after="0" w:line="276"/>
            </w:pPr>
            <w:r>
              <w:rPr>
                <w:rFonts w:ascii="Segoe UI" w:cs="Segoe UI" w:eastAsia="Segoe UI" w:hAnsi="Segoe UI"/>
                <w:b/>
                <w:bCs/>
                <w:sz w:val="17"/>
                <w:szCs w:val="17"/>
              </w:rPr>
              <w:t xml:space="preserve">Limitation for this system</w:t>
            </w:r>
          </w:p>
        </w:tc>
      </w:tr>
      <w:tr>
        <w:trPr>
          <w:tblHeader w:val="false"/>
        </w:trPr>
        <w:tc>
          <w:tcPr>
            <w:tcW w:type="dxa" w:w="2100"/>
            <w:tcMar>
              <w:top w:type="dxa" w:w="60"/>
              <w:left w:type="dxa" w:w="90"/>
              <w:bottom w:type="dxa" w:w="60"/>
              <w:right w:type="dxa" w:w="90"/>
            </w:tcMar>
          </w:tcPr>
          <w:p>
            <w:pPr>
              <w:spacing w:after="0" w:line="276"/>
            </w:pPr>
            <w:r>
              <w:rPr>
                <w:rFonts w:ascii="Segoe UI" w:cs="Segoe UI" w:eastAsia="Segoe UI" w:hAnsi="Segoe UI"/>
                <w:b w:val="false"/>
                <w:bCs w:val="false"/>
                <w:sz w:val="17"/>
                <w:szCs w:val="17"/>
              </w:rPr>
              <w:t xml:space="preserve">Shell scripts</w:t>
            </w:r>
          </w:p>
        </w:tc>
        <w:tc>
          <w:tcPr>
            <w:tcW w:type="dxa" w:w="2300"/>
            <w:tcMar>
              <w:top w:type="dxa" w:w="60"/>
              <w:left w:type="dxa" w:w="90"/>
              <w:bottom w:type="dxa" w:w="60"/>
              <w:right w:type="dxa" w:w="90"/>
            </w:tcMar>
          </w:tcPr>
          <w:p>
            <w:pPr>
              <w:spacing w:after="0" w:line="276"/>
            </w:pPr>
            <w:r>
              <w:rPr>
                <w:rFonts w:ascii="Segoe UI" w:cs="Segoe UI" w:eastAsia="Segoe UI" w:hAnsi="Segoe UI"/>
                <w:b w:val="false"/>
                <w:bCs w:val="false"/>
                <w:sz w:val="17"/>
                <w:szCs w:val="17"/>
              </w:rPr>
              <w:t xml:space="preserve">Imperative, ordered</w:t>
            </w:r>
          </w:p>
        </w:tc>
        <w:tc>
          <w:tcPr>
            <w:tcW w:type="dxa" w:w="2500"/>
            <w:tcMar>
              <w:top w:type="dxa" w:w="60"/>
              <w:left w:type="dxa" w:w="90"/>
              <w:bottom w:type="dxa" w:w="60"/>
              <w:right w:type="dxa" w:w="90"/>
            </w:tcMar>
          </w:tcPr>
          <w:p>
            <w:pPr>
              <w:spacing w:after="0" w:line="276"/>
            </w:pPr>
            <w:r>
              <w:rPr>
                <w:rFonts w:ascii="Segoe UI" w:cs="Segoe UI" w:eastAsia="Segoe UI" w:hAnsi="Segoe UI"/>
                <w:b w:val="false"/>
                <w:bCs w:val="false"/>
                <w:sz w:val="17"/>
                <w:szCs w:val="17"/>
              </w:rPr>
              <w:t xml:space="preserve">No dependencies; trivial to start</w:t>
            </w:r>
          </w:p>
        </w:tc>
        <w:tc>
          <w:tcPr>
            <w:tcW w:type="dxa" w:w="2738"/>
            <w:tcMar>
              <w:top w:type="dxa" w:w="60"/>
              <w:left w:type="dxa" w:w="90"/>
              <w:bottom w:type="dxa" w:w="60"/>
              <w:right w:type="dxa" w:w="90"/>
            </w:tcMar>
          </w:tcPr>
          <w:p>
            <w:pPr>
              <w:spacing w:after="0" w:line="276"/>
            </w:pPr>
            <w:r>
              <w:rPr>
                <w:rFonts w:ascii="Segoe UI" w:cs="Segoe UI" w:eastAsia="Segoe UI" w:hAnsi="Segoe UI"/>
                <w:b w:val="false"/>
                <w:bCs w:val="false"/>
                <w:sz w:val="17"/>
                <w:szCs w:val="17"/>
              </w:rPr>
              <w:t xml:space="preserve">Not idempotent; re-running may corrupt a configured host</w:t>
            </w:r>
          </w:p>
        </w:tc>
      </w:tr>
      <w:tr>
        <w:trPr>
          <w:tblHeader w:val="false"/>
        </w:trPr>
        <w:tc>
          <w:tcPr>
            <w:tcW w:type="dxa" w:w="2100"/>
            <w:tcMar>
              <w:top w:type="dxa" w:w="60"/>
              <w:left w:type="dxa" w:w="90"/>
              <w:bottom w:type="dxa" w:w="60"/>
              <w:right w:type="dxa" w:w="90"/>
            </w:tcMar>
          </w:tcPr>
          <w:p>
            <w:pPr>
              <w:spacing w:after="0" w:line="276"/>
            </w:pPr>
            <w:r>
              <w:rPr>
                <w:rFonts w:ascii="Segoe UI" w:cs="Segoe UI" w:eastAsia="Segoe UI" w:hAnsi="Segoe UI"/>
                <w:b w:val="false"/>
                <w:bCs w:val="false"/>
                <w:sz w:val="17"/>
                <w:szCs w:val="17"/>
              </w:rPr>
              <w:t xml:space="preserve">Ansible</w:t>
            </w:r>
          </w:p>
        </w:tc>
        <w:tc>
          <w:tcPr>
            <w:tcW w:type="dxa" w:w="2300"/>
            <w:tcMar>
              <w:top w:type="dxa" w:w="60"/>
              <w:left w:type="dxa" w:w="90"/>
              <w:bottom w:type="dxa" w:w="60"/>
              <w:right w:type="dxa" w:w="90"/>
            </w:tcMar>
          </w:tcPr>
          <w:p>
            <w:pPr>
              <w:spacing w:after="0" w:line="276"/>
            </w:pPr>
            <w:r>
              <w:rPr>
                <w:rFonts w:ascii="Segoe UI" w:cs="Segoe UI" w:eastAsia="Segoe UI" w:hAnsi="Segoe UI"/>
                <w:b w:val="false"/>
                <w:bCs w:val="false"/>
                <w:sz w:val="17"/>
                <w:szCs w:val="17"/>
              </w:rPr>
              <w:t xml:space="preserve">Push, agentless over SSH</w:t>
            </w:r>
          </w:p>
        </w:tc>
        <w:tc>
          <w:tcPr>
            <w:tcW w:type="dxa" w:w="2500"/>
            <w:tcMar>
              <w:top w:type="dxa" w:w="60"/>
              <w:left w:type="dxa" w:w="90"/>
              <w:bottom w:type="dxa" w:w="60"/>
              <w:right w:type="dxa" w:w="90"/>
            </w:tcMar>
          </w:tcPr>
          <w:p>
            <w:pPr>
              <w:spacing w:after="0" w:line="276"/>
            </w:pPr>
            <w:r>
              <w:rPr>
                <w:rFonts w:ascii="Segoe UI" w:cs="Segoe UI" w:eastAsia="Segoe UI" w:hAnsi="Segoe UI"/>
                <w:b w:val="false"/>
                <w:bCs w:val="false"/>
                <w:sz w:val="17"/>
                <w:szCs w:val="17"/>
              </w:rPr>
              <w:t xml:space="preserve">No agent to install; readable YAML; immediate feedback</w:t>
            </w:r>
          </w:p>
        </w:tc>
        <w:tc>
          <w:tcPr>
            <w:tcW w:type="dxa" w:w="2738"/>
            <w:tcMar>
              <w:top w:type="dxa" w:w="60"/>
              <w:left w:type="dxa" w:w="90"/>
              <w:bottom w:type="dxa" w:w="60"/>
              <w:right w:type="dxa" w:w="90"/>
            </w:tcMar>
          </w:tcPr>
          <w:p>
            <w:pPr>
              <w:spacing w:after="0" w:line="276"/>
            </w:pPr>
            <w:r>
              <w:rPr>
                <w:rFonts w:ascii="Segoe UI" w:cs="Segoe UI" w:eastAsia="Segoe UI" w:hAnsi="Segoe UI"/>
                <w:b w:val="false"/>
                <w:bCs w:val="false"/>
                <w:sz w:val="17"/>
                <w:szCs w:val="17"/>
              </w:rPr>
              <w:t xml:space="preserve">Control node must reach every host; ordering largely sequential</w:t>
            </w:r>
          </w:p>
        </w:tc>
      </w:tr>
      <w:tr>
        <w:trPr>
          <w:tblHeader w:val="false"/>
        </w:trPr>
        <w:tc>
          <w:tcPr>
            <w:tcW w:type="dxa" w:w="2100"/>
            <w:tcMar>
              <w:top w:type="dxa" w:w="60"/>
              <w:left w:type="dxa" w:w="90"/>
              <w:bottom w:type="dxa" w:w="60"/>
              <w:right w:type="dxa" w:w="90"/>
            </w:tcMar>
          </w:tcPr>
          <w:p>
            <w:pPr>
              <w:spacing w:after="0" w:line="276"/>
            </w:pPr>
            <w:r>
              <w:rPr>
                <w:rFonts w:ascii="Segoe UI" w:cs="Segoe UI" w:eastAsia="Segoe UI" w:hAnsi="Segoe UI"/>
                <w:b w:val="false"/>
                <w:bCs w:val="false"/>
                <w:sz w:val="17"/>
                <w:szCs w:val="17"/>
              </w:rPr>
              <w:t xml:space="preserve">Puppet</w:t>
            </w:r>
          </w:p>
        </w:tc>
        <w:tc>
          <w:tcPr>
            <w:tcW w:type="dxa" w:w="2300"/>
            <w:tcMar>
              <w:top w:type="dxa" w:w="60"/>
              <w:left w:type="dxa" w:w="90"/>
              <w:bottom w:type="dxa" w:w="60"/>
              <w:right w:type="dxa" w:w="90"/>
            </w:tcMar>
          </w:tcPr>
          <w:p>
            <w:pPr>
              <w:spacing w:after="0" w:line="276"/>
            </w:pPr>
            <w:r>
              <w:rPr>
                <w:rFonts w:ascii="Segoe UI" w:cs="Segoe UI" w:eastAsia="Segoe UI" w:hAnsi="Segoe UI"/>
                <w:b w:val="false"/>
                <w:bCs w:val="false"/>
                <w:sz w:val="17"/>
                <w:szCs w:val="17"/>
              </w:rPr>
              <w:t xml:space="preserve">Declarative, agent or masterless apply</w:t>
            </w:r>
          </w:p>
        </w:tc>
        <w:tc>
          <w:tcPr>
            <w:tcW w:type="dxa" w:w="2500"/>
            <w:tcMar>
              <w:top w:type="dxa" w:w="60"/>
              <w:left w:type="dxa" w:w="90"/>
              <w:bottom w:type="dxa" w:w="60"/>
              <w:right w:type="dxa" w:w="90"/>
            </w:tcMar>
          </w:tcPr>
          <w:p>
            <w:pPr>
              <w:spacing w:after="0" w:line="276"/>
            </w:pPr>
            <w:r>
              <w:rPr>
                <w:rFonts w:ascii="Segoe UI" w:cs="Segoe UI" w:eastAsia="Segoe UI" w:hAnsi="Segoe UI"/>
                <w:b w:val="false"/>
                <w:bCs w:val="false"/>
                <w:sz w:val="17"/>
                <w:szCs w:val="17"/>
              </w:rPr>
              <w:t xml:space="preserve">States a desired end state; strong idempotence</w:t>
            </w:r>
          </w:p>
        </w:tc>
        <w:tc>
          <w:tcPr>
            <w:tcW w:type="dxa" w:w="2738"/>
            <w:tcMar>
              <w:top w:type="dxa" w:w="60"/>
              <w:left w:type="dxa" w:w="90"/>
              <w:bottom w:type="dxa" w:w="60"/>
              <w:right w:type="dxa" w:w="90"/>
            </w:tcMar>
          </w:tcPr>
          <w:p>
            <w:pPr>
              <w:spacing w:after="0" w:line="276"/>
            </w:pPr>
            <w:r>
              <w:rPr>
                <w:rFonts w:ascii="Segoe UI" w:cs="Segoe UI" w:eastAsia="Segoe UI" w:hAnsi="Segoe UI"/>
                <w:b w:val="false"/>
                <w:bCs w:val="false"/>
                <w:sz w:val="17"/>
                <w:szCs w:val="17"/>
              </w:rPr>
              <w:t xml:space="preserve">Heavier runtime; resource ordering declared explicitly</w:t>
            </w:r>
          </w:p>
        </w:tc>
      </w:tr>
      <w:tr>
        <w:trPr>
          <w:tblHeader w:val="false"/>
        </w:trPr>
        <w:tc>
          <w:tcPr>
            <w:tcW w:type="dxa" w:w="2100"/>
            <w:tcMar>
              <w:top w:type="dxa" w:w="60"/>
              <w:left w:type="dxa" w:w="90"/>
              <w:bottom w:type="dxa" w:w="60"/>
              <w:right w:type="dxa" w:w="90"/>
            </w:tcMar>
          </w:tcPr>
          <w:p>
            <w:pPr>
              <w:spacing w:after="0" w:line="276"/>
            </w:pPr>
            <w:r>
              <w:rPr>
                <w:rFonts w:ascii="Segoe UI" w:cs="Segoe UI" w:eastAsia="Segoe UI" w:hAnsi="Segoe UI"/>
                <w:b w:val="false"/>
                <w:bCs w:val="false"/>
                <w:sz w:val="17"/>
                <w:szCs w:val="17"/>
              </w:rPr>
              <w:t xml:space="preserve">Container image</w:t>
            </w:r>
          </w:p>
        </w:tc>
        <w:tc>
          <w:tcPr>
            <w:tcW w:type="dxa" w:w="2300"/>
            <w:tcMar>
              <w:top w:type="dxa" w:w="60"/>
              <w:left w:type="dxa" w:w="90"/>
              <w:bottom w:type="dxa" w:w="60"/>
              <w:right w:type="dxa" w:w="90"/>
            </w:tcMar>
          </w:tcPr>
          <w:p>
            <w:pPr>
              <w:spacing w:after="0" w:line="276"/>
            </w:pPr>
            <w:r>
              <w:rPr>
                <w:rFonts w:ascii="Segoe UI" w:cs="Segoe UI" w:eastAsia="Segoe UI" w:hAnsi="Segoe UI"/>
                <w:b w:val="false"/>
                <w:bCs w:val="false"/>
                <w:sz w:val="17"/>
                <w:szCs w:val="17"/>
              </w:rPr>
              <w:t xml:space="preserve">Immutable artefact</w:t>
            </w:r>
          </w:p>
        </w:tc>
        <w:tc>
          <w:tcPr>
            <w:tcW w:type="dxa" w:w="2500"/>
            <w:tcMar>
              <w:top w:type="dxa" w:w="60"/>
              <w:left w:type="dxa" w:w="90"/>
              <w:bottom w:type="dxa" w:w="60"/>
              <w:right w:type="dxa" w:w="90"/>
            </w:tcMar>
          </w:tcPr>
          <w:p>
            <w:pPr>
              <w:spacing w:after="0" w:line="276"/>
            </w:pPr>
            <w:r>
              <w:rPr>
                <w:rFonts w:ascii="Segoe UI" w:cs="Segoe UI" w:eastAsia="Segoe UI" w:hAnsi="Segoe UI"/>
                <w:b w:val="false"/>
                <w:bCs w:val="false"/>
                <w:sz w:val="17"/>
                <w:szCs w:val="17"/>
              </w:rPr>
              <w:t xml:space="preserve">Identical environment everywhere; no drift</w:t>
            </w:r>
          </w:p>
        </w:tc>
        <w:tc>
          <w:tcPr>
            <w:tcW w:type="dxa" w:w="2738"/>
            <w:tcMar>
              <w:top w:type="dxa" w:w="60"/>
              <w:left w:type="dxa" w:w="90"/>
              <w:bottom w:type="dxa" w:w="60"/>
              <w:right w:type="dxa" w:w="90"/>
            </w:tcMar>
          </w:tcPr>
          <w:p>
            <w:pPr>
              <w:spacing w:after="0" w:line="276"/>
            </w:pPr>
            <w:r>
              <w:rPr>
                <w:rFonts w:ascii="Segoe UI" w:cs="Segoe UI" w:eastAsia="Segoe UI" w:hAnsi="Segoe UI"/>
                <w:b w:val="false"/>
                <w:bCs w:val="false"/>
                <w:sz w:val="17"/>
                <w:szCs w:val="17"/>
              </w:rPr>
              <w:t xml:space="preserve">Replaces rather than manages host state</w:t>
            </w:r>
          </w:p>
        </w:tc>
      </w:tr>
    </w:tbl>
    <w:p>
      <w:pPr>
        <w:spacing w:after="60" w:line="276"/>
      </w:pPr>
      <w:r>
        <w:rPr>
          <w:rFonts w:ascii="Segoe UI" w:cs="Segoe UI" w:eastAsia="Segoe UI" w:hAnsi="Segoe UI"/>
          <w:sz w:val="20"/>
          <w:szCs w:val="20"/>
        </w:rPr>
        <w:t xml:space="preserve"/>
      </w:r>
    </w:p>
    <w:p>
      <w:pPr>
        <w:spacing w:after="80" w:line="276"/>
      </w:pPr>
      <w:r>
        <w:rPr>
          <w:rFonts w:ascii="Segoe UI" w:cs="Segoe UI" w:eastAsia="Segoe UI" w:hAnsi="Segoe UI"/>
          <w:b/>
          <w:bCs/>
          <w:sz w:val="22"/>
          <w:szCs w:val="22"/>
        </w:rPr>
        <w:t xml:space="preserve">3.5 The limitation common to all of them</w:t>
      </w:r>
    </w:p>
    <w:p>
      <w:pPr>
        <w:spacing w:after="90" w:line="276"/>
      </w:pPr>
      <w:r>
        <w:rPr>
          <w:rFonts w:ascii="Segoe UI" w:cs="Segoe UI" w:eastAsia="Segoe UI" w:hAnsi="Segoe UI"/>
          <w:sz w:val="20"/>
          <w:szCs w:val="20"/>
        </w:rPr>
        <w:t xml:space="preserve">One weakness runs through all of these, and it is the one this paper is built around. Automated checks tend to measure a stand-in for success rather than the thing they claim to establish. An exit code gets treated as proof that an image was built. A container listed as running gets treated as proof that it answers requests. An open port gets treated as proof of health. A health endpoint returning UP gets treated as proof that the deployment is correct. Every one of those can be true while the thing underneath it is false, and when that happens the pipeline reports success at exactly the moment it should be stopping.</w:t>
      </w:r>
    </w:p>
    <w:p>
      <w:r>
        <w:br w:type="page"/>
      </w:r>
    </w:p>
    <w:p>
      <w:pPr>
        <w:spacing w:after="90" w:before="190" w:line="276"/>
      </w:pPr>
      <w:r>
        <w:rPr>
          <w:rFonts w:ascii="Segoe UI" w:cs="Segoe UI" w:eastAsia="Segoe UI" w:hAnsi="Segoe UI"/>
          <w:b/>
          <w:bCs/>
          <w:color w:val="1F3864"/>
          <w:sz w:val="24"/>
          <w:szCs w:val="24"/>
        </w:rPr>
        <w:t xml:space="preserve">4. Proposed Technical Solution</w:t>
      </w:r>
    </w:p>
    <w:p>
      <w:pPr>
        <w:spacing w:after="90" w:line="276"/>
      </w:pPr>
      <w:r>
        <w:rPr>
          <w:rFonts w:ascii="Segoe UI" w:cs="Segoe UI" w:eastAsia="Segoe UI" w:hAnsi="Segoe UI"/>
          <w:sz w:val="20"/>
          <w:szCs w:val="20"/>
        </w:rPr>
        <w:t xml:space="preserve">The solution is a six-stage declarative pipeline, written as code in the application repository and run by a self-hosted Jenkins controller that can itself be rebuilt from configuration [5], [6]. Four decisions do most of the work.</w:t>
      </w:r>
    </w:p>
    <w:p>
      <w:pPr>
        <w:spacing w:after="90" w:line="276"/>
      </w:pPr>
      <w:r>
        <w:rPr>
          <w:rFonts w:ascii="Segoe UI" w:cs="Segoe UI" w:eastAsia="Segoe UI" w:hAnsi="Segoe UI"/>
          <w:b/>
          <w:bCs/>
          <w:sz w:val="20"/>
          <w:szCs w:val="20"/>
        </w:rPr>
        <w:t xml:space="preserve">Build once, promote the same artefact. </w:t>
      </w:r>
      <w:r>
        <w:rPr>
          <w:rFonts w:ascii="Segoe UI" w:cs="Segoe UI" w:eastAsia="Segoe UI" w:hAnsi="Segoe UI"/>
          <w:sz w:val="20"/>
          <w:szCs w:val="20"/>
        </w:rPr>
        <w:t xml:space="preserve">The application is packaged once, into an executable WAR. The image is built around that binary instead of from source, and every target pulls it by digest. Nothing downstream rebuilds anything, so no target can end up different from what was tested. Without this the quality gate would not mean much [1].</w:t>
      </w:r>
    </w:p>
    <w:p>
      <w:pPr>
        <w:spacing w:after="90" w:line="276"/>
      </w:pPr>
      <w:r>
        <w:rPr>
          <w:rFonts w:ascii="Segoe UI" w:cs="Segoe UI" w:eastAsia="Segoe UI" w:hAnsi="Segoe UI"/>
          <w:b/>
          <w:bCs/>
          <w:sz w:val="20"/>
          <w:szCs w:val="20"/>
        </w:rPr>
        <w:t xml:space="preserve">A browser-level gate before any release. </w:t>
      </w:r>
      <w:r>
        <w:rPr>
          <w:rFonts w:ascii="Segoe UI" w:cs="Segoe UI" w:eastAsia="Segoe UI" w:hAnsi="Segoe UI"/>
          <w:sz w:val="20"/>
          <w:szCs w:val="20"/>
        </w:rPr>
        <w:t xml:space="preserve">Between packaging and publishing the image, the pipeline starts the application in a throwaway container next to a Selenium Grid running headless Chromium, and drives twenty end-to-end journeys through the real interface [12]. Any failure fails the build, and the deployment stages never run. A gate nobody has watched block anything is not really a gate, so I introduced a regression on purpose and recorded it stopping the release.</w:t>
      </w:r>
    </w:p>
    <w:p>
      <w:pPr>
        <w:spacing w:after="90" w:line="276"/>
      </w:pPr>
      <w:r>
        <w:rPr>
          <w:rFonts w:ascii="Segoe UI" w:cs="Segoe UI" w:eastAsia="Segoe UI" w:hAnsi="Segoe UI"/>
          <w:b/>
          <w:bCs/>
          <w:sz w:val="20"/>
          <w:szCs w:val="20"/>
        </w:rPr>
        <w:t xml:space="preserve">One artefact, three substrates. </w:t>
      </w:r>
      <w:r>
        <w:rPr>
          <w:rFonts w:ascii="Segoe UI" w:cs="Segoe UI" w:eastAsia="Segoe UI" w:hAnsi="Segoe UI"/>
          <w:sz w:val="20"/>
          <w:szCs w:val="20"/>
        </w:rPr>
        <w:t xml:space="preserve">The same image goes to a container runtime, to Tomcat 10.1 as an ordinary WAR, and to a host built from scratch by Ansible or Puppet under systemd. The application has no idea which it is in. Anything environment-specific arrives as configuration, following the externalised configuration approach in Spring Boot [13].</w:t>
      </w:r>
    </w:p>
    <w:p>
      <w:pPr>
        <w:spacing w:after="90" w:line="276"/>
      </w:pPr>
      <w:r>
        <w:rPr>
          <w:rFonts w:ascii="Segoe UI" w:cs="Segoe UI" w:eastAsia="Segoe UI" w:hAnsi="Segoe UI"/>
          <w:b/>
          <w:bCs/>
          <w:sz w:val="20"/>
          <w:szCs w:val="20"/>
        </w:rPr>
        <w:t xml:space="preserve">Verification that asserts configuration, not merely liveness. </w:t>
      </w:r>
      <w:r>
        <w:rPr>
          <w:rFonts w:ascii="Segoe UI" w:cs="Segoe UI" w:eastAsia="Segoe UI" w:hAnsi="Segoe UI"/>
          <w:sz w:val="20"/>
          <w:szCs w:val="20"/>
        </w:rPr>
        <w:t xml:space="preserve">The last stage reads the deployed instance's information endpoint and compares the environment it reports with the parameter the build was given. A deployment that is perfectly healthy but configured for the wrong environment fails. This is the direct answer to the weakness in Section 3.5, because the check asks about the property itself instead of something standing in for it.</w:t>
      </w:r>
    </w:p>
    <w:p>
      <w:pPr>
        <w:spacing w:after="90" w:before="190" w:line="276"/>
      </w:pPr>
      <w:r>
        <w:rPr>
          <w:rFonts w:ascii="Segoe UI" w:cs="Segoe UI" w:eastAsia="Segoe UI" w:hAnsi="Segoe UI"/>
          <w:b/>
          <w:bCs/>
          <w:color w:val="1F3864"/>
          <w:sz w:val="24"/>
          <w:szCs w:val="24"/>
        </w:rPr>
        <w:t xml:space="preserve">5. Architecture</w:t>
      </w:r>
    </w:p>
    <w:p>
      <w:pPr>
        <w:spacing w:after="160" w:line="276"/>
      </w:pPr>
      <w:r>
        <w:rPr>
          <w:rFonts w:ascii="Segoe UI" w:cs="Segoe UI" w:eastAsia="Segoe UI" w:hAnsi="Segoe UI"/>
          <w:sz w:val="20"/>
          <w:szCs w:val="20"/>
        </w:rPr>
        <w:t xml:space="preserve">Figure 1 shows the architecture. Control runs left to right along each row; the dashed paths are the failure routes.</w:t>
      </w:r>
    </w:p>
    <w:p>
      <w:pPr>
        <w:spacing w:after="100"/>
        <w:jc w:val="center"/>
      </w:pPr>
      <w:r>
        <w:drawing>
          <wp:inline distT="0" distB="0" distL="0" distR="0">
            <wp:extent cx="49530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295650"/>
                    </a:xfrm>
                    <a:prstGeom prst="rect">
                      <a:avLst/>
                    </a:prstGeom>
                  </pic:spPr>
                </pic:pic>
              </a:graphicData>
            </a:graphic>
          </wp:inline>
        </w:drawing>
      </w:r>
    </w:p>
    <w:p>
      <w:pPr>
        <w:spacing w:after="90" w:line="276"/>
        <w:jc w:val="center"/>
      </w:pPr>
      <w:r>
        <w:rPr>
          <w:rFonts w:ascii="Segoe UI" w:cs="Segoe UI" w:eastAsia="Segoe UI" w:hAnsi="Segoe UI"/>
          <w:i/>
          <w:iCs/>
          <w:color w:val="555555"/>
          <w:sz w:val="17"/>
          <w:szCs w:val="17"/>
        </w:rPr>
        <w:t xml:space="preserve">Figure 1. Proposed pipeline architecture. Stage 3 is shaded because it is the one stage whose failure is meant to stop a release. Stage 6 is what separates a deployment that is running from one that is correct.</w:t>
      </w:r>
    </w:p>
    <w:p>
      <w:r>
        <w:br w:type="page"/>
      </w:r>
    </w:p>
    <w:p>
      <w:pPr>
        <w:spacing w:after="90" w:before="190" w:line="276"/>
      </w:pPr>
      <w:r>
        <w:rPr>
          <w:rFonts w:ascii="Segoe UI" w:cs="Segoe UI" w:eastAsia="Segoe UI" w:hAnsi="Segoe UI"/>
          <w:b/>
          <w:bCs/>
          <w:color w:val="1F3864"/>
          <w:sz w:val="24"/>
          <w:szCs w:val="24"/>
        </w:rPr>
        <w:t xml:space="preserve">6. Implementation Steps</w:t>
      </w:r>
    </w:p>
    <w:p>
      <w:pPr>
        <w:spacing w:after="90" w:line="276"/>
      </w:pPr>
      <w:r>
        <w:rPr>
          <w:rFonts w:ascii="Segoe UI" w:cs="Segoe UI" w:eastAsia="Segoe UI" w:hAnsi="Segoe UI"/>
          <w:sz w:val="20"/>
          <w:szCs w:val="20"/>
        </w:rPr>
        <w:t xml:space="preserve">The pipeline was built in full against the attendance portal. The order below is the order things were actually done in, with each piece shown working before the next one was started.</w:t>
      </w:r>
    </w:p>
    <w:p>
      <w:pPr>
        <w:pStyle w:val="ListParagraph"/>
        <w:numPr>
          <w:ilvl w:val="0"/>
          <w:numId w:val="2"/>
        </w:numPr>
        <w:spacing w:after="60" w:line="276"/>
      </w:pPr>
      <w:r>
        <w:rPr>
          <w:rFonts w:ascii="Segoe UI" w:cs="Segoe UI" w:eastAsia="Segoe UI" w:hAnsi="Segoe UI"/>
          <w:sz w:val="20"/>
          <w:szCs w:val="20"/>
        </w:rPr>
        <w:t xml:space="preserve">Establish the repository and branching model. A trunk-based layout with short-lived feature branches, pull-request review before anything merges to the integration branch, and annotated tags on the release branch to mark each release.</w:t>
      </w:r>
    </w:p>
    <w:p>
      <w:pPr>
        <w:pStyle w:val="ListParagraph"/>
        <w:numPr>
          <w:ilvl w:val="0"/>
          <w:numId w:val="2"/>
        </w:numPr>
        <w:spacing w:after="60" w:line="276"/>
      </w:pPr>
      <w:r>
        <w:rPr>
          <w:rFonts w:ascii="Segoe UI" w:cs="Segoe UI" w:eastAsia="Segoe UI" w:hAnsi="Segoe UI"/>
          <w:sz w:val="20"/>
          <w:szCs w:val="20"/>
        </w:rPr>
        <w:t xml:space="preserve">Build the application and its test suite. A Spring Boot web application packaged as an executable WAR, with 73 unit and slice tests and 7 integration tests covering the controller and persistence layers.</w:t>
      </w:r>
    </w:p>
    <w:p>
      <w:pPr>
        <w:pStyle w:val="ListParagraph"/>
        <w:numPr>
          <w:ilvl w:val="0"/>
          <w:numId w:val="2"/>
        </w:numPr>
        <w:spacing w:after="60" w:line="276"/>
      </w:pPr>
      <w:r>
        <w:rPr>
          <w:rFonts w:ascii="Segoe UI" w:cs="Segoe UI" w:eastAsia="Segoe UI" w:hAnsi="Segoe UI"/>
          <w:sz w:val="20"/>
          <w:szCs w:val="20"/>
        </w:rPr>
        <w:t xml:space="preserve">Install and configure the controller. Jenkins deployed from its official image, with the controller, its jobs, tools and credentials declared in a configuration-as-code file so that the server can be rebuilt identically from version control [6].</w:t>
      </w:r>
    </w:p>
    <w:p>
      <w:pPr>
        <w:pStyle w:val="ListParagraph"/>
        <w:numPr>
          <w:ilvl w:val="0"/>
          <w:numId w:val="2"/>
        </w:numPr>
        <w:spacing w:after="60" w:line="276"/>
      </w:pPr>
      <w:r>
        <w:rPr>
          <w:rFonts w:ascii="Segoe UI" w:cs="Segoe UI" w:eastAsia="Segoe UI" w:hAnsi="Segoe UI"/>
          <w:sz w:val="20"/>
          <w:szCs w:val="20"/>
        </w:rPr>
        <w:t xml:space="preserve">Express the pipeline as code. A declarative Jenkinsfile stored in the repository, so that a change to the delivery process is reviewed through the same mechanism as a change to the application [5].</w:t>
      </w:r>
    </w:p>
    <w:p>
      <w:pPr>
        <w:pStyle w:val="ListParagraph"/>
        <w:numPr>
          <w:ilvl w:val="0"/>
          <w:numId w:val="2"/>
        </w:numPr>
        <w:spacing w:after="60" w:line="276"/>
      </w:pPr>
      <w:r>
        <w:rPr>
          <w:rFonts w:ascii="Segoe UI" w:cs="Segoe UI" w:eastAsia="Segoe UI" w:hAnsi="Segoe UI"/>
          <w:sz w:val="20"/>
          <w:szCs w:val="20"/>
        </w:rPr>
        <w:t xml:space="preserve">Author the browser suite. Twenty end-to-end journeys across five user flows, written with the Page Object pattern so a change to the interface is absorbed in one place instead of twenty [12].</w:t>
      </w:r>
    </w:p>
    <w:p>
      <w:pPr>
        <w:pStyle w:val="ListParagraph"/>
        <w:numPr>
          <w:ilvl w:val="0"/>
          <w:numId w:val="2"/>
        </w:numPr>
        <w:spacing w:after="60" w:line="276"/>
      </w:pPr>
      <w:r>
        <w:rPr>
          <w:rFonts w:ascii="Segoe UI" w:cs="Segoe UI" w:eastAsia="Segoe UI" w:hAnsi="Segoe UI"/>
          <w:sz w:val="20"/>
          <w:szCs w:val="20"/>
        </w:rPr>
        <w:t xml:space="preserve">Insert the quality gate. The suite was wired into the pipeline between packaging and publication, with the application and the browser grid started as disposable containers and torn down in all outcomes.</w:t>
      </w:r>
    </w:p>
    <w:p>
      <w:pPr>
        <w:pStyle w:val="ListParagraph"/>
        <w:numPr>
          <w:ilvl w:val="0"/>
          <w:numId w:val="2"/>
        </w:numPr>
        <w:spacing w:after="60" w:line="276"/>
      </w:pPr>
      <w:r>
        <w:rPr>
          <w:rFonts w:ascii="Segoe UI" w:cs="Segoe UI" w:eastAsia="Segoe UI" w:hAnsi="Segoe UI"/>
          <w:sz w:val="20"/>
          <w:szCs w:val="20"/>
        </w:rPr>
        <w:t xml:space="preserve">Demonstrate that the gate blocks. A regression was introduced on purpose. The build failed at the gate and the deployment stages were recorded as skipped. This negative result is the main evidence that the control is real.</w:t>
      </w:r>
    </w:p>
    <w:p>
      <w:pPr>
        <w:pStyle w:val="ListParagraph"/>
        <w:numPr>
          <w:ilvl w:val="0"/>
          <w:numId w:val="2"/>
        </w:numPr>
        <w:spacing w:after="60" w:line="276"/>
      </w:pPr>
      <w:r>
        <w:rPr>
          <w:rFonts w:ascii="Segoe UI" w:cs="Segoe UI" w:eastAsia="Segoe UI" w:hAnsi="Segoe UI"/>
          <w:sz w:val="20"/>
          <w:szCs w:val="20"/>
        </w:rPr>
        <w:t xml:space="preserve">Containerise the application. An image built around the tested WAR, running as a non-root user, carrying OCI metadata labels and a health check, in line with container hardening guidance [7], [8], [9].</w:t>
      </w:r>
    </w:p>
    <w:p>
      <w:pPr>
        <w:pStyle w:val="ListParagraph"/>
        <w:numPr>
          <w:ilvl w:val="0"/>
          <w:numId w:val="2"/>
        </w:numPr>
        <w:spacing w:after="60" w:line="276"/>
      </w:pPr>
      <w:r>
        <w:rPr>
          <w:rFonts w:ascii="Segoe UI" w:cs="Segoe UI" w:eastAsia="Segoe UI" w:hAnsi="Segoe UI"/>
          <w:sz w:val="20"/>
          <w:szCs w:val="20"/>
        </w:rPr>
        <w:t xml:space="preserve">Publish to a registry. Each build pushes an immutable tag combining version and commit, plus a moving tag, and the published digest is recorded in the build log.</w:t>
      </w:r>
    </w:p>
    <w:p>
      <w:pPr>
        <w:pStyle w:val="ListParagraph"/>
        <w:numPr>
          <w:ilvl w:val="0"/>
          <w:numId w:val="2"/>
        </w:numPr>
        <w:spacing w:after="60" w:line="276"/>
      </w:pPr>
      <w:r>
        <w:rPr>
          <w:rFonts w:ascii="Segoe UI" w:cs="Segoe UI" w:eastAsia="Segoe UI" w:hAnsi="Segoe UI"/>
          <w:sz w:val="20"/>
          <w:szCs w:val="20"/>
        </w:rPr>
        <w:t xml:space="preserve">Automate deployment and verification. The image is pulled and run, the WAR is deployed to Tomcat, health is polled until ready, and the configuration assertion of Section 4 is applied before the build is allowed to succeed.</w:t>
      </w:r>
    </w:p>
    <w:p>
      <w:pPr>
        <w:pStyle w:val="ListParagraph"/>
        <w:numPr>
          <w:ilvl w:val="0"/>
          <w:numId w:val="2"/>
        </w:numPr>
        <w:spacing w:after="60" w:line="276"/>
      </w:pPr>
      <w:r>
        <w:rPr>
          <w:rFonts w:ascii="Segoe UI" w:cs="Segoe UI" w:eastAsia="Segoe UI" w:hAnsi="Segoe UI"/>
          <w:sz w:val="20"/>
          <w:szCs w:val="20"/>
        </w:rPr>
        <w:t xml:space="preserve">Provision hosts from code. The same release is installed on a bare host by an Ansible playbook and, independently, by a Puppet manifest written against the same specification; both were re-run to confirm no changes on a second application [10], [11].</w:t>
      </w:r>
    </w:p>
    <w:p>
      <w:pPr>
        <w:pStyle w:val="ListParagraph"/>
        <w:numPr>
          <w:ilvl w:val="0"/>
          <w:numId w:val="2"/>
        </w:numPr>
        <w:spacing w:after="60" w:line="276"/>
      </w:pPr>
      <w:r>
        <w:rPr>
          <w:rFonts w:ascii="Segoe UI" w:cs="Segoe UI" w:eastAsia="Segoe UI" w:hAnsi="Segoe UI"/>
          <w:sz w:val="20"/>
          <w:szCs w:val="20"/>
        </w:rPr>
        <w:t xml:space="preserve">Validate reliability. A deliberately corrupt artefact was deployed; the health check detected it and the rollback procedure restored the previous release.</w:t>
      </w:r>
    </w:p>
    <w:p>
      <w:pPr>
        <w:spacing w:after="0" w:line="276"/>
      </w:pPr>
      <w:r>
        <w:rPr>
          <w:rFonts w:ascii="Segoe UI" w:cs="Segoe UI" w:eastAsia="Segoe UI" w:hAnsi="Segoe UI"/>
          <w:sz w:val="20"/>
          <w:szCs w:val="20"/>
        </w:rPr>
        <w:t xml:space="preserve">Every step left behind something committed to the repository, whether a log, a build record or a screenshot, so the numbers in Section 7 can be checked rather than taken on trust.</w:t>
      </w:r>
    </w:p>
    <w:p>
      <w:r>
        <w:br w:type="page"/>
      </w:r>
    </w:p>
    <w:p>
      <w:pPr>
        <w:spacing w:after="90" w:before="190" w:line="276"/>
      </w:pPr>
      <w:r>
        <w:rPr>
          <w:rFonts w:ascii="Segoe UI" w:cs="Segoe UI" w:eastAsia="Segoe UI" w:hAnsi="Segoe UI"/>
          <w:b/>
          <w:bCs/>
          <w:color w:val="1F3864"/>
          <w:sz w:val="24"/>
          <w:szCs w:val="24"/>
        </w:rPr>
        <w:t xml:space="preserve">7. Output and Results</w:t>
      </w:r>
    </w:p>
    <w:p>
      <w:pPr>
        <w:spacing w:after="90" w:line="276"/>
      </w:pPr>
      <w:r>
        <w:rPr>
          <w:rFonts w:ascii="Segoe UI" w:cs="Segoe UI" w:eastAsia="Segoe UI" w:hAnsi="Segoe UI"/>
          <w:sz w:val="20"/>
          <w:szCs w:val="20"/>
        </w:rPr>
        <w:t xml:space="preserve">The pipeline was executed end to end and the following was measured from its console output.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3638"/>
      </w:tblGrid>
      <w:tr>
        <w:trPr>
          <w:tblHeader/>
        </w:trPr>
        <w:tc>
          <w:tcPr>
            <w:tcW w:type="dxa" w:w="3400"/>
            <w:shd w:fill="DCE6F1" w:val="clear"/>
            <w:tcMar>
              <w:top w:type="dxa" w:w="60"/>
              <w:left w:type="dxa" w:w="90"/>
              <w:bottom w:type="dxa" w:w="60"/>
              <w:right w:type="dxa" w:w="90"/>
            </w:tcMar>
          </w:tcPr>
          <w:p>
            <w:pPr>
              <w:spacing w:after="0" w:line="276"/>
            </w:pPr>
            <w:r>
              <w:rPr>
                <w:rFonts w:ascii="Segoe UI" w:cs="Segoe UI" w:eastAsia="Segoe UI" w:hAnsi="Segoe UI"/>
                <w:b/>
                <w:bCs/>
                <w:sz w:val="17"/>
                <w:szCs w:val="17"/>
              </w:rPr>
              <w:t xml:space="preserve">Measure</w:t>
            </w:r>
          </w:p>
        </w:tc>
        <w:tc>
          <w:tcPr>
            <w:tcW w:type="dxa" w:w="2600"/>
            <w:shd w:fill="DCE6F1" w:val="clear"/>
            <w:tcMar>
              <w:top w:type="dxa" w:w="60"/>
              <w:left w:type="dxa" w:w="90"/>
              <w:bottom w:type="dxa" w:w="60"/>
              <w:right w:type="dxa" w:w="90"/>
            </w:tcMar>
          </w:tcPr>
          <w:p>
            <w:pPr>
              <w:spacing w:after="0" w:line="276"/>
            </w:pPr>
            <w:r>
              <w:rPr>
                <w:rFonts w:ascii="Segoe UI" w:cs="Segoe UI" w:eastAsia="Segoe UI" w:hAnsi="Segoe UI"/>
                <w:b/>
                <w:bCs/>
                <w:sz w:val="17"/>
                <w:szCs w:val="17"/>
              </w:rPr>
              <w:t xml:space="preserve">Result</w:t>
            </w:r>
          </w:p>
        </w:tc>
        <w:tc>
          <w:tcPr>
            <w:tcW w:type="dxa" w:w="3638"/>
            <w:shd w:fill="DCE6F1" w:val="clear"/>
            <w:tcMar>
              <w:top w:type="dxa" w:w="60"/>
              <w:left w:type="dxa" w:w="90"/>
              <w:bottom w:type="dxa" w:w="60"/>
              <w:right w:type="dxa" w:w="90"/>
            </w:tcMar>
          </w:tcPr>
          <w:p>
            <w:pPr>
              <w:spacing w:after="0" w:line="276"/>
            </w:pPr>
            <w:r>
              <w:rPr>
                <w:rFonts w:ascii="Segoe UI" w:cs="Segoe UI" w:eastAsia="Segoe UI" w:hAnsi="Segoe UI"/>
                <w:b/>
                <w:bCs/>
                <w:sz w:val="17"/>
                <w:szCs w:val="17"/>
              </w:rPr>
              <w:t xml:space="preserve">Significance</w:t>
            </w:r>
          </w:p>
        </w:tc>
      </w:tr>
      <w:tr>
        <w:trPr>
          <w:tblHeader w:val="false"/>
        </w:trPr>
        <w:tc>
          <w:tcPr>
            <w:tcW w:type="dxa" w:w="3400"/>
            <w:tcMar>
              <w:top w:type="dxa" w:w="60"/>
              <w:left w:type="dxa" w:w="90"/>
              <w:bottom w:type="dxa" w:w="60"/>
              <w:right w:type="dxa" w:w="90"/>
            </w:tcMar>
          </w:tcPr>
          <w:p>
            <w:pPr>
              <w:spacing w:after="0" w:line="276"/>
            </w:pPr>
            <w:r>
              <w:rPr>
                <w:rFonts w:ascii="Segoe UI" w:cs="Segoe UI" w:eastAsia="Segoe UI" w:hAnsi="Segoe UI"/>
                <w:b w:val="false"/>
                <w:bCs w:val="false"/>
                <w:sz w:val="17"/>
                <w:szCs w:val="17"/>
              </w:rPr>
              <w:t xml:space="preserve">Automated checks per run</w:t>
            </w:r>
          </w:p>
        </w:tc>
        <w:tc>
          <w:tcPr>
            <w:tcW w:type="dxa" w:w="2600"/>
            <w:tcMar>
              <w:top w:type="dxa" w:w="60"/>
              <w:left w:type="dxa" w:w="90"/>
              <w:bottom w:type="dxa" w:w="60"/>
              <w:right w:type="dxa" w:w="90"/>
            </w:tcMar>
          </w:tcPr>
          <w:p>
            <w:pPr>
              <w:spacing w:after="0" w:line="276"/>
            </w:pPr>
            <w:r>
              <w:rPr>
                <w:rFonts w:ascii="Segoe UI" w:cs="Segoe UI" w:eastAsia="Segoe UI" w:hAnsi="Segoe UI"/>
                <w:b w:val="false"/>
                <w:bCs w:val="false"/>
                <w:sz w:val="17"/>
                <w:szCs w:val="17"/>
              </w:rPr>
              <w:t xml:space="preserve">100 (73 unit, 7 integration, 20 browser)</w:t>
            </w:r>
          </w:p>
        </w:tc>
        <w:tc>
          <w:tcPr>
            <w:tcW w:type="dxa" w:w="3638"/>
            <w:tcMar>
              <w:top w:type="dxa" w:w="60"/>
              <w:left w:type="dxa" w:w="90"/>
              <w:bottom w:type="dxa" w:w="60"/>
              <w:right w:type="dxa" w:w="90"/>
            </w:tcMar>
          </w:tcPr>
          <w:p>
            <w:pPr>
              <w:spacing w:after="0" w:line="276"/>
            </w:pPr>
            <w:r>
              <w:rPr>
                <w:rFonts w:ascii="Segoe UI" w:cs="Segoe UI" w:eastAsia="Segoe UI" w:hAnsi="Segoe UI"/>
                <w:b w:val="false"/>
                <w:bCs w:val="false"/>
                <w:sz w:val="17"/>
                <w:szCs w:val="17"/>
              </w:rPr>
              <w:t xml:space="preserve">Every release checked at three levels, including a real browser</w:t>
            </w:r>
          </w:p>
        </w:tc>
      </w:tr>
      <w:tr>
        <w:trPr>
          <w:tblHeader w:val="false"/>
        </w:trPr>
        <w:tc>
          <w:tcPr>
            <w:tcW w:type="dxa" w:w="3400"/>
            <w:tcMar>
              <w:top w:type="dxa" w:w="60"/>
              <w:left w:type="dxa" w:w="90"/>
              <w:bottom w:type="dxa" w:w="60"/>
              <w:right w:type="dxa" w:w="90"/>
            </w:tcMar>
          </w:tcPr>
          <w:p>
            <w:pPr>
              <w:spacing w:after="0" w:line="276"/>
            </w:pPr>
            <w:r>
              <w:rPr>
                <w:rFonts w:ascii="Segoe UI" w:cs="Segoe UI" w:eastAsia="Segoe UI" w:hAnsi="Segoe UI"/>
                <w:b w:val="false"/>
                <w:bCs w:val="false"/>
                <w:sz w:val="17"/>
                <w:szCs w:val="17"/>
              </w:rPr>
              <w:t xml:space="preserve">Full pipeline duration</w:t>
            </w:r>
          </w:p>
        </w:tc>
        <w:tc>
          <w:tcPr>
            <w:tcW w:type="dxa" w:w="2600"/>
            <w:tcMar>
              <w:top w:type="dxa" w:w="60"/>
              <w:left w:type="dxa" w:w="90"/>
              <w:bottom w:type="dxa" w:w="60"/>
              <w:right w:type="dxa" w:w="90"/>
            </w:tcMar>
          </w:tcPr>
          <w:p>
            <w:pPr>
              <w:spacing w:after="0" w:line="276"/>
            </w:pPr>
            <w:r>
              <w:rPr>
                <w:rFonts w:ascii="Segoe UI" w:cs="Segoe UI" w:eastAsia="Segoe UI" w:hAnsi="Segoe UI"/>
                <w:b w:val="false"/>
                <w:bCs w:val="false"/>
                <w:sz w:val="17"/>
                <w:szCs w:val="17"/>
              </w:rPr>
              <w:t xml:space="preserve">approximately 153 seconds</w:t>
            </w:r>
          </w:p>
        </w:tc>
        <w:tc>
          <w:tcPr>
            <w:tcW w:type="dxa" w:w="3638"/>
            <w:tcMar>
              <w:top w:type="dxa" w:w="60"/>
              <w:left w:type="dxa" w:w="90"/>
              <w:bottom w:type="dxa" w:w="60"/>
              <w:right w:type="dxa" w:w="90"/>
            </w:tcMar>
          </w:tcPr>
          <w:p>
            <w:pPr>
              <w:spacing w:after="0" w:line="276"/>
            </w:pPr>
            <w:r>
              <w:rPr>
                <w:rFonts w:ascii="Segoe UI" w:cs="Segoe UI" w:eastAsia="Segoe UI" w:hAnsi="Segoe UI"/>
                <w:b w:val="false"/>
                <w:bCs w:val="false"/>
                <w:sz w:val="17"/>
                <w:szCs w:val="17"/>
              </w:rPr>
              <w:t xml:space="preserve">Short enough to run on every change</w:t>
            </w:r>
          </w:p>
        </w:tc>
      </w:tr>
      <w:tr>
        <w:trPr>
          <w:tblHeader w:val="false"/>
        </w:trPr>
        <w:tc>
          <w:tcPr>
            <w:tcW w:type="dxa" w:w="3400"/>
            <w:tcMar>
              <w:top w:type="dxa" w:w="60"/>
              <w:left w:type="dxa" w:w="90"/>
              <w:bottom w:type="dxa" w:w="60"/>
              <w:right w:type="dxa" w:w="90"/>
            </w:tcMar>
          </w:tcPr>
          <w:p>
            <w:pPr>
              <w:spacing w:after="0" w:line="276"/>
            </w:pPr>
            <w:r>
              <w:rPr>
                <w:rFonts w:ascii="Segoe UI" w:cs="Segoe UI" w:eastAsia="Segoe UI" w:hAnsi="Segoe UI"/>
                <w:b w:val="false"/>
                <w:bCs w:val="false"/>
                <w:sz w:val="17"/>
                <w:szCs w:val="17"/>
              </w:rPr>
              <w:t xml:space="preserve">Deployment targets per artefact</w:t>
            </w:r>
          </w:p>
        </w:tc>
        <w:tc>
          <w:tcPr>
            <w:tcW w:type="dxa" w:w="2600"/>
            <w:tcMar>
              <w:top w:type="dxa" w:w="60"/>
              <w:left w:type="dxa" w:w="90"/>
              <w:bottom w:type="dxa" w:w="60"/>
              <w:right w:type="dxa" w:w="90"/>
            </w:tcMar>
          </w:tcPr>
          <w:p>
            <w:pPr>
              <w:spacing w:after="0" w:line="276"/>
            </w:pPr>
            <w:r>
              <w:rPr>
                <w:rFonts w:ascii="Segoe UI" w:cs="Segoe UI" w:eastAsia="Segoe UI" w:hAnsi="Segoe UI"/>
                <w:b w:val="false"/>
                <w:bCs w:val="false"/>
                <w:sz w:val="17"/>
                <w:szCs w:val="17"/>
              </w:rPr>
              <w:t xml:space="preserve">3 (container, Tomcat, provisioned host)</w:t>
            </w:r>
          </w:p>
        </w:tc>
        <w:tc>
          <w:tcPr>
            <w:tcW w:type="dxa" w:w="3638"/>
            <w:tcMar>
              <w:top w:type="dxa" w:w="60"/>
              <w:left w:type="dxa" w:w="90"/>
              <w:bottom w:type="dxa" w:w="60"/>
              <w:right w:type="dxa" w:w="90"/>
            </w:tcMar>
          </w:tcPr>
          <w:p>
            <w:pPr>
              <w:spacing w:after="0" w:line="276"/>
            </w:pPr>
            <w:r>
              <w:rPr>
                <w:rFonts w:ascii="Segoe UI" w:cs="Segoe UI" w:eastAsia="Segoe UI" w:hAnsi="Segoe UI"/>
                <w:b w:val="false"/>
                <w:bCs w:val="false"/>
                <w:sz w:val="17"/>
                <w:szCs w:val="17"/>
              </w:rPr>
              <w:t xml:space="preserve">One tested binary, no per-target rebuild</w:t>
            </w:r>
          </w:p>
        </w:tc>
      </w:tr>
      <w:tr>
        <w:trPr>
          <w:tblHeader w:val="false"/>
        </w:trPr>
        <w:tc>
          <w:tcPr>
            <w:tcW w:type="dxa" w:w="3400"/>
            <w:tcMar>
              <w:top w:type="dxa" w:w="60"/>
              <w:left w:type="dxa" w:w="90"/>
              <w:bottom w:type="dxa" w:w="60"/>
              <w:right w:type="dxa" w:w="90"/>
            </w:tcMar>
          </w:tcPr>
          <w:p>
            <w:pPr>
              <w:spacing w:after="0" w:line="276"/>
            </w:pPr>
            <w:r>
              <w:rPr>
                <w:rFonts w:ascii="Segoe UI" w:cs="Segoe UI" w:eastAsia="Segoe UI" w:hAnsi="Segoe UI"/>
                <w:b w:val="false"/>
                <w:bCs w:val="false"/>
                <w:sz w:val="17"/>
                <w:szCs w:val="17"/>
              </w:rPr>
              <w:t xml:space="preserve">Gate blocking a release</w:t>
            </w:r>
          </w:p>
        </w:tc>
        <w:tc>
          <w:tcPr>
            <w:tcW w:type="dxa" w:w="2600"/>
            <w:tcMar>
              <w:top w:type="dxa" w:w="60"/>
              <w:left w:type="dxa" w:w="90"/>
              <w:bottom w:type="dxa" w:w="60"/>
              <w:right w:type="dxa" w:w="90"/>
            </w:tcMar>
          </w:tcPr>
          <w:p>
            <w:pPr>
              <w:spacing w:after="0" w:line="276"/>
            </w:pPr>
            <w:r>
              <w:rPr>
                <w:rFonts w:ascii="Segoe UI" w:cs="Segoe UI" w:eastAsia="Segoe UI" w:hAnsi="Segoe UI"/>
                <w:b w:val="false"/>
                <w:bCs w:val="false"/>
                <w:sz w:val="17"/>
                <w:szCs w:val="17"/>
              </w:rPr>
              <w:t xml:space="preserve">Demonstrated; deploy stages skipped</w:t>
            </w:r>
          </w:p>
        </w:tc>
        <w:tc>
          <w:tcPr>
            <w:tcW w:type="dxa" w:w="3638"/>
            <w:tcMar>
              <w:top w:type="dxa" w:w="60"/>
              <w:left w:type="dxa" w:w="90"/>
              <w:bottom w:type="dxa" w:w="60"/>
              <w:right w:type="dxa" w:w="90"/>
            </w:tcMar>
          </w:tcPr>
          <w:p>
            <w:pPr>
              <w:spacing w:after="0" w:line="276"/>
            </w:pPr>
            <w:r>
              <w:rPr>
                <w:rFonts w:ascii="Segoe UI" w:cs="Segoe UI" w:eastAsia="Segoe UI" w:hAnsi="Segoe UI"/>
                <w:b w:val="false"/>
                <w:bCs w:val="false"/>
                <w:sz w:val="17"/>
                <w:szCs w:val="17"/>
              </w:rPr>
              <w:t xml:space="preserve">The control was watched working, not assumed</w:t>
            </w:r>
          </w:p>
        </w:tc>
      </w:tr>
      <w:tr>
        <w:trPr>
          <w:tblHeader w:val="false"/>
        </w:trPr>
        <w:tc>
          <w:tcPr>
            <w:tcW w:type="dxa" w:w="3400"/>
            <w:tcMar>
              <w:top w:type="dxa" w:w="60"/>
              <w:left w:type="dxa" w:w="90"/>
              <w:bottom w:type="dxa" w:w="60"/>
              <w:right w:type="dxa" w:w="90"/>
            </w:tcMar>
          </w:tcPr>
          <w:p>
            <w:pPr>
              <w:spacing w:after="0" w:line="276"/>
            </w:pPr>
            <w:r>
              <w:rPr>
                <w:rFonts w:ascii="Segoe UI" w:cs="Segoe UI" w:eastAsia="Segoe UI" w:hAnsi="Segoe UI"/>
                <w:b w:val="false"/>
                <w:bCs w:val="false"/>
                <w:sz w:val="17"/>
                <w:szCs w:val="17"/>
              </w:rPr>
              <w:t xml:space="preserve">Second provisioning run</w:t>
            </w:r>
          </w:p>
        </w:tc>
        <w:tc>
          <w:tcPr>
            <w:tcW w:type="dxa" w:w="2600"/>
            <w:tcMar>
              <w:top w:type="dxa" w:w="60"/>
              <w:left w:type="dxa" w:w="90"/>
              <w:bottom w:type="dxa" w:w="60"/>
              <w:right w:type="dxa" w:w="90"/>
            </w:tcMar>
          </w:tcPr>
          <w:p>
            <w:pPr>
              <w:spacing w:after="0" w:line="276"/>
            </w:pPr>
            <w:r>
              <w:rPr>
                <w:rFonts w:ascii="Segoe UI" w:cs="Segoe UI" w:eastAsia="Segoe UI" w:hAnsi="Segoe UI"/>
                <w:b w:val="false"/>
                <w:bCs w:val="false"/>
                <w:sz w:val="17"/>
                <w:szCs w:val="17"/>
              </w:rPr>
              <w:t xml:space="preserve">No changes applied</w:t>
            </w:r>
          </w:p>
        </w:tc>
        <w:tc>
          <w:tcPr>
            <w:tcW w:type="dxa" w:w="3638"/>
            <w:tcMar>
              <w:top w:type="dxa" w:w="60"/>
              <w:left w:type="dxa" w:w="90"/>
              <w:bottom w:type="dxa" w:w="60"/>
              <w:right w:type="dxa" w:w="90"/>
            </w:tcMar>
          </w:tcPr>
          <w:p>
            <w:pPr>
              <w:spacing w:after="0" w:line="276"/>
            </w:pPr>
            <w:r>
              <w:rPr>
                <w:rFonts w:ascii="Segoe UI" w:cs="Segoe UI" w:eastAsia="Segoe UI" w:hAnsi="Segoe UI"/>
                <w:b w:val="false"/>
                <w:bCs w:val="false"/>
                <w:sz w:val="17"/>
                <w:szCs w:val="17"/>
              </w:rPr>
              <w:t xml:space="preserve">Idempotence as a measured fact, not a claim</w:t>
            </w:r>
          </w:p>
        </w:tc>
      </w:tr>
      <w:tr>
        <w:trPr>
          <w:tblHeader w:val="false"/>
        </w:trPr>
        <w:tc>
          <w:tcPr>
            <w:tcW w:type="dxa" w:w="3400"/>
            <w:tcMar>
              <w:top w:type="dxa" w:w="60"/>
              <w:left w:type="dxa" w:w="90"/>
              <w:bottom w:type="dxa" w:w="60"/>
              <w:right w:type="dxa" w:w="90"/>
            </w:tcMar>
          </w:tcPr>
          <w:p>
            <w:pPr>
              <w:spacing w:after="0" w:line="276"/>
            </w:pPr>
            <w:r>
              <w:rPr>
                <w:rFonts w:ascii="Segoe UI" w:cs="Segoe UI" w:eastAsia="Segoe UI" w:hAnsi="Segoe UI"/>
                <w:b w:val="false"/>
                <w:bCs w:val="false"/>
                <w:sz w:val="17"/>
                <w:szCs w:val="17"/>
              </w:rPr>
              <w:t xml:space="preserve">Rollback from a corrupt artefact</w:t>
            </w:r>
          </w:p>
        </w:tc>
        <w:tc>
          <w:tcPr>
            <w:tcW w:type="dxa" w:w="2600"/>
            <w:tcMar>
              <w:top w:type="dxa" w:w="60"/>
              <w:left w:type="dxa" w:w="90"/>
              <w:bottom w:type="dxa" w:w="60"/>
              <w:right w:type="dxa" w:w="90"/>
            </w:tcMar>
          </w:tcPr>
          <w:p>
            <w:pPr>
              <w:spacing w:after="0" w:line="276"/>
            </w:pPr>
            <w:r>
              <w:rPr>
                <w:rFonts w:ascii="Segoe UI" w:cs="Segoe UI" w:eastAsia="Segoe UI" w:hAnsi="Segoe UI"/>
                <w:b w:val="false"/>
                <w:bCs w:val="false"/>
                <w:sz w:val="17"/>
                <w:szCs w:val="17"/>
              </w:rPr>
              <w:t xml:space="preserve">Detected and restored</w:t>
            </w:r>
          </w:p>
        </w:tc>
        <w:tc>
          <w:tcPr>
            <w:tcW w:type="dxa" w:w="3638"/>
            <w:tcMar>
              <w:top w:type="dxa" w:w="60"/>
              <w:left w:type="dxa" w:w="90"/>
              <w:bottom w:type="dxa" w:w="60"/>
              <w:right w:type="dxa" w:w="90"/>
            </w:tcMar>
          </w:tcPr>
          <w:p>
            <w:pPr>
              <w:spacing w:after="0" w:line="276"/>
            </w:pPr>
            <w:r>
              <w:rPr>
                <w:rFonts w:ascii="Segoe UI" w:cs="Segoe UI" w:eastAsia="Segoe UI" w:hAnsi="Segoe UI"/>
                <w:b w:val="false"/>
                <w:bCs w:val="false"/>
                <w:sz w:val="17"/>
                <w:szCs w:val="17"/>
              </w:rPr>
              <w:t xml:space="preserve">Failure path exercised against a genuinely broken build</w:t>
            </w:r>
          </w:p>
        </w:tc>
      </w:tr>
    </w:tbl>
    <w:p>
      <w:pPr>
        <w:spacing w:after="90" w:before="190" w:line="276"/>
      </w:pPr>
      <w:r>
        <w:rPr>
          <w:rFonts w:ascii="Segoe UI" w:cs="Segoe UI" w:eastAsia="Segoe UI" w:hAnsi="Segoe UI"/>
          <w:b/>
          <w:bCs/>
          <w:color w:val="1F3864"/>
          <w:sz w:val="24"/>
          <w:szCs w:val="24"/>
        </w:rPr>
        <w:t xml:space="preserve">8. Benefits</w:t>
      </w:r>
    </w:p>
    <w:p>
      <w:pPr>
        <w:pStyle w:val="ListParagraph"/>
        <w:numPr>
          <w:ilvl w:val="0"/>
          <w:numId w:val="1"/>
        </w:numPr>
        <w:spacing w:after="60" w:line="276"/>
      </w:pPr>
      <w:r>
        <w:rPr>
          <w:rFonts w:ascii="Segoe UI" w:cs="Segoe UI" w:eastAsia="Segoe UI" w:hAnsi="Segoe UI"/>
          <w:sz w:val="20"/>
          <w:szCs w:val="20"/>
        </w:rPr>
        <w:t xml:space="preserve">Regressions are caught before release instead of reported after it, because the gate drives the application through its interface rather than its classes.</w:t>
      </w:r>
    </w:p>
    <w:p>
      <w:pPr>
        <w:pStyle w:val="ListParagraph"/>
        <w:numPr>
          <w:ilvl w:val="0"/>
          <w:numId w:val="1"/>
        </w:numPr>
        <w:spacing w:after="60" w:line="276"/>
      </w:pPr>
      <w:r>
        <w:rPr>
          <w:rFonts w:ascii="Segoe UI" w:cs="Segoe UI" w:eastAsia="Segoe UI" w:hAnsi="Segoe UI"/>
          <w:sz w:val="20"/>
          <w:szCs w:val="20"/>
        </w:rPr>
        <w:t xml:space="preserve">The deployed binary is demonstrably the tested binary, which removes a whole class of environment-specific defect from consideration.</w:t>
      </w:r>
    </w:p>
    <w:p>
      <w:pPr>
        <w:pStyle w:val="ListParagraph"/>
        <w:numPr>
          <w:ilvl w:val="0"/>
          <w:numId w:val="1"/>
        </w:numPr>
        <w:spacing w:after="60" w:line="276"/>
      </w:pPr>
      <w:r>
        <w:rPr>
          <w:rFonts w:ascii="Segoe UI" w:cs="Segoe UI" w:eastAsia="Segoe UI" w:hAnsi="Segoe UI"/>
          <w:sz w:val="20"/>
          <w:szCs w:val="20"/>
        </w:rPr>
        <w:t xml:space="preserve">A misconfigured deployment fails the pipeline, so running and correct are no longer treated as the same thing.</w:t>
      </w:r>
    </w:p>
    <w:p>
      <w:pPr>
        <w:pStyle w:val="ListParagraph"/>
        <w:numPr>
          <w:ilvl w:val="0"/>
          <w:numId w:val="1"/>
        </w:numPr>
        <w:spacing w:after="60" w:line="276"/>
      </w:pPr>
      <w:r>
        <w:rPr>
          <w:rFonts w:ascii="Segoe UI" w:cs="Segoe UI" w:eastAsia="Segoe UI" w:hAnsi="Segoe UI"/>
          <w:sz w:val="20"/>
          <w:szCs w:val="20"/>
        </w:rPr>
        <w:t xml:space="preserve">Both the delivery process and the controller that executes it are version-controlled, reviewable and reconstructible; release frequency is no longer limited by the risk of releasing, which is the precondition for solving the domain problem the paper began with.</w:t>
      </w:r>
    </w:p>
    <w:p>
      <w:pPr>
        <w:spacing w:after="90" w:before="190" w:line="276"/>
      </w:pPr>
      <w:r>
        <w:rPr>
          <w:rFonts w:ascii="Segoe UI" w:cs="Segoe UI" w:eastAsia="Segoe UI" w:hAnsi="Segoe UI"/>
          <w:b/>
          <w:bCs/>
          <w:color w:val="1F3864"/>
          <w:sz w:val="24"/>
          <w:szCs w:val="24"/>
        </w:rPr>
        <w:t xml:space="preserve">9. Conclusion</w:t>
      </w:r>
    </w:p>
    <w:p>
      <w:pPr>
        <w:spacing w:after="90" w:line="276"/>
      </w:pPr>
      <w:r>
        <w:rPr>
          <w:rFonts w:ascii="Segoe UI" w:cs="Segoe UI" w:eastAsia="Segoe UI" w:hAnsi="Segoe UI"/>
          <w:sz w:val="20"/>
          <w:szCs w:val="20"/>
        </w:rPr>
        <w:t xml:space="preserve">The delay between a class being taught and a student seeing the result of it looked like a data problem and was really a delivery problem. The pipeline described here makes a release cheap enough and safe enough to run continuously: a hundred automated checks in under three minutes, a browser-level gate that has been watched blocking a bad change, one artefact promoted unchanged to three different substrates, and a verification step that checks configuration rather than just whether something is alive.</w:t>
      </w:r>
    </w:p>
    <w:p>
      <w:pPr>
        <w:spacing w:after="90" w:line="276"/>
      </w:pPr>
      <w:r>
        <w:rPr>
          <w:rFonts w:ascii="Segoe UI" w:cs="Segoe UI" w:eastAsia="Segoe UI" w:hAnsi="Segoe UI"/>
          <w:sz w:val="20"/>
          <w:szCs w:val="20"/>
        </w:rPr>
        <w:t xml:space="preserve">The broader lesson is the one from Section 3.5, which came up again and again while building this. Pipelines fail quietly when a stage measures something next to the property it claims to establish: an exit code instead of an artefact, a container state instead of a response, an open port instead of a working application. Writing each stage to ask about the thing itself, and watching each control actually fail once before trusting it, is what separates a pipeline that automates work from one that gives you any assurance.</w:t>
      </w:r>
    </w:p>
    <w:p>
      <w:pPr>
        <w:spacing w:after="90" w:before="190" w:line="276"/>
      </w:pPr>
      <w:r>
        <w:rPr>
          <w:rFonts w:ascii="Segoe UI" w:cs="Segoe UI" w:eastAsia="Segoe UI" w:hAnsi="Segoe UI"/>
          <w:b/>
          <w:bCs/>
          <w:color w:val="1F3864"/>
          <w:sz w:val="24"/>
          <w:szCs w:val="24"/>
        </w:rPr>
        <w:t xml:space="preserve">References</w:t>
      </w:r>
    </w:p>
    <w:p>
      <w:pPr>
        <w:pStyle w:val="ListParagraph"/>
        <w:numPr>
          <w:ilvl w:val="0"/>
          <w:numId w:val="3"/>
        </w:numPr>
        <w:spacing w:after="20" w:line="252"/>
      </w:pPr>
      <w:r>
        <w:rPr>
          <w:rFonts w:ascii="Segoe UI" w:cs="Segoe UI" w:eastAsia="Segoe UI" w:hAnsi="Segoe UI"/>
          <w:sz w:val="16"/>
          <w:szCs w:val="16"/>
        </w:rPr>
        <w:t xml:space="preserve">Humble, J. and Farley, D. Continuous Delivery: Reliable Software Releases through Build, Test, and Deployment Automation. Addison-Wesley, 2010.</w:t>
      </w:r>
    </w:p>
    <w:p>
      <w:pPr>
        <w:pStyle w:val="ListParagraph"/>
        <w:numPr>
          <w:ilvl w:val="0"/>
          <w:numId w:val="3"/>
        </w:numPr>
        <w:spacing w:after="20" w:line="252"/>
      </w:pPr>
      <w:r>
        <w:rPr>
          <w:rFonts w:ascii="Segoe UI" w:cs="Segoe UI" w:eastAsia="Segoe UI" w:hAnsi="Segoe UI"/>
          <w:sz w:val="16"/>
          <w:szCs w:val="16"/>
        </w:rPr>
        <w:t xml:space="preserve">Kim, G., Humble, J., Debois, P. and Willis, J. The DevOps Handbook: How to Create World-Class Agility, Reliability and Security in Technology Organizations. IT Revolution Press, 2016.</w:t>
      </w:r>
    </w:p>
    <w:p>
      <w:pPr>
        <w:pStyle w:val="ListParagraph"/>
        <w:numPr>
          <w:ilvl w:val="0"/>
          <w:numId w:val="3"/>
        </w:numPr>
        <w:spacing w:after="20" w:line="252"/>
      </w:pPr>
      <w:r>
        <w:rPr>
          <w:rFonts w:ascii="Segoe UI" w:cs="Segoe UI" w:eastAsia="Segoe UI" w:hAnsi="Segoe UI"/>
          <w:sz w:val="16"/>
          <w:szCs w:val="16"/>
        </w:rPr>
        <w:t xml:space="preserve">Forsgren, N., Humble, J. and Kim, G. Accelerate: The Science of Lean Software and DevOps. IT Revolution Press, 2018.</w:t>
      </w:r>
    </w:p>
    <w:p>
      <w:pPr>
        <w:pStyle w:val="ListParagraph"/>
        <w:numPr>
          <w:ilvl w:val="0"/>
          <w:numId w:val="3"/>
        </w:numPr>
        <w:spacing w:after="20" w:line="252"/>
      </w:pPr>
      <w:r>
        <w:rPr>
          <w:rFonts w:ascii="Segoe UI" w:cs="Segoe UI" w:eastAsia="Segoe UI" w:hAnsi="Segoe UI"/>
          <w:sz w:val="16"/>
          <w:szCs w:val="16"/>
        </w:rPr>
        <w:t xml:space="preserve">Fowler, M. "Continuous Integration." martinfowler.com, 2006. https://martinfowler.com/articles/continuousIntegration.html</w:t>
      </w:r>
    </w:p>
    <w:p>
      <w:pPr>
        <w:pStyle w:val="ListParagraph"/>
        <w:numPr>
          <w:ilvl w:val="0"/>
          <w:numId w:val="3"/>
        </w:numPr>
        <w:spacing w:after="20" w:line="252"/>
      </w:pPr>
      <w:r>
        <w:rPr>
          <w:rFonts w:ascii="Segoe UI" w:cs="Segoe UI" w:eastAsia="Segoe UI" w:hAnsi="Segoe UI"/>
          <w:sz w:val="16"/>
          <w:szCs w:val="16"/>
        </w:rPr>
        <w:t xml:space="preserve">Jenkins Project. "Pipeline as Code." Jenkins User Documentation. https://www.jenkins.io/doc/book/pipeline-as-code/</w:t>
      </w:r>
    </w:p>
    <w:p>
      <w:pPr>
        <w:pStyle w:val="ListParagraph"/>
        <w:numPr>
          <w:ilvl w:val="0"/>
          <w:numId w:val="3"/>
        </w:numPr>
        <w:spacing w:after="20" w:line="252"/>
      </w:pPr>
      <w:r>
        <w:rPr>
          <w:rFonts w:ascii="Segoe UI" w:cs="Segoe UI" w:eastAsia="Segoe UI" w:hAnsi="Segoe UI"/>
          <w:sz w:val="16"/>
          <w:szCs w:val="16"/>
        </w:rPr>
        <w:t xml:space="preserve">Jenkins Project. "Configuration as Code Plugin (JCasC)." https://plugins.jenkins.io/configuration-as-code/</w:t>
      </w:r>
    </w:p>
    <w:p>
      <w:pPr>
        <w:pStyle w:val="ListParagraph"/>
        <w:numPr>
          <w:ilvl w:val="0"/>
          <w:numId w:val="3"/>
        </w:numPr>
        <w:spacing w:after="20" w:line="252"/>
      </w:pPr>
      <w:r>
        <w:rPr>
          <w:rFonts w:ascii="Segoe UI" w:cs="Segoe UI" w:eastAsia="Segoe UI" w:hAnsi="Segoe UI"/>
          <w:sz w:val="16"/>
          <w:szCs w:val="16"/>
        </w:rPr>
        <w:t xml:space="preserve">Docker Inc. "Building best practices." Docker Documentation. https://docs.docker.com/build/building/best-practices/</w:t>
      </w:r>
    </w:p>
    <w:p>
      <w:pPr>
        <w:pStyle w:val="ListParagraph"/>
        <w:numPr>
          <w:ilvl w:val="0"/>
          <w:numId w:val="3"/>
        </w:numPr>
        <w:spacing w:after="20" w:line="252"/>
      </w:pPr>
      <w:r>
        <w:rPr>
          <w:rFonts w:ascii="Segoe UI" w:cs="Segoe UI" w:eastAsia="Segoe UI" w:hAnsi="Segoe UI"/>
          <w:sz w:val="16"/>
          <w:szCs w:val="16"/>
        </w:rPr>
        <w:t xml:space="preserve">Open Container Initiative. "OCI Image Format Specification." https://github.com/opencontainers/image-spec</w:t>
      </w:r>
    </w:p>
    <w:p>
      <w:pPr>
        <w:pStyle w:val="ListParagraph"/>
        <w:numPr>
          <w:ilvl w:val="0"/>
          <w:numId w:val="3"/>
        </w:numPr>
        <w:spacing w:after="20" w:line="252"/>
      </w:pPr>
      <w:r>
        <w:rPr>
          <w:rFonts w:ascii="Segoe UI" w:cs="Segoe UI" w:eastAsia="Segoe UI" w:hAnsi="Segoe UI"/>
          <w:sz w:val="16"/>
          <w:szCs w:val="16"/>
        </w:rPr>
        <w:t xml:space="preserve">Souppaya, M., Morello, J. and Scarfone, K. NIST SP 800-190: Application Container Security Guide. National Institute of Standards and Technology, 2017.</w:t>
      </w:r>
    </w:p>
    <w:p>
      <w:pPr>
        <w:pStyle w:val="ListParagraph"/>
        <w:numPr>
          <w:ilvl w:val="0"/>
          <w:numId w:val="3"/>
        </w:numPr>
        <w:spacing w:after="20" w:line="252"/>
      </w:pPr>
      <w:r>
        <w:rPr>
          <w:rFonts w:ascii="Segoe UI" w:cs="Segoe UI" w:eastAsia="Segoe UI" w:hAnsi="Segoe UI"/>
          <w:sz w:val="16"/>
          <w:szCs w:val="16"/>
        </w:rPr>
        <w:t xml:space="preserve">Ansible Community Documentation. "Ansible Playbooks." https://docs.ansible.com/ansible/latest/playbook_guide/</w:t>
      </w:r>
    </w:p>
    <w:p>
      <w:pPr>
        <w:pStyle w:val="ListParagraph"/>
        <w:numPr>
          <w:ilvl w:val="0"/>
          <w:numId w:val="3"/>
        </w:numPr>
        <w:spacing w:after="20" w:line="252"/>
      </w:pPr>
      <w:r>
        <w:rPr>
          <w:rFonts w:ascii="Segoe UI" w:cs="Segoe UI" w:eastAsia="Segoe UI" w:hAnsi="Segoe UI"/>
          <w:sz w:val="16"/>
          <w:szCs w:val="16"/>
        </w:rPr>
        <w:t xml:space="preserve">Puppet. "Puppet Language and Resource Reference." https://www.puppet.com/docs/puppet/latest/puppet_index.html</w:t>
      </w:r>
    </w:p>
    <w:p>
      <w:pPr>
        <w:pStyle w:val="ListParagraph"/>
        <w:numPr>
          <w:ilvl w:val="0"/>
          <w:numId w:val="3"/>
        </w:numPr>
        <w:spacing w:after="20" w:line="252"/>
      </w:pPr>
      <w:r>
        <w:rPr>
          <w:rFonts w:ascii="Segoe UI" w:cs="Segoe UI" w:eastAsia="Segoe UI" w:hAnsi="Segoe UI"/>
          <w:sz w:val="16"/>
          <w:szCs w:val="16"/>
        </w:rPr>
        <w:t xml:space="preserve">Selenium Project. "WebDriver." Selenium Documentation. https://www.selenium.dev/documentation/webdriver/</w:t>
      </w:r>
    </w:p>
    <w:p>
      <w:pPr>
        <w:pStyle w:val="ListParagraph"/>
        <w:numPr>
          <w:ilvl w:val="0"/>
          <w:numId w:val="3"/>
        </w:numPr>
        <w:spacing w:after="20" w:line="252"/>
      </w:pPr>
      <w:r>
        <w:rPr>
          <w:rFonts w:ascii="Segoe UI" w:cs="Segoe UI" w:eastAsia="Segoe UI" w:hAnsi="Segoe UI"/>
          <w:sz w:val="16"/>
          <w:szCs w:val="16"/>
        </w:rPr>
        <w:t xml:space="preserve">Spring Boot Reference Documentation. "Production-ready Features: Actuator." https://docs.spring.io/spring-boot/reference/actuator/</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eastAsia="Segoe UI" w:hAnsi="Segoe U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280"/>
      </w:pPr>
    </w:lvl>
  </w:abstractNum>
  <w:abstractNum w:abstractNumId="3" w15:restartNumberingAfterBreak="0">
    <w:multiLevelType w:val="hybridMultilevel"/>
    <w:lvl w:ilvl="0" w15:tentative="1">
      <w:start w:val="1"/>
      <w:numFmt w:val="decimal"/>
      <w:lvlText w:val="[%1]"/>
      <w:lvlJc w:val="start"/>
      <w:pPr>
        <w:ind w:left="500" w:hanging="4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b948f9a31527f27997d8307e7697832330dfe5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2026-10-12T16:29:36.668Z</dcterms:created>
  <dcterms:modified xsi:type="dcterms:W3CDTF">2026-10-12T16:29:36.668Z</dcterms:modified>
</cp:coreProperties>
</file>

<file path=docProps/custom.xml><?xml version="1.0" encoding="utf-8"?>
<Properties xmlns="http://schemas.openxmlformats.org/officeDocument/2006/custom-properties" xmlns:vt="http://schemas.openxmlformats.org/officeDocument/2006/docPropsVTypes"/>
</file>