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杰瑞股份 (002353)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53/100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120.73 元</w:t>
      </w:r>
      <w:r>
        <w:rPr>
          <w:rFonts w:ascii="Microsoft YaHei" w:hAnsi="Microsoft YaHei" w:eastAsia="Microsoft YaHei"/>
          <w:b w:val="0"/>
          <w:sz w:val="21"/>
        </w:rPr>
        <w:t xml:space="preserve"> (-3.95%) ｜ PE(TTM) 46.9 ｜ PB 5.31 ｜ 流通市值 1236.1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2026-09-10 10:01 (报告日期 2026-09-10)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105.00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176.59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112.28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ma60=143.93 / recent_low=105.00 / chip_peak=127.06 / boll_lower=112.49（取最低且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105.00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ma250_or_ma120=135.63 / recent_high=176.59 / boll_upper=165.17（取最高且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176.59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117.11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120.73)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132.80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150.91 / 181.09)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112.28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-7.0%)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 历史分位 90% — 接近 3 年最高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-13,946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53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53 处于 45-55 区间，多空平衡、震荡格局 ｜ 【操作】区间操作 — 上沿 132.8 减仓、下沿 117.11 低吸、严格止损 112.28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117.11~120.73 支撑区低吸, 上轨 132.80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132.80 一带减仓; ② 跌破 112.28 转空离场; ③ 放量站稳 132.80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112.28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14 篇;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买入 13 ████████  增持 1 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东海证券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公司简评报告：订单储备持续增长，数据中心电力业务蓄势待发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西南证券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6.65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2026年半年报点评：短期利润承压，燃机与数据中心一体化打开成长空间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东吴证券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2026中报点评：短期扰动不改基本面，燃机订单超预期+AIDC一体化打开成长空间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东莞证券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2026年中报点评：短期业绩承压，AIDC订单突破打开成长空间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国金证券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燃机订单接连落地，看好中长期成长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10:01:18 | 状态: ok:eastmoney, 1300ms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27 条 (展示 18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调研活动×3 | 法律意见书×3 | 员工持股计划×3 | 分配方案实施×1 | 股东大会决议公告×1 | 高管人员任职变动×1 | 股东/实际控制人股份增持×1 | 其他×1 | 募集资金使用情况报告×1 | 专项说明/独立意见、保荐/核查意见×1 | 分配预案、董事会决议公告×1 | 半年度报告全文×1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1 / 利空 0 / 中性 17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杰瑞股份:2026年9月8日-9月9日投资者关系活动记录表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杰瑞股份:2026年9月7日投资者关系活动记录表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杰瑞股份:2026年9月4日投资者关系活动记录表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分配方案实施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杰瑞股份:2026年半年度权益分派实施公告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股东大会决议公告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杰瑞股份:2026年第二次临时股东会决议公告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杰瑞股份:山东鑫福来源律师事务所关于烟台杰瑞石油服务集团股份有限公司2026年第二次临时股东会的法律意见书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高管人员任职变动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杰瑞股份:关于公司证券事务代表辞任的公告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杰瑞股份:北京市天元律师事务所关于杰瑞股份实施事业合伙人6期员工持股计划的法律意见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杰瑞股份:北京市天元律师事务所关于杰瑞股份实施奋斗者11号员工持股计划的法律意见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股东/实际控制人股份增持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利好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杰瑞股份:关于公司董事长、副总裁增持股份计划时间过半的公告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杰瑞股份:关于“质量回报双提升”行动方案的进展公告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杰瑞股份:2026年半年度募集资金存放、管理与使用情况的专项报告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专项说明/独立意见、保荐/…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杰瑞股份:董事会薪酬与考核委员会关于事业合伙人6期员工持股计划相关事项的核查意见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杰瑞股份:事业合伙人6期员工持股计划管理规则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杰瑞股份:第七届董事会第六次会议决议公告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杰瑞股份:奋斗者11号员工持股计划(草案)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杰瑞股份:2026年半年度报告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10:01:16 | 状态: ok:eastmoney, 2150ms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+10.8%</w:t>
      </w:r>
      <w:r>
        <w:rPr>
          <w:rFonts w:ascii="Microsoft YaHei" w:hAnsi="Microsoft YaHei" w:eastAsia="Microsoft YaHei"/>
          <w:b w:val="0"/>
          <w:sz w:val="21"/>
        </w:rPr>
        <w:t xml:space="preserve"> — 稳健增长 | 净利同比 </w:t>
      </w:r>
      <w:r>
        <w:rPr>
          <w:rFonts w:ascii="Microsoft YaHei" w:hAnsi="Microsoft YaHei" w:eastAsia="Microsoft YaHei"/>
          <w:b/>
          <w:sz w:val="21"/>
        </w:rPr>
        <w:t>-3.6%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+32.4%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+3.3%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5.10%(&lt;8% 偏弱) | 毛利率 30.97%(20~40% 中等) | 资产负债率 38.90%(≤50%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-3.6%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+10.8%,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76.46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30.97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+10.8%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-3.6%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37.72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+26.3%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+21.5%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104.20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39.51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+29.5%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+13.1%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32.19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4.66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31.43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39.48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133.55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80.47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1.570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8.09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10:01:18 | 状态: ok:datacenter RPT_F10_FINANCE_MAINFINADATA, 2097ms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10:01:41 | 状态: error:概念板块列表为空(东财 slist 返回 0 条, 可能风控), 无法做同业对比, 1502ms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0.732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0.732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1.486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1.486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-0.558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-0.558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1.377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1.377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0.907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3.944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2026-09-03 ~ 2026-09-09)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9.84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1.319 亿 / 偿还 1.283 亿 → 融资净 </w:t>
      </w:r>
      <w:r>
        <w:rPr>
          <w:rFonts w:ascii="Microsoft YaHei" w:hAnsi="Microsoft YaHei" w:eastAsia="Microsoft YaHei"/>
          <w:b/>
          <w:sz w:val="21"/>
        </w:rPr>
        <w:t>0.036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9.84亿 vs 2026-08-31 8.97亿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+0.04%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10:01:34 | 状态: ok:eastmoney-datacenter, 665ms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10:01:38 | 状态: ok, 3893ms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15:16:00 杰瑞股份跌0.06%，成交额21.54亿元，后市是否有机会？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09:20:00 杰瑞股份：9月8日获融资买入1.63亿元，融资余额9.81亿元占流通市值比例0.76%，超过近一年70%分位水平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13:53:00 杰瑞股份： 子公司与某客户签署燃气轮机发电机组供应合同，已收到14.65亿美元采购订单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13:50:00 杰瑞股份：目前，公司在美国与客户的沟通交流及新订单获取均在正常推进中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20:48:00 美国电网禁令是否波及燃气轮机订单？杰瑞股份回应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02:01:33 | 状态: ok:sina_stock_news, 13247ms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PE消化0.7年(快速)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PEG=0.49便宜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量比2.3温和放量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大盘股(1236亿)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90%集中度18.8%(集中)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PE=46.9偏高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PE历史分位89.6%(高位)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套牢盘83.7%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龙虎榜均净卖13946万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46.9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5.31</w:t>
      </w:r>
      <w:r>
        <w:rPr>
          <w:rFonts w:ascii="Microsoft YaHei" w:hAnsi="Microsoft YaHei" w:eastAsia="Microsoft YaHei"/>
          <w:b w:val="0"/>
          <w:sz w:val="21"/>
        </w:rPr>
        <w:t xml:space="preserve"> — PB 偏高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0.49</w:t>
      </w:r>
      <w:r>
        <w:rPr>
          <w:rFonts w:ascii="Microsoft YaHei" w:hAnsi="Microsoft YaHei" w:eastAsia="Microsoft YaHei"/>
          <w:b w:val="0"/>
          <w:sz w:val="21"/>
        </w:rPr>
        <w:t xml:space="preserve"> — PEG &lt; 1, 便宜区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0.7</w:t>
      </w:r>
      <w:r>
        <w:rPr>
          <w:rFonts w:ascii="Microsoft YaHei" w:hAnsi="Microsoft YaHei" w:eastAsia="Microsoft YaHei"/>
          <w:b w:val="0"/>
          <w:sz w:val="21"/>
        </w:rPr>
        <w:t xml:space="preserve"> — 2 年内消化完 (便宜)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28 家</w:t>
      </w:r>
      <w:r>
        <w:rPr>
          <w:rFonts w:ascii="Microsoft YaHei" w:hAnsi="Microsoft YaHei" w:eastAsia="Microsoft YaHei"/>
          <w:b w:val="0"/>
          <w:sz w:val="21"/>
        </w:rPr>
        <w:t xml:space="preserve"> — 覆盖足够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10:00:46 | 状态: ok, 5931ms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≥5 家才算靠谱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3.560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6.980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96.0%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≥30% 是高增长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10:00:46 | 状态: ok, 5931ms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48.84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10.08 ~ 64.53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89.6%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5.53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10:00:58 | 状态: ok, 2335ms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16%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-1.1%（主成本区附近，主力没动）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90% 集中度 18.8% 集中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-9.3%（成本博弈区）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16.30%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138.57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112.34 ~ 164.28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125.13 ~ 153.89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18.78%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127.06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544.9%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10:01:09 | 状态: ok, 507ms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120.73 元 (-3.95%)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138.27 / 113.13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2.86%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0.78%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2.33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1236.10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10:00:40 | 状态: ok, 2076ms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10:00:52 | 状态: fallback:接口返回0条(可能风控), 5448ms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当日无成交或分钟数据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10:00:55 | 状态: fallback:当日无成交或分钟数据, 3673ms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640000</w:t>
      </w:r>
      <w:r>
        <w:rPr>
          <w:rFonts w:ascii="Microsoft YaHei" w:hAnsi="Microsoft YaHei" w:eastAsia="Microsoft YaHei"/>
          <w:b w:val="0"/>
          <w:sz w:val="21"/>
        </w:rPr>
        <w:t xml:space="preserve"> / 二级 640200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10:01:10 | 状态: ok, 4127ms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-13,946.2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10:01:02 | 状态: ok, 2084ms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业绩增长(6) | 储能(1) | 光储热一体化(1) | 厨电(1) | 燃气热水器(1) | 空气能热泵(1)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10:01:08 | 状态: ok, 6324ms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跌-4.0%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PE=46.9偏高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PB=5.31偏高 ±0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PE消化0.7年(快速)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PEG=0.49便宜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PE历史分位89.6%(高位)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量比2.3温和放量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大盘股(1236亿)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套牢盘83.7%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90%集中度18.8%(集中)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当前申万一级:640000 L2:640200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龙虎榜均净卖13946万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132.80 (+10%)</w:t>
      </w:r>
      <w:r>
        <w:rPr>
          <w:rFonts w:ascii="Microsoft YaHei" w:hAnsi="Microsoft YaHei" w:eastAsia="Microsoft YaHei"/>
          <w:b w:val="0"/>
          <w:sz w:val="21"/>
        </w:rPr>
        <w:t>：卖 1/2 仓锁利, 留 1/2 看 150.91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117.11~120.73 区间不破 112.28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112.28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2076ms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5931ms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5448ms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fallback:当日无成交或分钟数据, 3673ms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2335ms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1903ms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2084ms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6324ms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4127ms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2150ms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2097ms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1300ms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13247ms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665ms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(4127ms,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5448ms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fallback:当日无成交或分钟数据, 3673ms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63.1s ｜ 起 2026-09-10T10:00:38+08:00 → 止 2026-09-10T10:01:41+08:00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10:01,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10:01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