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结论前置 · 30 秒决策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中性偏空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震荡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DC2626"/>
          <w:sz w:val="28"/>
        </w:rPr>
        <w:t>46/100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现价 </w:t>
      </w:r>
      <w:r>
        <w:rPr>
          <w:rFonts w:ascii="Microsoft YaHei" w:hAnsi="Microsoft YaHei" w:eastAsia="Microsoft YaHei"/>
          <w:b/>
          <w:sz w:val="21"/>
        </w:rPr>
        <w:t>11.57 元</w:t>
      </w:r>
      <w:r>
        <w:rPr>
          <w:rFonts w:ascii="Microsoft YaHei" w:hAnsi="Microsoft YaHei" w:eastAsia="Microsoft YaHei"/>
          <w:b w:val="0"/>
          <w:sz w:val="21"/>
        </w:rPr>
        <w:t xml:space="preserve"> (+0.70%) ｜ PE(TTM) 205.6 ｜ PB 2.79 ｜ 流通市值 100.6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一句话理由: </w:t>
      </w:r>
      <w:r>
        <w:rPr>
          <w:rFonts w:ascii="Microsoft YaHei" w:hAnsi="Microsoft YaHei" w:eastAsia="Microsoft YaHei"/>
          <w:b/>
          <w:sz w:val="21"/>
        </w:rPr>
        <w:t>减仓观望，已有持仓设紧止损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报告生成: 2026-09-08 13:52 (报告日期 2026-09-08)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三价位 (支撑 / 压力 / 止损)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支撑位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11.22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回调买入区下沿 (现价-3%, 分批进场上限 11.57)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压力位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12.73 元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第一目标 (+10%, 先减半仓锁利; 远档 14.46 / 17.36)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9.95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跌破必走 (现价下方 -14.0%)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三价位均由 V2 同源实时模型推导: 腾讯实时行情价 + baostock 前复权筹码K线, 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5803D"/>
          <w:sz w:val="21"/>
        </w:rPr>
        <w:t>🟢</w:t>
      </w:r>
      <w:r>
        <w:rPr>
          <w:rFonts w:ascii="Microsoft YaHei" w:hAnsi="Microsoft YaHei" w:eastAsia="Microsoft YaHei"/>
          <w:b w:val="0"/>
          <w:color w:val="15803D"/>
          <w:sz w:val="21"/>
        </w:rPr>
        <w:t xml:space="preserve"> 未来 90 天无解禁压力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B45309"/>
          <w:sz w:val="21"/>
        </w:rPr>
        <w:t>🟡</w:t>
      </w:r>
      <w:r>
        <w:rPr>
          <w:rFonts w:ascii="Microsoft YaHei" w:hAnsi="Microsoft YaHei" w:eastAsia="Microsoft YaHei"/>
          <w:b w:val="0"/>
          <w:color w:val="B45309"/>
          <w:sz w:val="21"/>
        </w:rPr>
        <w:t xml:space="preserve"> 财报窗口推算: 财务摘要数据源暂缺, 无法推算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PE(TTM) 205.6 极高估, 泡沫风险 (估值分位 72.0%)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龙虎榜近30日平均净卖出 -9,538 万元 — 游资/机构撤退信号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检查项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触发条件与纪律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当前状态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震荡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(评分 46 分)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买入触发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仅在 11.22~11.57 支撑区低吸, 上轨 12.73 附近不过量追高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卖出/减仓触发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① 反弹至 12.73 一带减仓; ② 跌破 9.95 转空离场; ③ 放量站稳 12.73 上沿再按看多纪律执行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止损纪律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9.95 为区间底沿, 收盘破位即走, 不猜底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仓位建议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不进场 / 已有持仓减仓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以低吸高抛为主, 周期 中线 3-6 个月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 篇; 实际数据源: </w:t>
      </w:r>
      <w:r>
        <w:rPr>
          <w:rFonts w:ascii="Microsoft YaHei" w:hAnsi="Microsoft YaHei" w:eastAsia="Microsoft YaHei"/>
          <w:b/>
          <w:sz w:val="21"/>
        </w:rPr>
        <w:t>ths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增持 1 ████████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2026-05-27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兴业证券：仓储物流放量支撑业绩稳增，轻资产拓展打开成长空间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2026-09-08 13:52:13 | 状态: ok:ths, 5714ms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6 条 (展示 6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股权转让×1 | 半年度报告全文×1 | 分配预案、董事会决议公告×1 | 月度经营情况×1 | 分配预案×1 | 半年度报告摘要×1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0 / 利空 0 / 中性 6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股权转让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东百集团:东百集团关于转让仓储物流子公司100%股权的进展公告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半年度报告全文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分配预案、董事会决议公告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东百集团:东百集团第十二届董事会第三次会议决议公告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月度经营情况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东百集团:东百集团2026年半年度主要经营数据公告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东百集团:东百集团关于2026年半年度利润分配方案公告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半年度报告摘要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东百集团:东百集团2026年半年度报告摘要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2026-09-08 13:51:57 | 状态: ok:eastmoney, 3776ms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财务数据暂缺: 600693 财务数据抓取失败: HTTPSConnectionPool(host='datacenter-web.eastmoney.com', port=443): Read… (已记 run_log error)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— | 状态: error:600693 财务数据抓取失败: HTTPSConnectionPool(host='datacenter-web.ea, 15929ms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同业对比 | 抓取于 13:52:41 | 状态: error:概念板块列表为空(东财 slist 返回 0 条, 可能风控), 无法做同业对比, 1510ms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融资融券方向)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主力净流入(亿)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大单+超大单(亿)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1.708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1.708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-0.391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-0.391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2.277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2.277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-0.060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-0.060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-0.250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-0.250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5 日合计主力净额 </w:t>
      </w:r>
      <w:r>
        <w:rPr>
          <w:rFonts w:ascii="Microsoft YaHei" w:hAnsi="Microsoft YaHei" w:eastAsia="Microsoft YaHei"/>
          <w:b/>
          <w:sz w:val="21"/>
        </w:rPr>
        <w:t>3.284 亿</w:t>
      </w:r>
      <w:r>
        <w:rPr>
          <w:rFonts w:ascii="Microsoft YaHei" w:hAnsi="Microsoft YaHei" w:eastAsia="Microsoft YaHei"/>
          <w:b w:val="0"/>
          <w:sz w:val="21"/>
        </w:rPr>
        <w:t xml:space="preserve"> → 近5日主力</w:t>
      </w:r>
      <w:r>
        <w:rPr>
          <w:rFonts w:ascii="Microsoft YaHei" w:hAnsi="Microsoft YaHei" w:eastAsia="Microsoft YaHei"/>
          <w:b/>
          <w:sz w:val="21"/>
        </w:rPr>
        <w:t>净流入</w:t>
      </w:r>
      <w:r>
        <w:rPr>
          <w:rFonts w:ascii="Microsoft YaHei" w:hAnsi="Microsoft YaHei" w:eastAsia="Microsoft YaHei"/>
          <w:b w:val="0"/>
          <w:sz w:val="21"/>
        </w:rPr>
        <w:t>, 资金面偏多 (区间 2026-09-01 ~ 2026-09-07)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2026-09-07): 融资余额 </w:t>
      </w:r>
      <w:r>
        <w:rPr>
          <w:rFonts w:ascii="Microsoft YaHei" w:hAnsi="Microsoft YaHei" w:eastAsia="Microsoft YaHei"/>
          <w:b/>
          <w:sz w:val="21"/>
        </w:rPr>
        <w:t>1.43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1.073 亿 / 偿还 0.972 亿 → 融资净 </w:t>
      </w:r>
      <w:r>
        <w:rPr>
          <w:rFonts w:ascii="Microsoft YaHei" w:hAnsi="Microsoft YaHei" w:eastAsia="Microsoft YaHei"/>
          <w:b/>
          <w:sz w:val="21"/>
        </w:rPr>
        <w:t>0.102 亿</w:t>
      </w:r>
      <w:r>
        <w:rPr>
          <w:rFonts w:ascii="Microsoft YaHei" w:hAnsi="Microsoft YaHei" w:eastAsia="Microsoft YaHei"/>
          <w:b w:val="0"/>
          <w:sz w:val="21"/>
        </w:rPr>
        <w:t xml:space="preserve"> (杠杆资金在加仓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2026-09-07 1.43亿 vs 2026-08-27 0.85亿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+0.10%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13:52:33 | 状态: ok:eastmoney-datacenter, 508ms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资金面-5日主力 | 抓取于 13:52:37 | 状态: ok, 3813ms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2026-09-08 08:01:00 东百集团：9月7日获融资买入1.07亿元，融资余额1.43亿元占流通市值比例1.43%，低于近一年10%分位水平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07:07:00 东百集团质押触发鹰眼“风险”评级 警惕债务风险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2026-09-03 13:11:00 商务部等7部门发声！零售股活跃，东百集团、茂业商业午后涨停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2026-09-02 09:31:00 零售股延续涨势，国芳集团4连板，茂业商业2连板，国光连锁、东百集团、红旗连锁、永辉超市跟涨。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2026-08-30 14:48:00 一年内连落三城，东百集团加快轻资产布局，向外输出商管能力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2026-09-08 05:52:33 | 状态: ok:sina_stock_news, 14282ms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涨+0.7%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PB=2.79正常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量比1.4温和放量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北向净流入370.5亿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获利盘94.2%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90%集中度13.6%(极集中)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行业变更2次(稳定)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PE=205.6极高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PE消化9.9年(慢)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PEG=9.6贵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PE历史分位72.0%(偏高)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换手15.9%过高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振幅8.7%剧烈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中盘股(101亿)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PE&gt;206极高估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龙虎榜均净卖9538万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205.6 极高估，泡沫风险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2.79</w:t>
      </w:r>
      <w:r>
        <w:rPr>
          <w:rFonts w:ascii="Microsoft YaHei" w:hAnsi="Microsoft YaHei" w:eastAsia="Microsoft YaHei"/>
          <w:b w:val="0"/>
          <w:sz w:val="21"/>
        </w:rPr>
        <w:t xml:space="preserve"> — PB 正常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PEG 9.6</w:t>
      </w:r>
      <w:r>
        <w:rPr>
          <w:rFonts w:ascii="Microsoft YaHei" w:hAnsi="Microsoft YaHei" w:eastAsia="Microsoft YaHei"/>
          <w:b w:val="0"/>
          <w:sz w:val="21"/>
        </w:rPr>
        <w:t xml:space="preserve"> — PEG &gt; 1.5, 偏贵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消化年数 9.9</w:t>
      </w:r>
      <w:r>
        <w:rPr>
          <w:rFonts w:ascii="Microsoft YaHei" w:hAnsi="Microsoft YaHei" w:eastAsia="Microsoft YaHei"/>
          <w:b w:val="0"/>
          <w:sz w:val="21"/>
        </w:rPr>
        <w:t xml:space="preserve"> — 4 年以上 (太贵)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机构覆盖 1 家</w:t>
      </w:r>
      <w:r>
        <w:rPr>
          <w:rFonts w:ascii="Microsoft YaHei" w:hAnsi="Microsoft YaHei" w:eastAsia="Microsoft YaHei"/>
          <w:b w:val="0"/>
          <w:sz w:val="21"/>
        </w:rPr>
        <w:t xml:space="preserve"> — 覆盖较少, 预期可能不准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13:51:14 | 状态: ok, 6322ms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🔮 机构一致预期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覆盖机构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 家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&lt;5 家预期不太准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当年 EPS 预期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0.140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 年赚多少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次年 EPS 预期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2027 年赚多少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预期增速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&lt;30% 是普通增长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前向 PE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82.6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用明年预期利润算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越低越便宜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13:51:14 | 状态: ok, 6322ms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204.22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72.0%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58.39 ~ 696.45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72.0% 分位（偏贵区间，谨慎）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2.77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89.8%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2023-08-01 ~ 2026-09-07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753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13:51:31 | 状态: ok, 2353ms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94% 持仓赚钱，套牢盘轻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现价距筹码峰 +1.2%（主成本区附近，主力没动）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90% 集中度 13.6% 极集中（容易拉升）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现价高于平均成本 +12.0%（安全垫 12.0%）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94.22%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10.26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8.74 ~ 11.49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9.26 ~ 11.27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9.78%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11.35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2025-12-12 ~ 2026-09-07 (179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1,546.7%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13:51:43 | 状态: ok, 650ms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11.57 元 (+0.70%)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12.64 / 10.34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8.70%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15.86%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1.37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100.64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13:51:08 | 状态: ok, 2105ms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13:51:24 | 状态: fallback:接口返回0条(可能风控), 10013ms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HTTPSConnectionPool(host='push2his.eastmoney.com', port=443): Max retries exceeded with u…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13:51:28 | 状态: error:HTTPSConnectionPool(host='push2his.eastmoney.com', port=443), 4198ms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🏭 申万行业分类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当前一级行业代码: </w:t>
      </w:r>
      <w:r>
        <w:rPr>
          <w:rFonts w:ascii="Microsoft YaHei" w:hAnsi="Microsoft YaHei" w:eastAsia="Microsoft YaHei"/>
          <w:b/>
          <w:sz w:val="21"/>
        </w:rPr>
        <w:t>450000</w:t>
      </w:r>
      <w:r>
        <w:rPr>
          <w:rFonts w:ascii="Microsoft YaHei" w:hAnsi="Microsoft YaHei" w:eastAsia="Microsoft YaHei"/>
          <w:b w:val="0"/>
          <w:sz w:val="21"/>
        </w:rPr>
        <w:t xml:space="preserve"> / 二级 450300 (自 2014-02-21 起)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历史变更 2 次 (中位数 2) — 很稳定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行业分类稳定, 历史数据可用性高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申万行业分类表 swsresearch | 抓取于 13:51:47 | 状态: ok, 6052ms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-9,538.2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21.66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13:51:35 | 状态: ok, 2747ms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北向资金(全市场口径): 沪股通 -9.3 亿 / 深股通 379.8 亿 ｜ 合计 370.5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强势股题材词频: AI应用(5) | 中报增长(4) | 创新药(3) | 化肥(3) | 存储芯片(3) | 精制磷酸(2)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13:51:42 | 状态: ok, 6835ms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46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涨+0.7%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PE=205.6极高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PB=2.79正常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PE消化9.9年(慢)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PEG=9.6贵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PE历史分位72.0%(偏高)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换手15.9%过高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量比1.4温和放量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振幅8.7%剧烈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北向净流入370.5亿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中盘股(101亿)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PE&gt;206极高估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获利盘94.2%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90%集中度13.6%(极集中)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行业变更2次(稳定)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当前申万一级:450000 L2:450300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龙虎榜均净卖9538万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12.73 (+10%)</w:t>
      </w:r>
      <w:r>
        <w:rPr>
          <w:rFonts w:ascii="Microsoft YaHei" w:hAnsi="Microsoft YaHei" w:eastAsia="Microsoft YaHei"/>
          <w:b w:val="0"/>
          <w:sz w:val="21"/>
        </w:rPr>
        <w:t>：卖 1/2 仓锁利, 留 1/2 看 14.46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11.22~11.57 区间不破 9.95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9.95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2105ms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6322ms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fallback:接口返回0条(可能风控), 10013ms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error:HTTPSConnectionPool(host='push2his.eastmoney.com', port=443), 4198ms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2353ms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1748ms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2747ms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6835ms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650ms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6052ms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3776ms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error:600693 财务数据抓取失败: HTTPSConnectionPool(host='datacenter-web.ea, 15929ms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ok:ths, 5714ms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14282ms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irm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508ms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last_bar=2026-09-07 vs 最新交易日=2026-09-08 -&gt; warn (K线停在 2026-09-07, 最新交易日 2026-09-08 — 若为法定节假日/周末属正常, 否则需关注数据延迟)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SSL直连失败(申万表加载失败) → verify=False 重试成功 (6052ms, 变更2次) [环境CA问题已绕过, 如实记录]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fallback:接口返回0条(可能风控), 10013ms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error:HTTPSConnectionPool(host='push2his.eastmoney.com', port=443), 4198ms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财务摘要: 600693 财务数据抓取失败: HTTPSConnectionPool(host='datacenter-web.eastmoney.com', port=443): Read timed out.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K线时点: K线停在 2026-09-07, 最新交易日 2026-09-08 — 若为法定节假日/周末属正常, 否则需关注数据延迟 [WARN]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95.3s ｜ 起 2026-09-08T13:51:06+08:00 → 止 2026-09-08T13:52:41+08:00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2026-09-08 13:52, 市场随时变化, 请独立判断。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2026-09-08 13:52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