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39/100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建议减仓至轻仓或清仓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10.03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-6.78%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87.2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178.3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8.32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10.03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-28.6%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+21.6%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9.33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ma60=8.96 / recent_low=7.16 / chip_peak=11.30 / boll_lower=8.00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ma250_or_ma120=9.76 / recent_high=12.20 / boll_upper=11.78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39 处于 35-45 区间，空头压力偏大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【操作】减仓至轻仓（≤10%），反弹遇压力位 11.03 不再加仓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【风险】若继续跌破止损 9.33 直接清仓，不抄底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11.03 / 中 12.54 / 远 15.04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9.73~10.03 元 (分批上限 10.03)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178.3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轻空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39 分, 状态 `mild_bear`)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35-44 + 趋势偏空, 5 状态机判定为轻空 (震荡偏空)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严控 — 仅在 9.73 附近且出现放量反转 K 线小仓 (1/4 仓) 抢短; 否则不动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已有持仓反弹至 11.03 一带分批减仓; 跌破 9.33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9.33 上方不留幻想仓, 反弹即减, 跌穿即走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| 周期 中线 3-6 个月 (轻空, 逢反减)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12:16:46 | 状态: ok:ths, 2296ms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12:16:45 | 状态: ok:eastmoney, 859ms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12:16:46 | 状态: ok:datacenter RPT_F10_FINANCE_MAINFINADATA, 1160ms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12:17:54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1.88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0.854 亿 / 偿还 0.700 亿 → 融资净 </w:t>
      </w:r>
      <w:r>
        <w:rPr>
          <w:rFonts w:ascii="Microsoft YaHei" w:hAnsi="Microsoft YaHei" w:eastAsia="Microsoft YaHei"/>
          <w:b/>
          <w:sz w:val="21"/>
        </w:rPr>
        <w:t>0.154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1.88亿 vs 2026-09-01 0.84亿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+0.15%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12:17:35 | 状态: ok:eastmoney-datacenter, 448ms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12:17:49 | 状态: error:HTTPSConnectionPool(host='push2his.eastmoney.com', port=443): Max retries exceed, 14624ms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08:07:00 东百集团：9月10日获融资买入8536.20万元，融资余额连续4天增加，市场人气旺盛属强势市场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04:16:56 | 状态: ok:sina_stock_news, 7993ms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PB=2.42正常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获利盘43.1%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跌-6.8%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PE=178.3极高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PE消化9.2年(慢)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PEG=8.32贵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PE历史分位68.9%(偏高)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中盘股(87亿)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PE&gt;178极高估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178.3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2.42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8.32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9.2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12:15:48 | 状态: ok, 3844ms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12:15:48 | 状态: ok, 3844ms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191.24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68.9%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85.7%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12:16:01 | 状态: ok, 1033ms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43% 持仓赚钱，正常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现价距筹码峰 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+0.8%（成本博弈区）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43.09%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8.92 ~ 11.73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9.55 ~ 11.49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13.61%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9.19%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2026-09-10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1,564.7%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12:16:09 | 状态: ok, 787ms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10.03 元 (-6.78%)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8.98%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1.04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87.25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12:15:44 | 状态: ok, 710ms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12:15:57 | 状态: fallback:接口返回0条(可能风控), 9281ms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12:16:00 | 状态: error:HTTPSConnectionPool(host='push2his.eastmoney.com', port=443), 2311ms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12:16:11 | 状态: ok, 33022ms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12:16:05 | 状态: ok, 2241ms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AI应用(2) | 海上风电(2) | 光伏玻璃(2) | A0车型(1) | 复工复产(1) | 海外布局(1)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12:16:08 | 状态: ok, 3154ms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跌-6.8%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PE=178.3极高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PB=2.42正常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PE消化9.2年(慢)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PEG=8.32贵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PE历史分位68.9%(偏高)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中盘股(87亿)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PE&gt;178极高估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获利盘43.1%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11.03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12.54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9.73~10.03 区间不破 9.33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9.33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710ms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3844ms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9281ms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2311ms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1033ms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1535ms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2241ms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3154ms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787ms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33022ms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859ms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1160ms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2296ms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7993ms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1601ms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12714ms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1611ms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15490ms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7020ms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448ms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last_bar=2026-09-10 vs 最新交易日=2026-09-11 -&gt; warn (K线停在 2026-09-10, 最新交易日 2026-09-11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(33022ms,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9281ms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2311ms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2026-09-10, 最新交易日 2026-09-11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130.4s ｜ 起 2026-09-11T12:15:44+08:00 → 止 2026-09-11T12:17:54+08:00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12:17,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12:17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