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杰瑞股份 (002353)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30 秒决策卡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52/100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一句话: </w:t>
      </w:r>
      <w:r>
        <w:rPr>
          <w:rFonts w:ascii="Microsoft YaHei" w:hAnsi="Microsoft YaHei" w:eastAsia="Microsoft YaHei"/>
          <w:b/>
          <w:color w:val="1C1917"/>
          <w:sz w:val="28"/>
        </w:rPr>
        <w:t>减仓观望，已有持仓设紧止损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💰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现价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涨跌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🏭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流通市值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📈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PE(TTM)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📉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PB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 分位(3年)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🎯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PEG</w:t>
            </w:r>
          </w:p>
        </w:tc>
      </w:tr>
      <w:tr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1"/>
              </w:rPr>
              <w:t>116.06 元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-4.84%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1188.3 亿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45.1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5.14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88.2%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0.47 (便宜)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🎯 三价位（V2 同源实时模型 · 4 候选取最近）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距现价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来源 / 触发动作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💰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现价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116.06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0% (参考)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腾讯实时行情 (报告日 2026-09-11)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105.00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-9.5%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4 候选取最低（≤1.05×现价）· 60 日最低 105.00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176.59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+52.2%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候选取最高（≥0.95×现价）· 60 日最高 176.59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107.94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-7.0%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 状态机锁定 · 跌破必走（区间下沿 -7.0%）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4 支撑候选</w:t>
      </w:r>
      <w:r>
        <w:rPr>
          <w:rFonts w:ascii="Microsoft YaHei" w:hAnsi="Microsoft YaHei" w:eastAsia="Microsoft YaHei"/>
          <w:b/>
          <w:color w:val="1C1917"/>
          <w:sz w:val="28"/>
        </w:rPr>
        <w:t>: ma60=143.33 / recent_low=105.00 / chip_peak=127.06 / boll_lower=110.54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3 压力候选</w:t>
      </w:r>
      <w:r>
        <w:rPr>
          <w:rFonts w:ascii="Microsoft YaHei" w:hAnsi="Microsoft YaHei" w:eastAsia="Microsoft YaHei"/>
          <w:b/>
          <w:color w:val="1C1917"/>
          <w:sz w:val="28"/>
        </w:rPr>
        <w:t>: ma250_or_ma120=135.83 / recent_high=176.59 / boll_upper=164.87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操作口诀（5 状态机）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【结论】综合评分 52 处于 45-55 区间，多空平衡、震荡格局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【操作】区间操作 — 上沿 127.67 减仓、下沿 112.58 低吸、严格止损 107.94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【风险】单边突破区间则按突破方向顺势操作，不预判方向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📊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多目标价</w:t>
      </w:r>
      <w:r>
        <w:rPr>
          <w:rFonts w:ascii="Microsoft YaHei" w:hAnsi="Microsoft YaHei" w:eastAsia="Microsoft YaHei"/>
          <w:b/>
          <w:color w:val="1C1917"/>
          <w:sz w:val="28"/>
        </w:rPr>
        <w:t>: 短 127.67 / 中 145.07 / 远 174.09 元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🎯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买入区间</w:t>
      </w:r>
      <w:r>
        <w:rPr>
          <w:rFonts w:ascii="Microsoft YaHei" w:hAnsi="Microsoft YaHei" w:eastAsia="Microsoft YaHei"/>
          <w:b/>
          <w:color w:val="1C1917"/>
          <w:sz w:val="28"/>
        </w:rPr>
        <w:t>: 112.58~116.06 元 (分批上限 116.06)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⏱ </w:t>
      </w:r>
      <w:r>
        <w:rPr>
          <w:rFonts w:ascii="Microsoft YaHei" w:hAnsi="Microsoft YaHei" w:eastAsia="Microsoft YaHei"/>
          <w:b/>
          <w:color w:val="1C1917"/>
          <w:sz w:val="28"/>
        </w:rPr>
        <w:t>周期</w:t>
      </w:r>
      <w:r>
        <w:rPr>
          <w:rFonts w:ascii="Microsoft YaHei" w:hAnsi="Microsoft YaHei" w:eastAsia="Microsoft YaHei"/>
          <w:b/>
          <w:color w:val="1C1917"/>
          <w:sz w:val="28"/>
        </w:rPr>
        <w:t>: 短线 1-2 周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数据可信度</w:t>
      </w:r>
      <w:r>
        <w:rPr>
          <w:rFonts w:ascii="Microsoft YaHei" w:hAnsi="Microsoft YaHei" w:eastAsia="Microsoft YaHei"/>
          <w:b/>
          <w:color w:val="1C1917"/>
          <w:sz w:val="28"/>
        </w:rPr>
        <w:t>: 三价位由 V2 同源实时模型推导 (腾讯实时行情 + baostock 前复权筹码K线)，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描述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严重度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解禁压力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未来 90 天无解禁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90 日无 upcoming 记录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无需应对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财报窗口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最近已披露 2026-06-30; 下一法定披露截止 2026-10-31 (三季报) 距今 49 天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低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距披露日 &gt; 30 日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无需立即应对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 历史分位 88% — 接近 3 年最高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 分位 &gt; 80%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分批减仓, 等待估值修复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日平均净卖出 -13,946 万元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🟠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日均净卖 &gt; 1000 万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游资撤退, 谨慎追涨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📋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当前状态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: </w:t>
      </w:r>
      <w:r>
        <w:rPr>
          <w:rFonts w:ascii="Microsoft YaHei" w:hAnsi="Microsoft YaHei" w:eastAsia="Microsoft YaHei"/>
          <w:b w:val="0"/>
          <w:sz w:val="19"/>
        </w:rPr>
        <w:t>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震荡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(评分 52 分, 状态 `neutral`)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确认多空: 评分 45-54 + 多空信号混杂, 5 状态机判定为中性 (区间震荡)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买点: 仅在 112.58~116.06 支撑区低吸, 上轨 127.67 附近不过量追高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卖点: 反弹至 127.67 一带减仓; 跌破 107.94 转空离场; 放量站稳 127.67 再看多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止损: 107.94 为区间底沿, 收盘破位即走, 不猜底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仓位: 不进场 / 已有持仓减仓 | 以低吸高抛为主, 周期 中线 3-6 个月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14 篇;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买入 13 ████████  增持 1 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东海证券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7.78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公司简评报告：订单储备持续增长，数据中心电力业务蓄势待发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2026-08-19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西南证券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6.65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2026年半年报点评：短期利润承压，燃机与数据中心一体化打开成长空间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东吴证券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8.41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2026中报点评：短期扰动不改基本面，燃机订单超预期+AIDC一体化打开成长空间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东莞证券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7.55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2026年中报点评：短期业绩承压，AIDC订单突破打开成长空间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国金证券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8.26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燃机订单接连落地，看好中长期成长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2026-09-11 12:05:25 | 状态: ok:eastmoney, 1434ms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29 条 (展示 18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调研活动×4 | 员工持股计划×3 | 法律意见书×3 | 分配方案实施×1 | 股东大会决议公告×1 | 高管人员任职变动×1 | 股东/实际控制人股份增持×1 | 其他×1 | 募集资金使用情况报告×1 | 专项说明/独立意见、保荐/核查意见×1 | 分配预案、董事会决议公告×1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1 / 利空 0 / 中性 17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2026-09-11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员工持股计划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杰瑞股份:关于员工持股计划实施进展的公告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2026-09-10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调研活动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杰瑞股份:2026年9月10日投资者关系活动记录表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调研活动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杰瑞股份:2026年9月8日-9月9日投资者关系活动记录表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2026-09-07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调研活动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杰瑞股份:2026年9月7日投资者关系活动记录表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调研活动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杰瑞股份:2026年9月4日投资者关系活动记录表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分配方案实施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杰瑞股份:2026年半年度权益分派实施公告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股东大会决议公告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杰瑞股份:2026年第二次临时股东会决议公告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法律意见书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杰瑞股份:山东鑫福来源律师事务所关于烟台杰瑞石油服务集团股份有限公司2026年第二次临时股东会的法律意见书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高管人员任职变动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杰瑞股份:关于公司证券事务代表辞任的公告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2026-08-27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法律意见书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杰瑞股份:北京市天元律师事务所关于杰瑞股份实施事业合伙人6期员工持股计划的法律意见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法律意见书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杰瑞股份:北京市天元律师事务所关于杰瑞股份实施奋斗者11号员工持股计划的法律意见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2026-08-27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股东/实际控制人股份增持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利好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杰瑞股份:关于公司董事长、副总裁增持股份计划时间过半的公告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杰瑞股份:关于“质量回报双提升”行动方案的进展公告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募集资金使用情况报告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杰瑞股份:2026年半年度募集资金存放、管理与使用情况的专项报告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员工持股计划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杰瑞股份:奋斗者11号员工持股计划管理规则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专项说明/独立意见、保荐/…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杰瑞股份:董事会薪酬与考核委员会关于事业合伙人6期员工持股计划相关事项的核查意见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员工持股计划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杰瑞股份:事业合伙人6期员工持股计划管理规则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杰瑞股份:第七届董事会第六次会议决议公告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2026-09-11 12:05:23 | 状态: ok:eastmoney, 2708ms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+10.8%</w:t>
      </w:r>
      <w:r>
        <w:rPr>
          <w:rFonts w:ascii="Microsoft YaHei" w:hAnsi="Microsoft YaHei" w:eastAsia="Microsoft YaHei"/>
          <w:b w:val="0"/>
          <w:sz w:val="21"/>
        </w:rPr>
        <w:t xml:space="preserve"> — 稳健增长 | 净利同比 </w:t>
      </w:r>
      <w:r>
        <w:rPr>
          <w:rFonts w:ascii="Microsoft YaHei" w:hAnsi="Microsoft YaHei" w:eastAsia="Microsoft YaHei"/>
          <w:b/>
          <w:sz w:val="21"/>
        </w:rPr>
        <w:t>-3.6%</w:t>
      </w:r>
      <w:r>
        <w:rPr>
          <w:rFonts w:ascii="Microsoft YaHei" w:hAnsi="Microsoft YaHei" w:eastAsia="Microsoft YaHei"/>
          <w:b w:val="0"/>
          <w:sz w:val="21"/>
        </w:rPr>
        <w:t xml:space="preserve"> — 负增长(</w:t>
      </w: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需排查原因)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+32.4%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+3.3%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5.10%(&lt;8% 偏弱) | 毛利率 30.97%(20~40% 中等) | 资产负债率 38.90%(≤50% 稳健)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-3.6%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+10.8%, 净利同比负增长是当前最大财务风险点, 需盯紧后续季报能否收窄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76.46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11.96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1.180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5.10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30.97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38.90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+10.8%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-3.6%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32.91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0.580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33.62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37.72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+22.5%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+26.3%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162.23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26.80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2.640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12.15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31.69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38.88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+21.5%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+2.0%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104.20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1.780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31.29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39.51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+29.5%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+13.1%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69.01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12.41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1.220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5.71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32.19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39.61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26.87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4.66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2.18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31.43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39.48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133.55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26.27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2.590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33.70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38.36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80.47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15.98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1.570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8.09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34.72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39.95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2026-09-11 12:05:25 | 状态: ok:datacenter RPT_F10_FINANCE_MAINFINADATA, 2219ms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12:06:09 | 状态: error:概念板块列表为空(东财 slist 返回 0 条, 可能风控), 无法做同业对比, 1501ms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2026-09-10): 融资余额 </w:t>
      </w:r>
      <w:r>
        <w:rPr>
          <w:rFonts w:ascii="Microsoft YaHei" w:hAnsi="Microsoft YaHei" w:eastAsia="Microsoft YaHei"/>
          <w:b/>
          <w:sz w:val="21"/>
        </w:rPr>
        <w:t>9.52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0.08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0.846 亿 / 偿还 1.166 亿 → 融资净 </w:t>
      </w:r>
      <w:r>
        <w:rPr>
          <w:rFonts w:ascii="Microsoft YaHei" w:hAnsi="Microsoft YaHei" w:eastAsia="Microsoft YaHei"/>
          <w:b/>
          <w:sz w:val="21"/>
        </w:rPr>
        <w:t>-0.319 亿</w:t>
      </w:r>
      <w:r>
        <w:rPr>
          <w:rFonts w:ascii="Microsoft YaHei" w:hAnsi="Microsoft YaHei" w:eastAsia="Microsoft YaHei"/>
          <w:b w:val="0"/>
          <w:sz w:val="21"/>
        </w:rPr>
        <w:t xml:space="preserve"> (杠杆资金在撤</w:t>
      </w: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2026-09-10 9.52亿 vs 2026-09-01 8.78亿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-0.32%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12:06:01 | 状态: ok:eastmoney-datacenter, 284ms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12:06:05 | 状态: error:HTTPSConnectionPool(host='push2his.eastmoney.com', port=443): Max retries exceed, 4040ms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2026-09-11 09:25:00 杰瑞股份：9月10日获融资买入8464.89万元，融资余额9.52亿元占流通市值比例0.76%，超过近一年60%分位水平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14:37:00 杰瑞股份子公司签署14.65亿美元燃气轮机发电机组供应合同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13:01:00 杰瑞股份：子公司签署燃气轮机发电机组供应合同，金额14.65亿美元，计划2027年交付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2026-09-08 13:53:00 杰瑞股份： 子公司与某客户签署燃气轮机发电机组供应合同，已收到14.65亿美元采购订单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2026-09-08 13:50:00 杰瑞股份：目前，公司在美国与客户的沟通交流及新订单获取均在正常推进中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2026-09-11 04:05:34 | 状态: ok:sina_stock_news, 7041ms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PE消化0.6年(快速)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PEG=0.47便宜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北向资金(全市场)净流入370.5亿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大盘股(1188亿)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90%集中度18.6%(集中)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跌-4.8%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PE=45.1偏高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PE历史分位88.2%(高位)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套牢盘89.5%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龙虎榜均净卖13946万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45.1 偏贵，要谨慎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5.14</w:t>
      </w:r>
      <w:r>
        <w:rPr>
          <w:rFonts w:ascii="Microsoft YaHei" w:hAnsi="Microsoft YaHei" w:eastAsia="Microsoft YaHei"/>
          <w:b w:val="0"/>
          <w:sz w:val="21"/>
        </w:rPr>
        <w:t xml:space="preserve"> — PB 偏高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0.47</w:t>
      </w:r>
      <w:r>
        <w:rPr>
          <w:rFonts w:ascii="Microsoft YaHei" w:hAnsi="Microsoft YaHei" w:eastAsia="Microsoft YaHei"/>
          <w:b w:val="0"/>
          <w:sz w:val="21"/>
        </w:rPr>
        <w:t xml:space="preserve"> — PEG &lt; 1, 便宜区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0.6</w:t>
      </w:r>
      <w:r>
        <w:rPr>
          <w:rFonts w:ascii="Microsoft YaHei" w:hAnsi="Microsoft YaHei" w:eastAsia="Microsoft YaHei"/>
          <w:b w:val="0"/>
          <w:sz w:val="21"/>
        </w:rPr>
        <w:t xml:space="preserve"> — 2 年内消化完 (便宜)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28 家</w:t>
      </w:r>
      <w:r>
        <w:rPr>
          <w:rFonts w:ascii="Microsoft YaHei" w:hAnsi="Microsoft YaHei" w:eastAsia="Microsoft YaHei"/>
          <w:b w:val="0"/>
          <w:sz w:val="21"/>
        </w:rPr>
        <w:t xml:space="preserve"> — 覆盖足够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12:04:19 | 状态: ok, 4415ms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28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≥5 家才算靠谱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3.560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6.980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96.0%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≥30% 是高增长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32.6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12:04:19 | 状态: ok, 4415ms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47.44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88.2%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10.08 ~ 64.53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88.2% 分位（接近 3 年最高，泡沫区间）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5.37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86.3%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2023-08-04 ~ 2026-09-10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12:04:31 | 状态: ok, 2147ms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🔴</w:t>
      </w:r>
      <w:r>
        <w:rPr>
          <w:rFonts w:ascii="Microsoft YaHei" w:hAnsi="Microsoft YaHei" w:eastAsia="Microsoft YaHei"/>
          <w:b w:val="0"/>
          <w:sz w:val="21"/>
        </w:rPr>
        <w:t xml:space="preserve"> 仅 11% 持仓赚钱，套牢盘重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现价距筹码峰 -3.9%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90% 集中度 18.6% 集中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现价低于平均成本 -11.6%（下方有支撑）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10.53%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138.18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112.62 ~ 164.17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124.38 ~ 153.69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18.62%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10.54%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127.06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2025-12-15 ~ 2026-09-10 (181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547.2%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12:04:37 | 状态: ok, 539ms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116.06 元 (-4.84%)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134.16 / 109.76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4.06%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1.50%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1.07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1188.29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12:04:14 | 状态: ok, 655ms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12:04:26 | 状态: fallback:接口返回0条(可能风控), 7708ms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12:04:29 | 状态: error:HTTPSConnectionPool(host='push2his.eastmoney.com', port=443), 2283ms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640000</w:t>
      </w:r>
      <w:r>
        <w:rPr>
          <w:rFonts w:ascii="Microsoft YaHei" w:hAnsi="Microsoft YaHei" w:eastAsia="Microsoft YaHei"/>
          <w:b w:val="0"/>
          <w:sz w:val="21"/>
        </w:rPr>
        <w:t xml:space="preserve"> / 二级 640200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12:04:42 | 状态: ok, 38463ms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-13,946.2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3.05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12:04:33 | 状态: ok, 1730ms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+379.8 亿 ｜ 合计 +370.5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AI应用(2) | 海上风电(2) | 光伏玻璃(2) | A0车型(1) | 复工复产(1) | 海外布局(1)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12:04:36 | 状态: ok, 2862ms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52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跌-4.8%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PE=45.1偏高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PB=5.14偏高 ±0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PE消化0.6年(快速) +3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PEG=0.47便宜 +3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PE历史分位88.2%(高位)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北向资金(全市场)净流入370.5亿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大盘股(1188亿)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套牢盘89.5%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90%集中度18.6%(集中)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当前申万一级:640000 L2:640200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龙虎榜均净卖13946万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127.67 (+10%)</w:t>
      </w:r>
      <w:r>
        <w:rPr>
          <w:rFonts w:ascii="Microsoft YaHei" w:hAnsi="Microsoft YaHei" w:eastAsia="Microsoft YaHei"/>
          <w:b w:val="0"/>
          <w:sz w:val="21"/>
        </w:rPr>
        <w:t>：卖 1/2 仓锁利, 留 1/2 看 145.07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112.58~116.06 区间不破 107.94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107.94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(2026-09-10):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(2026-09-05):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(2026-09-03):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(2026-09-03):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(2026-09-03):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巨潮 irm.cninfo.com.cn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52671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19439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52723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50.15%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19420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35113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53.03%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29159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22945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-21.52%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44622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-0.10%，基本持平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0.27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2010-06-03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10派6元（含税）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2011-04-14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10转增10股派8元(含税)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2012-04-10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10转增10股派3元(含税)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2013-05-22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10转增3股派2.5元(含税)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0.3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2014-05-31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10转增5股派2.5元(含税)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0.5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2015-05-20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2016-05-13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10派0.3元(含税)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2017-06-02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10派0.3元(含税)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2018-05-04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2019-06-05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10派1.2元(含税)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0.27 元（分红水平中等）；含转增，股本扩张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3.90亿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2.45亿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种植业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1.33亿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计算机设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凯盛新能 600876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华胜天成 600410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094056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7.64亿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IT服务Ⅱ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 望 谷 002161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4.44亿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其他电子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三孚股份 603938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093907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3.32亿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化学原料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风语筑 603466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093556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2.65亿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数字媒体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铭普光磁 002902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095254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-9.983766555786133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1.62亿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集泰股份 002909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-9.975961685180664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1.14亿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克明食品 002661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日出东方 603366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-10.024154663085938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0.71亿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北方铜业 000737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-10.01220989227295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64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18.98亿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18.98亿，主力大幅介入，市场情绪偏多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5.49亿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电科思仪 301689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3.05亿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无价格涨跌幅限制的证券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华银电力 600744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游族网络 002174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逸豪新材 301176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津药药业 600488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0.68亿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0.59亿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国创高新 002377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0.50亿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金牛化工 600722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新力金融 600318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ST荣科 300290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连续三个交易日内，涨幅偏离值累计达到30%的证券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长城电工 600192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0.22亿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655ms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4415ms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7708ms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2283ms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2147ms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893ms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1730ms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2862ms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539ms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38463ms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2708ms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2219ms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1434ms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7041ms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2212ms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9432ms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649ms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2315ms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12702ms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284ms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last_bar=2026-09-10 vs 最新交易日=2026-09-11 -&gt; warn (K线停在 2026-09-10, 最新交易日 2026-09-11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(38463ms,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7708ms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2283ms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2026-09-10, 最新交易日 2026-09-11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115.0s ｜ 起 2026-09-11T12:04:14+08:00 → 止 2026-09-11T12:06:09+08:00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2026-09-11 12:06,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(2026-09-10):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(2026-09-05):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(2026-09-03):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(2026-09-03):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(2026-09-03):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巨潮 irm.cninfo.com.cn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52671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19439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52723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50.15%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19420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35113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53.03%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29159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22945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-21.52%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44622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-0.10%，基本持平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0.27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2010-06-03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10派6元（含税）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2011-04-14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10转增10股派8元(含税)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2012-04-10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10转增10股派3元(含税)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2013-05-22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10转增3股派2.5元(含税)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0.3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2014-05-31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10转增5股派2.5元(含税)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0.5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2015-05-20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2016-05-13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10派0.3元(含税)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2017-06-02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10派0.3元(含税)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2018-05-04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2019-06-05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10派1.2元(含税)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0.27 元（分红水平中等）；含转增，股本扩张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3.90亿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2.45亿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种植业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1.33亿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计算机设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凯盛新能 600876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华胜天成 600410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094056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7.64亿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IT服务Ⅱ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 望 谷 002161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4.44亿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其他电子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三孚股份 603938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093907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3.32亿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化学原料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风语筑 603466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093556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2.65亿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数字媒体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铭普光磁 002902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095254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-9.983766555786133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1.62亿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集泰股份 002909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-9.975961685180664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1.14亿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克明食品 002661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日出东方 603366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-10.024154663085938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0.71亿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北方铜业 000737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-10.01220989227295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64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18.98亿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18.98亿，主力大幅介入，市场情绪偏多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5.49亿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电科思仪 301689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3.05亿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无价格涨跌幅限制的证券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华银电力 600744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游族网络 002174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逸豪新材 301176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津药药业 600488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0.68亿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0.59亿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国创高新 002377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0.50亿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金牛化工 600722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新力金融 600318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ST荣科 300290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连续三个交易日内，涨幅偏离值累计达到30%的证券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长城电工 600192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0.22亿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2026-09-11 12:06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