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44/100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11.49 元</w:t>
      </w:r>
      <w:r>
        <w:rPr>
          <w:rFonts w:ascii="Microsoft YaHei" w:hAnsi="Microsoft YaHei" w:eastAsia="Microsoft YaHei"/>
          <w:b w:val="0"/>
          <w:sz w:val="21"/>
        </w:rPr>
        <w:t xml:space="preserve"> (+0.00%) ｜ PE(TTM) 204.2 ｜ PB 2.77 ｜ 流通市值 100.0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建议减仓至轻仓或清仓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14:57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11.49)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12.64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14.36 / 17.23)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-13.4%)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204.2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看空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44 分)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空头形态: 不买入、不补仓、不抄底; 空仓者观望等底部放量企稳信号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反弹至压力位 12.64 一带分批减仓; ② 持仓者跌破 9.95 清仓; ③ 不抢反弹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反弹减仓/清仓纪律优先, 止损 9.95 上方不留幻想仓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清仓回避 / 极轻仓短线者当日进出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14:56:40 | 状态: ok:ths, 5678ms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14:56:37 | 状态: ok:eastmoney, 4533ms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14:56:40 | 状态: ok:datacenter RPT_F10_FINANCE_MAINFINADATA, 2719ms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14:57:17 | 状态: error:概念板块列表为空(东财 slist 返回 0 条, 可能风控), 无法做同业对比, 1509ms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3.284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净流入</w:t>
      </w:r>
      <w:r>
        <w:rPr>
          <w:rFonts w:ascii="Microsoft YaHei" w:hAnsi="Microsoft YaHei" w:eastAsia="Microsoft YaHei"/>
          <w:b w:val="0"/>
          <w:sz w:val="21"/>
        </w:rPr>
        <w:t>, 资金面偏多 (区间 2026-09-01 ~ 2026-09-07)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14:57:06 | 状态: ok:eastmoney-datacenter, 632ms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14:57:11 | 状态: ok, 4673ms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06:57:05 | 状态: ok:sina_stock_news, 19441ms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PB=2.77正常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PE=204.2极高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PEG=9.53贵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换手18.3%过高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PE&gt;204极高估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204.2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2.77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9.53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14:55:45 | 状态: ok, 5866ms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14:55:45 | 状态: ok, 5866ms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14:56:04 | 状态: ok, 2132ms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14:56:25 | 状态: ok, 1090ms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11.49 元 (+0.00%)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18.34%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99.95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14:55:39 | 状态: ok, 1685ms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14:55:57 | 状态: fallback:接口返回0条(可能风控), 11980ms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14:56:02 | 状态: error:HTTPSConnectionPool(host='push2his.eastmoney.com', port=443), 4990ms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14:56:28 | 状态: ok, 5300ms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14:56:11 | 状态: ok, 2369ms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领涨行业: 粮食种植(7.77%)、房产租赁经纪(7.25%)、磷肥及磷化工(6.99%)、其他农产品加工(6.93%)、学历教育(6.84%)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14:56:24 | 状态: ok, 13729ms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PE=204.2极高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PB=2.77正常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PEG=9.53贵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换手18.3%过高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PE&gt;204极高估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12.64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14.36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11.15~11.49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1685ms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5866ms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11980ms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4990ms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2132ms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4047ms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2369ms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13729ms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5300ms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4533ms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2719ms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5678ms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19441ms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632ms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(5300ms,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11980ms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4990ms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99.2s ｜ 起 2026-09-08T14:55:38+08:00 → 止 2026-09-08T14:57:17+08:00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14:57,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14:57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