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pBdr>
          <w:bottom w:val="single" w:sz="8" w:space="4" w:color="E7E5E4"/>
        </w:pBdr>
        <w:spacing w:before="0" w:after="240"/>
        <w:jc w:val="center"/>
      </w:pPr>
      <w:r>
        <w:rPr>
          <w:rFonts w:ascii="Microsoft YaHei" w:hAnsi="Microsoft YaHei" w:eastAsia="Microsoft YaHei"/>
          <w:b/>
          <w:color w:val="1C1917"/>
          <w:sz w:val="40"/>
        </w:rPr>
        <w:t>东百集团 (600693) — V3 决策报告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🎯 结论前置 · 30 秒决策</w:t>
      </w:r>
    </w:p>
    <w:p>
      <w:pPr>
        <w:pBdr>
          <w:left w:val="single" w:sz="18" w:space="4" w:color="DC2626"/>
        </w:pBdr>
        <w:spacing w:before="120" w:after="120"/>
        <w:ind w:left="144"/>
      </w:pPr>
      <w:r>
        <w:rPr>
          <w:rFonts w:ascii="Microsoft YaHei" w:hAnsi="Microsoft YaHei" w:eastAsia="Microsoft YaHei"/>
          <w:b/>
          <w:color w:val="1C1917"/>
          <w:sz w:val="28"/>
        </w:rPr>
        <w:t>🟡</w:t>
      </w:r>
      <w:r>
        <w:rPr>
          <w:rFonts w:ascii="Microsoft YaHei" w:hAnsi="Microsoft YaHei" w:eastAsia="Microsoft YaHei"/>
          <w:b/>
          <w:color w:val="1C1917"/>
          <w:sz w:val="28"/>
        </w:rPr>
        <w:t xml:space="preserve"> 中性偏空</w:t>
      </w:r>
      <w:r>
        <w:rPr>
          <w:rFonts w:ascii="Microsoft YaHei" w:hAnsi="Microsoft YaHei" w:eastAsia="Microsoft YaHei"/>
          <w:b/>
          <w:color w:val="1C1917"/>
          <w:sz w:val="28"/>
        </w:rPr>
        <w:t xml:space="preserve"> ｜ 多空三态: </w:t>
      </w:r>
      <w:r>
        <w:rPr>
          <w:rFonts w:ascii="Microsoft YaHei" w:hAnsi="Microsoft YaHei" w:eastAsia="Microsoft YaHei"/>
          <w:b/>
          <w:color w:val="1C1917"/>
          <w:sz w:val="28"/>
        </w:rPr>
        <w:t>🟡</w:t>
      </w:r>
      <w:r>
        <w:rPr>
          <w:rFonts w:ascii="Microsoft YaHei" w:hAnsi="Microsoft YaHei" w:eastAsia="Microsoft YaHei"/>
          <w:b/>
          <w:color w:val="1C1917"/>
          <w:sz w:val="28"/>
        </w:rPr>
        <w:t xml:space="preserve"> 震荡</w:t>
      </w:r>
      <w:r>
        <w:rPr>
          <w:rFonts w:ascii="Microsoft YaHei" w:hAnsi="Microsoft YaHei" w:eastAsia="Microsoft YaHei"/>
          <w:b/>
          <w:color w:val="1C1917"/>
          <w:sz w:val="28"/>
        </w:rPr>
        <w:t xml:space="preserve"> ｜ 综合评分 </w:t>
      </w:r>
      <w:r>
        <w:rPr>
          <w:rFonts w:ascii="Microsoft YaHei" w:hAnsi="Microsoft YaHei" w:eastAsia="Microsoft YaHei"/>
          <w:b/>
          <w:color w:val="DC2626"/>
          <w:sz w:val="28"/>
        </w:rPr>
        <w:t>45/100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 xml:space="preserve">现价 </w:t>
      </w:r>
      <w:r>
        <w:rPr>
          <w:rFonts w:ascii="Microsoft YaHei" w:hAnsi="Microsoft YaHei" w:eastAsia="Microsoft YaHei"/>
          <w:b/>
          <w:sz w:val="21"/>
        </w:rPr>
        <w:t>11.52 元</w:t>
      </w:r>
      <w:r>
        <w:rPr>
          <w:rFonts w:ascii="Microsoft YaHei" w:hAnsi="Microsoft YaHei" w:eastAsia="Microsoft YaHei"/>
          <w:b w:val="0"/>
          <w:sz w:val="21"/>
        </w:rPr>
        <w:t xml:space="preserve"> (+0.26%) ｜ PE(TTM) 204.8 ｜ PB 2.78 ｜ 流通市值 100.2 亿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 xml:space="preserve">一句话理由: </w:t>
      </w:r>
      <w:r>
        <w:rPr>
          <w:rFonts w:ascii="Microsoft YaHei" w:hAnsi="Microsoft YaHei" w:eastAsia="Microsoft YaHei"/>
          <w:b/>
          <w:sz w:val="21"/>
        </w:rPr>
        <w:t>减仓观望，已有持仓设紧止损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报告生成: 2026-09-08 16:17 (报告日期 2026-09-08)</w:t>
      </w:r>
    </w:p>
    <w:p>
      <w:pPr>
        <w:pStyle w:val="Heading3"/>
        <w:spacing w:before="200" w:after="80"/>
      </w:pPr>
      <w:r>
        <w:rPr>
          <w:rFonts w:ascii="Microsoft YaHei" w:hAnsi="Microsoft YaHei" w:eastAsia="Microsoft YaHei"/>
          <w:b/>
          <w:color w:val="1C1917"/>
          <w:sz w:val="23"/>
        </w:rPr>
        <w:t>三价位 (支撑 / 压力 / 止损)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rPr>
          <w:tblHeader w:val="true"/>
        </w:trPr>
        <w:tc>
          <w:tcPr>
            <w:tcW w:type="dxa" w:w="288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价位</w:t>
            </w:r>
          </w:p>
        </w:tc>
        <w:tc>
          <w:tcPr>
            <w:tcW w:type="dxa" w:w="288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数值</w:t>
            </w:r>
          </w:p>
        </w:tc>
        <w:tc>
          <w:tcPr>
            <w:tcW w:type="dxa" w:w="288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说明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sz w:val="21"/>
              </w:rPr>
              <w:t>支撑位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/>
                <w:sz w:val="22"/>
              </w:rPr>
              <w:t>11.17 元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回调买入区下沿 (现价-3%, 分批进场上限 11.52)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sz w:val="21"/>
              </w:rPr>
              <w:t>压力位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/>
                <w:sz w:val="22"/>
              </w:rPr>
              <w:t>12.67 元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第一目标 (+10%, 先减半仓锁利; 远档 14.40 / 17.28)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sz w:val="21"/>
              </w:rPr>
              <w:t>止损位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/>
                <w:sz w:val="22"/>
              </w:rPr>
              <w:t>9.95 元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跌破必走 (现价下方 -13.6%)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pBdr>
          <w:left w:val="single" w:sz="18" w:space="4" w:color="DC2626"/>
        </w:pBdr>
        <w:spacing w:before="120" w:after="120"/>
        <w:ind w:left="144"/>
      </w:pPr>
      <w:r>
        <w:rPr>
          <w:rFonts w:ascii="Microsoft YaHei" w:hAnsi="Microsoft YaHei" w:eastAsia="Microsoft YaHei"/>
          <w:b/>
          <w:color w:val="1C1917"/>
          <w:sz w:val="28"/>
        </w:rPr>
        <w:t>🔒</w:t>
      </w:r>
      <w:r>
        <w:rPr>
          <w:rFonts w:ascii="Microsoft YaHei" w:hAnsi="Microsoft YaHei" w:eastAsia="Microsoft YaHei"/>
          <w:b/>
          <w:color w:val="1C1917"/>
          <w:sz w:val="28"/>
        </w:rPr>
        <w:t xml:space="preserve"> 三价位均由 V2 同源实时模型推导: 腾讯实时行情价 + baostock 前复权筹码K线, </w:t>
      </w:r>
      <w:r>
        <w:rPr>
          <w:rFonts w:ascii="Microsoft YaHei" w:hAnsi="Microsoft YaHei" w:eastAsia="Microsoft YaHei"/>
          <w:b/>
          <w:color w:val="1C1917"/>
          <w:sz w:val="28"/>
        </w:rPr>
        <w:t>未使用任何池 CSV 陈旧价</w:t>
      </w:r>
      <w:r>
        <w:rPr>
          <w:rFonts w:ascii="Microsoft YaHei" w:hAnsi="Microsoft YaHei" w:eastAsia="Microsoft YaHei"/>
          <w:b/>
          <w:color w:val="1C1917"/>
          <w:sz w:val="28"/>
        </w:rPr>
        <w:t xml:space="preserve"> (债4)。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🚨 风险警报区</w:t>
      </w:r>
    </w:p>
    <w:p>
      <w:pPr>
        <w:spacing w:after="60"/>
      </w:pPr>
      <w:r>
        <w:rPr>
          <w:rFonts w:ascii="Microsoft YaHei" w:hAnsi="Microsoft YaHei" w:eastAsia="Microsoft YaHei"/>
          <w:b w:val="0"/>
          <w:color w:val="15803D"/>
          <w:sz w:val="21"/>
        </w:rPr>
        <w:t>🟢</w:t>
      </w:r>
      <w:r>
        <w:rPr>
          <w:rFonts w:ascii="Microsoft YaHei" w:hAnsi="Microsoft YaHei" w:eastAsia="Microsoft YaHei"/>
          <w:b w:val="0"/>
          <w:color w:val="15803D"/>
          <w:sz w:val="21"/>
        </w:rPr>
        <w:t xml:space="preserve"> 未来 90 天无解禁压力</w:t>
      </w:r>
    </w:p>
    <w:p>
      <w:pPr>
        <w:spacing w:after="60"/>
      </w:pPr>
      <w:r>
        <w:rPr>
          <w:rFonts w:ascii="Microsoft YaHei" w:hAnsi="Microsoft YaHei" w:eastAsia="Microsoft YaHei"/>
          <w:b w:val="0"/>
          <w:color w:val="B45309"/>
          <w:sz w:val="21"/>
        </w:rPr>
        <w:t>🟡</w:t>
      </w:r>
      <w:r>
        <w:rPr>
          <w:rFonts w:ascii="Microsoft YaHei" w:hAnsi="Microsoft YaHei" w:eastAsia="Microsoft YaHei"/>
          <w:b w:val="0"/>
          <w:color w:val="B45309"/>
          <w:sz w:val="21"/>
        </w:rPr>
        <w:t xml:space="preserve"> 最近已披露 2026-06-30; 下一法定披露截止 2026-10-31 (三季报) 距今 52 天</w:t>
      </w:r>
    </w:p>
    <w:p>
      <w:pPr>
        <w:spacing w:after="60"/>
      </w:pPr>
      <w:r>
        <w:rPr>
          <w:rFonts w:ascii="Microsoft YaHei" w:hAnsi="Microsoft YaHei" w:eastAsia="Microsoft YaHei"/>
          <w:b w:val="0"/>
          <w:color w:val="DC2626"/>
          <w:sz w:val="21"/>
        </w:rPr>
        <w:t>🔴</w:t>
      </w:r>
      <w:r>
        <w:rPr>
          <w:rFonts w:ascii="Microsoft YaHei" w:hAnsi="Microsoft YaHei" w:eastAsia="Microsoft YaHei"/>
          <w:b w:val="0"/>
          <w:color w:val="DC2626"/>
          <w:sz w:val="21"/>
        </w:rPr>
        <w:t xml:space="preserve"> PE(TTM) 204.8 极高估, 泡沫风险 (估值分位 72.0%)</w:t>
      </w:r>
    </w:p>
    <w:p>
      <w:pPr>
        <w:spacing w:after="60"/>
      </w:pPr>
      <w:r>
        <w:rPr>
          <w:rFonts w:ascii="Microsoft YaHei" w:hAnsi="Microsoft YaHei" w:eastAsia="Microsoft YaHei"/>
          <w:b w:val="0"/>
          <w:color w:val="DC2626"/>
          <w:sz w:val="21"/>
        </w:rPr>
        <w:t>🔴</w:t>
      </w:r>
      <w:r>
        <w:rPr>
          <w:rFonts w:ascii="Microsoft YaHei" w:hAnsi="Microsoft YaHei" w:eastAsia="Microsoft YaHei"/>
          <w:b w:val="0"/>
          <w:color w:val="DC2626"/>
          <w:sz w:val="21"/>
        </w:rPr>
        <w:t xml:space="preserve"> 龙虎榜近30日平均净卖出 -9,538 万元 — 游资/机构撤退信号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✅ 操作检查清单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rPr>
          <w:tblHeader w:val="true"/>
        </w:trPr>
        <w:tc>
          <w:tcPr>
            <w:tcW w:type="dxa" w:w="288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检查项</w:t>
            </w:r>
          </w:p>
        </w:tc>
        <w:tc>
          <w:tcPr>
            <w:tcW w:type="dxa" w:w="288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触发条件与纪律</w:t>
            </w:r>
          </w:p>
        </w:tc>
        <w:tc>
          <w:tcPr>
            <w:tcW w:type="dxa" w:w="2880"/>
            <w:tcBorders>
              <w:bottom w:val="single" w:sz="6" w:space="0" w:color="D6D3D1"/>
            </w:tcBorders>
          </w:tcPr>
          <w:p>
            <w:pPr>
              <w:spacing w:after="0" w:before="0"/>
            </w:pP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当前状态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🟡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 xml:space="preserve"> </w:t>
            </w:r>
            <w:r>
              <w:rPr>
                <w:rFonts w:ascii="Microsoft YaHei" w:hAnsi="Microsoft YaHei" w:eastAsia="Microsoft YaHei"/>
                <w:b/>
                <w:sz w:val="21"/>
              </w:rPr>
              <w:t>震荡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 xml:space="preserve"> (评分 45 分)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买入触发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仅在 11.17~11.52 支撑区低吸, 上轨 12.67 附近不过量追高</w:t>
            </w:r>
          </w:p>
        </w:tc>
        <w:tc>
          <w:tcPr>
            <w:tcW w:type="dxa" w:w="2880"/>
          </w:tcPr>
          <w:p>
            <w:pPr>
              <w:spacing w:after="0" w:before="0"/>
            </w:pP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卖出/减仓触发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① 反弹至 12.67 一带减仓; ② 跌破 9.95 转空离场; ③ 放量站稳 12.67 上沿再按看多纪律执行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止损纪律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9.95 为区间底沿, 收盘破位即走, 不猜底</w:t>
            </w:r>
          </w:p>
        </w:tc>
        <w:tc>
          <w:tcPr>
            <w:tcW w:type="dxa" w:w="2880"/>
          </w:tcPr>
          <w:p>
            <w:pPr>
              <w:spacing w:after="0" w:before="0"/>
            </w:pP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仓位建议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不进场 / 已有持仓减仓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以低吸高抛为主, 周期 中线 3-6 个月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spacing w:before="80" w:after="80"/>
        <w:jc w:val="center"/>
      </w:pPr>
      <w:r>
        <w:rPr>
          <w:rFonts w:ascii="Microsoft YaHei" w:hAnsi="Microsoft YaHei" w:eastAsia="Microsoft YaHei"/>
          <w:color w:val="57534E"/>
          <w:sz w:val="18"/>
        </w:rPr>
        <w:t>────────────────────────────────────────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📑 六维新增情报</w:t>
      </w:r>
    </w:p>
    <w:p>
      <w:pPr>
        <w:pStyle w:val="Heading3"/>
        <w:spacing w:before="200" w:after="80"/>
      </w:pPr>
      <w:r>
        <w:rPr>
          <w:rFonts w:ascii="Microsoft YaHei" w:hAnsi="Microsoft YaHei" w:eastAsia="Microsoft YaHei"/>
          <w:b/>
          <w:color w:val="1C1917"/>
          <w:sz w:val="23"/>
        </w:rPr>
        <w:t>📰 1. 研报观点汇总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 xml:space="preserve">近 200 日研报 1 篇; 实际数据源: </w:t>
      </w:r>
      <w:r>
        <w:rPr>
          <w:rFonts w:ascii="Microsoft YaHei" w:hAnsi="Microsoft YaHei" w:eastAsia="Microsoft YaHei"/>
          <w:b/>
          <w:sz w:val="21"/>
        </w:rPr>
        <w:t>ths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评级分布: 增持 1 ████████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rPr>
          <w:tblHeader w:val="true"/>
        </w:trPr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日期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机构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评级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目标价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观点标题</w:t>
            </w:r>
          </w:p>
        </w:tc>
      </w:tr>
      <w:tr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2026-05-27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兴业证券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增持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—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兴业证券：仓储物流放量支撑业绩稳增，轻资产拓展打开成长空间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东财研报 reportapi(降级同花顺) | 抓取于 2026-09-08 16:17:14 | 状态: ok:ths, 5537ms</w:t>
      </w:r>
    </w:p>
    <w:p>
      <w:pPr>
        <w:pStyle w:val="Heading3"/>
        <w:spacing w:before="200" w:after="80"/>
      </w:pPr>
      <w:r>
        <w:rPr>
          <w:rFonts w:ascii="Microsoft YaHei" w:hAnsi="Microsoft YaHei" w:eastAsia="Microsoft YaHei"/>
          <w:b/>
          <w:color w:val="1C1917"/>
          <w:sz w:val="23"/>
        </w:rPr>
        <w:t>📢 2. 公告速览 (近 30 日)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 xml:space="preserve">近 30 日公告 6 条 (展示 6 条), 实际数据源: </w:t>
      </w:r>
      <w:r>
        <w:rPr>
          <w:rFonts w:ascii="Microsoft YaHei" w:hAnsi="Microsoft YaHei" w:eastAsia="Microsoft YaHei"/>
          <w:b/>
          <w:sz w:val="21"/>
        </w:rPr>
        <w:t>eastmoney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分类: 股权转让×1 | 半年度报告全文×1 | 分配预案、董事会决议公告×1 | 月度经营情况×1 | 分配预案×1 | 半年度报告摘要×1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情绪: 利好 0 / 利空 0 / 中性 6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rPr>
          <w:tblHeader w:val="true"/>
        </w:trPr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日期</w:t>
            </w:r>
          </w:p>
        </w:tc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类别</w:t>
            </w:r>
          </w:p>
        </w:tc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情绪</w:t>
            </w:r>
          </w:p>
        </w:tc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标题</w:t>
            </w: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2026-08-29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股权转让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⚪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>中性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东百集团:东百集团关于转让仓储物流子公司100%股权的进展公告</w:t>
            </w: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2026-08-12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半年度报告全文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⚪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>中性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东百集团:东百集团2026年半年度报告</w:t>
            </w: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2026-08-12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分配预案、董事会决议公告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⚪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>中性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东百集团:东百集团第十二届董事会第三次会议决议公告</w:t>
            </w: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2026-08-12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月度经营情况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⚪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>中性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东百集团:东百集团2026年半年度主要经营数据公告</w:t>
            </w: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2026-08-12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分配预案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⚪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>中性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东百集团:东百集团关于2026年半年度利润分配方案公告</w:t>
            </w: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2026-08-12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半年度报告摘要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⚪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>中性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东百集团:东百集团2026年半年度报告摘要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东财公告 / 巨潮 cninfo | 抓取于 2026-09-08 16:17:11 | 状态: ok:eastmoney, 3422ms</w:t>
      </w:r>
    </w:p>
    <w:p>
      <w:pPr>
        <w:pStyle w:val="Heading3"/>
        <w:spacing w:before="200" w:after="80"/>
      </w:pPr>
      <w:r>
        <w:rPr>
          <w:rFonts w:ascii="Microsoft YaHei" w:hAnsi="Microsoft YaHei" w:eastAsia="Microsoft YaHei"/>
          <w:b/>
          <w:color w:val="1C1917"/>
          <w:sz w:val="23"/>
        </w:rPr>
        <w:t>🩺 3. 财务体检解读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 xml:space="preserve">最新报告期 </w:t>
      </w:r>
      <w:r>
        <w:rPr>
          <w:rFonts w:ascii="Microsoft YaHei" w:hAnsi="Microsoft YaHei" w:eastAsia="Microsoft YaHei"/>
          <w:b/>
          <w:sz w:val="21"/>
        </w:rPr>
        <w:t>2026-06-30</w:t>
      </w:r>
      <w:r>
        <w:rPr>
          <w:rFonts w:ascii="Microsoft YaHei" w:hAnsi="Microsoft YaHei" w:eastAsia="Microsoft YaHei"/>
          <w:b w:val="0"/>
          <w:sz w:val="21"/>
        </w:rPr>
        <w:t xml:space="preserve"> 财务体检: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 xml:space="preserve">营收同比 </w:t>
      </w:r>
      <w:r>
        <w:rPr>
          <w:rFonts w:ascii="Microsoft YaHei" w:hAnsi="Microsoft YaHei" w:eastAsia="Microsoft YaHei"/>
          <w:b/>
          <w:sz w:val="21"/>
        </w:rPr>
        <w:t>+1.7%</w:t>
      </w:r>
      <w:r>
        <w:rPr>
          <w:rFonts w:ascii="Microsoft YaHei" w:hAnsi="Microsoft YaHei" w:eastAsia="Microsoft YaHei"/>
          <w:b w:val="0"/>
          <w:sz w:val="21"/>
        </w:rPr>
        <w:t xml:space="preserve"> — 微增 | 净利同比 </w:t>
      </w:r>
      <w:r>
        <w:rPr>
          <w:rFonts w:ascii="Microsoft YaHei" w:hAnsi="Microsoft YaHei" w:eastAsia="Microsoft YaHei"/>
          <w:b/>
          <w:sz w:val="21"/>
        </w:rPr>
        <w:t>+4.4%</w:t>
      </w:r>
      <w:r>
        <w:rPr>
          <w:rFonts w:ascii="Microsoft YaHei" w:hAnsi="Microsoft YaHei" w:eastAsia="Microsoft YaHei"/>
          <w:b w:val="0"/>
          <w:sz w:val="21"/>
        </w:rPr>
        <w:t xml:space="preserve"> — 微增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 xml:space="preserve">环比动能: 营收单季环比 </w:t>
      </w:r>
      <w:r>
        <w:rPr>
          <w:rFonts w:ascii="Microsoft YaHei" w:hAnsi="Microsoft YaHei" w:eastAsia="Microsoft YaHei"/>
          <w:b/>
          <w:sz w:val="21"/>
        </w:rPr>
        <w:t>-13.1%</w:t>
      </w:r>
      <w:r>
        <w:rPr>
          <w:rFonts w:ascii="Microsoft YaHei" w:hAnsi="Microsoft YaHei" w:eastAsia="Microsoft YaHei"/>
          <w:b w:val="0"/>
          <w:sz w:val="21"/>
        </w:rPr>
        <w:t xml:space="preserve"> / 净利单季环比 </w:t>
      </w:r>
      <w:r>
        <w:rPr>
          <w:rFonts w:ascii="Microsoft YaHei" w:hAnsi="Microsoft YaHei" w:eastAsia="Microsoft YaHei"/>
          <w:b/>
          <w:sz w:val="21"/>
        </w:rPr>
        <w:t>-34.0%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ROE(加权) 2.08%(&lt;8% 偏弱) | 毛利率 57.13%(≥40% 高毛利) | 资产负债率 68.64%(50~70% 中性)</w:t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9"/>
        </w:rPr>
        <w:t>📝</w:t>
      </w:r>
      <w:r>
        <w:rPr>
          <w:rFonts w:ascii="Microsoft YaHei" w:hAnsi="Microsoft YaHei" w:eastAsia="Microsoft YaHei"/>
          <w:b w:val="0"/>
          <w:color w:val="57534E"/>
          <w:sz w:val="19"/>
        </w:rPr>
        <w:t xml:space="preserve"> 人话点评: 最新一期</w:t>
      </w:r>
      <w:r>
        <w:rPr>
          <w:rFonts w:ascii="Microsoft YaHei" w:hAnsi="Microsoft YaHei" w:eastAsia="Microsoft YaHei"/>
          <w:b/>
          <w:color w:val="57534E"/>
          <w:sz w:val="19"/>
        </w:rPr>
        <w:t>净利同比 +4.4%</w:t>
      </w:r>
      <w:r>
        <w:rPr>
          <w:rFonts w:ascii="Microsoft YaHei" w:hAnsi="Microsoft YaHei" w:eastAsia="Microsoft YaHei"/>
          <w:b w:val="0"/>
          <w:color w:val="57534E"/>
          <w:sz w:val="19"/>
        </w:rPr>
        <w:t>、营收同比 +1.7%, 盈利同比正增长, 当前主业经营数据未见明显恶化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rPr>
          <w:tblHeader w:val="true"/>
        </w:trPr>
        <w:tc>
          <w:tcPr>
            <w:tcW w:type="dxa" w:w="9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报告期</w:t>
            </w:r>
          </w:p>
        </w:tc>
        <w:tc>
          <w:tcPr>
            <w:tcW w:type="dxa" w:w="9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营收(亿)</w:t>
            </w:r>
          </w:p>
        </w:tc>
        <w:tc>
          <w:tcPr>
            <w:tcW w:type="dxa" w:w="9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净利(亿)</w:t>
            </w:r>
          </w:p>
        </w:tc>
        <w:tc>
          <w:tcPr>
            <w:tcW w:type="dxa" w:w="9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EPS</w:t>
            </w:r>
          </w:p>
        </w:tc>
        <w:tc>
          <w:tcPr>
            <w:tcW w:type="dxa" w:w="9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ROE%</w:t>
            </w:r>
          </w:p>
        </w:tc>
        <w:tc>
          <w:tcPr>
            <w:tcW w:type="dxa" w:w="9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毛利率%</w:t>
            </w:r>
          </w:p>
        </w:tc>
        <w:tc>
          <w:tcPr>
            <w:tcW w:type="dxa" w:w="9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负债率%</w:t>
            </w:r>
          </w:p>
        </w:tc>
        <w:tc>
          <w:tcPr>
            <w:tcW w:type="dxa" w:w="9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同比营收</w:t>
            </w:r>
          </w:p>
        </w:tc>
        <w:tc>
          <w:tcPr>
            <w:tcW w:type="dxa" w:w="9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同比净利</w:t>
            </w:r>
          </w:p>
        </w:tc>
      </w:tr>
      <w:tr>
        <w:tc>
          <w:tcPr>
            <w:tcW w:type="dxa" w:w="9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2026-06-30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9.44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0.75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0.086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2.08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57.13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68.64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+1.7%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+4.4%</w:t>
            </w:r>
          </w:p>
        </w:tc>
      </w:tr>
      <w:tr>
        <w:tc>
          <w:tcPr>
            <w:tcW w:type="dxa" w:w="9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2026-03-31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5.05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0.45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0.052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1.26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57.16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68.85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+2.8%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+13.7%</w:t>
            </w:r>
          </w:p>
        </w:tc>
      </w:tr>
      <w:tr>
        <w:tc>
          <w:tcPr>
            <w:tcW w:type="dxa" w:w="9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2025-12-31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18.47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0.46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0.053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1.30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58.65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69.77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+1.7%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+5.2%</w:t>
            </w:r>
          </w:p>
        </w:tc>
      </w:tr>
      <w:tr>
        <w:tc>
          <w:tcPr>
            <w:tcW w:type="dxa" w:w="9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2025-09-30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13.59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0.88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0.101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2.49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57.81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69.72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+2.3%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+3.0%</w:t>
            </w:r>
          </w:p>
        </w:tc>
      </w:tr>
      <w:tr>
        <w:tc>
          <w:tcPr>
            <w:tcW w:type="dxa" w:w="9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2025-06-30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9.29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0.72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0.082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2.02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57.49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69.75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—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—</w:t>
            </w:r>
          </w:p>
        </w:tc>
      </w:tr>
      <w:tr>
        <w:tc>
          <w:tcPr>
            <w:tcW w:type="dxa" w:w="9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2025-03-31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4.91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0.40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0.045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1.12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58.01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69.69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—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—</w:t>
            </w:r>
          </w:p>
        </w:tc>
      </w:tr>
      <w:tr>
        <w:tc>
          <w:tcPr>
            <w:tcW w:type="dxa" w:w="9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2024-12-31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18.16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0.43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0.050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1.24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58.00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70.48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—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—</w:t>
            </w:r>
          </w:p>
        </w:tc>
      </w:tr>
      <w:tr>
        <w:tc>
          <w:tcPr>
            <w:tcW w:type="dxa" w:w="9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2024-09-30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13.28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0.85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0.098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2.42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57.78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70.08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—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—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color w:val="57534E"/>
          <w:sz w:val="19"/>
        </w:rPr>
        <w:t>口径说明: 同比=累计口径 vs 上年同期; 环比=单季值 vs 上一报告期单季 (来自东财 F10 主财务指标, 经核对一致)。</w:t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东财数据中心 主要财务指标(F10) | 抓取于 2026-09-08 16:17:14 | 状态: ok:datacenter RPT_F10_FINANCE_MAINFINADATA, 2482ms</w:t>
      </w:r>
    </w:p>
    <w:p>
      <w:pPr>
        <w:pStyle w:val="Heading3"/>
        <w:spacing w:before="200" w:after="80"/>
      </w:pPr>
      <w:r>
        <w:rPr>
          <w:rFonts w:ascii="Microsoft YaHei" w:hAnsi="Microsoft YaHei" w:eastAsia="Microsoft YaHei"/>
          <w:b/>
          <w:color w:val="1C1917"/>
          <w:sz w:val="23"/>
        </w:rPr>
        <w:t>🆚 4. 同业对比 (东财概念板块口径)</w:t>
      </w:r>
    </w:p>
    <w:p>
      <w:pPr>
        <w:pBdr>
          <w:left w:val="single" w:sz="10" w:space="3" w:color="B45309"/>
        </w:pBdr>
        <w:ind w:left="144"/>
      </w:pPr>
      <w:r>
        <w:rPr>
          <w:rFonts w:ascii="Microsoft YaHei" w:hAnsi="Microsoft YaHei" w:eastAsia="Microsoft YaHei"/>
          <w:b w:val="0"/>
          <w:sz w:val="20"/>
        </w:rPr>
        <w:t>⚠️</w:t>
      </w:r>
      <w:r>
        <w:rPr>
          <w:rFonts w:ascii="Microsoft YaHei" w:hAnsi="Microsoft YaHei" w:eastAsia="Microsoft YaHei"/>
          <w:b w:val="0"/>
          <w:color w:val="B45309"/>
          <w:sz w:val="20"/>
        </w:rPr>
        <w:t xml:space="preserve"> 同业对比: 概念板块列表为空(东财 slist 返回 0 条, 可能风控), 无法做同业对比 — 可结合估值分位章节判断自身贵贱。</w:t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同业对比 | 抓取于 16:17:49 | 状态: error:概念板块列表为空(东财 slist 返回 0 条, 可能风控), 无法做同业对比, 1509ms</w:t>
      </w:r>
    </w:p>
    <w:p>
      <w:pPr>
        <w:pStyle w:val="Heading3"/>
        <w:spacing w:before="200" w:after="80"/>
      </w:pPr>
      <w:r>
        <w:rPr>
          <w:rFonts w:ascii="Microsoft YaHei" w:hAnsi="Microsoft YaHei" w:eastAsia="Microsoft YaHei"/>
          <w:b/>
          <w:color w:val="1C1917"/>
          <w:sz w:val="23"/>
        </w:rPr>
        <w:t>💰 5. 资金面 (近 5 日主力资金 + 融资融券方向)</w:t>
      </w:r>
    </w:p>
    <w:p>
      <w:pPr>
        <w:pBdr>
          <w:left w:val="single" w:sz="10" w:space="3" w:color="B45309"/>
        </w:pBdr>
        <w:ind w:left="144"/>
      </w:pPr>
      <w:r>
        <w:rPr>
          <w:rFonts w:ascii="Microsoft YaHei" w:hAnsi="Microsoft YaHei" w:eastAsia="Microsoft YaHei"/>
          <w:b w:val="0"/>
          <w:sz w:val="20"/>
        </w:rPr>
        <w:t>⚠️</w:t>
      </w:r>
      <w:r>
        <w:rPr>
          <w:rFonts w:ascii="Microsoft YaHei" w:hAnsi="Microsoft YaHei" w:eastAsia="Microsoft YaHei"/>
          <w:b w:val="0"/>
          <w:color w:val="B45309"/>
          <w:sz w:val="20"/>
        </w:rPr>
        <w:t xml:space="preserve"> 近5日主力资金: HTTPSConnectionPool(host='push2his.eastmoney.com', port=443): Max retries exceeded with u… (当日分钟资金见下方 V2 保留块)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 xml:space="preserve">融资融券 (最新 2026-09-07): 融资余额 </w:t>
      </w:r>
      <w:r>
        <w:rPr>
          <w:rFonts w:ascii="Microsoft YaHei" w:hAnsi="Microsoft YaHei" w:eastAsia="Microsoft YaHei"/>
          <w:b/>
          <w:sz w:val="21"/>
        </w:rPr>
        <w:t>1.43 亿</w:t>
      </w:r>
      <w:r>
        <w:rPr>
          <w:rFonts w:ascii="Microsoft YaHei" w:hAnsi="Microsoft YaHei" w:eastAsia="Microsoft YaHei"/>
          <w:b w:val="0"/>
          <w:sz w:val="21"/>
        </w:rPr>
        <w:t xml:space="preserve"> ｜ 融券余额 0.00 亿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 xml:space="preserve">当日融资买入 1.073 亿 / 偿还 0.972 亿 → 融资净 </w:t>
      </w:r>
      <w:r>
        <w:rPr>
          <w:rFonts w:ascii="Microsoft YaHei" w:hAnsi="Microsoft YaHei" w:eastAsia="Microsoft YaHei"/>
          <w:b/>
          <w:sz w:val="21"/>
        </w:rPr>
        <w:t>0.102 亿</w:t>
      </w:r>
      <w:r>
        <w:rPr>
          <w:rFonts w:ascii="Microsoft YaHei" w:hAnsi="Microsoft YaHei" w:eastAsia="Microsoft YaHei"/>
          <w:b w:val="0"/>
          <w:sz w:val="21"/>
        </w:rPr>
        <w:t xml:space="preserve"> (杠杆资金在加仓</w:t>
      </w:r>
      <w:r>
        <w:rPr>
          <w:rFonts w:ascii="Microsoft YaHei" w:hAnsi="Microsoft YaHei" w:eastAsia="Microsoft YaHei"/>
          <w:b w:val="0"/>
          <w:sz w:val="21"/>
        </w:rPr>
        <w:t>🟢</w:t>
      </w:r>
      <w:r>
        <w:rPr>
          <w:rFonts w:ascii="Microsoft YaHei" w:hAnsi="Microsoft YaHei" w:eastAsia="Microsoft YaHei"/>
          <w:b w:val="0"/>
          <w:sz w:val="21"/>
        </w:rPr>
        <w:t>)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融资余额方向: 2026-09-07 1.43亿 vs 2026-08-27 0.85亿 → 近8期上行</w:t>
      </w:r>
      <w:r>
        <w:rPr>
          <w:rFonts w:ascii="Microsoft YaHei" w:hAnsi="Microsoft YaHei" w:eastAsia="Microsoft YaHei"/>
          <w:b w:val="0"/>
          <w:sz w:val="21"/>
        </w:rPr>
        <w:t>🟢</w:t>
      </w:r>
      <w:r>
        <w:rPr>
          <w:rFonts w:ascii="Microsoft YaHei" w:hAnsi="Microsoft YaHei" w:eastAsia="Microsoft YaHei"/>
          <w:b w:val="0"/>
          <w:sz w:val="21"/>
        </w:rPr>
        <w:t>, 单期变动 +0.10% 亿</w:t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东财数据中心 RPTA_WEB_RZRQ_GGMX | 抓取于 16:17:37 | 状态: ok:eastmoney-datacenter, 489ms</w:t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资金面-5日主力 | 抓取于 16:17:43 | 状态: error:HTTPSConnectionPool(host='push2his.eastmoney.com', port=443): Max retries exceed, 6364ms</w:t>
      </w:r>
    </w:p>
    <w:p>
      <w:pPr>
        <w:pStyle w:val="Heading3"/>
        <w:spacing w:before="200" w:after="80"/>
      </w:pPr>
      <w:r>
        <w:rPr>
          <w:rFonts w:ascii="Microsoft YaHei" w:hAnsi="Microsoft YaHei" w:eastAsia="Microsoft YaHei"/>
          <w:b/>
          <w:color w:val="1C1917"/>
          <w:sz w:val="23"/>
        </w:rPr>
        <w:t>🗞️ 6. 新闻舆情 (利好 / 利空)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 xml:space="preserve">样本: 近 20 条 ｜ 实际数据源: </w:t>
      </w:r>
      <w:r>
        <w:rPr>
          <w:rFonts w:ascii="Microsoft YaHei" w:hAnsi="Microsoft YaHei" w:eastAsia="Microsoft YaHei"/>
          <w:b/>
          <w:sz w:val="21"/>
        </w:rPr>
        <w:t>sina_stock_news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 xml:space="preserve">情绪一句话: </w:t>
      </w:r>
      <w:r>
        <w:rPr>
          <w:rFonts w:ascii="Microsoft YaHei" w:hAnsi="Microsoft YaHei" w:eastAsia="Microsoft YaHei"/>
          <w:b/>
          <w:sz w:val="21"/>
        </w:rPr>
        <w:t>近20条样本: 利好0 / 利空0 / 中性20 → 消息面多空交织, 情绪中性</w:t>
      </w:r>
    </w:p>
    <w:p>
      <w:pPr>
        <w:spacing w:after="60"/>
      </w:pPr>
      <w:r>
        <w:rPr>
          <w:rFonts w:ascii="Microsoft YaHei" w:hAnsi="Microsoft YaHei" w:eastAsia="Microsoft YaHei"/>
          <w:b/>
          <w:sz w:val="21"/>
        </w:rPr>
        <w:t>🟢</w:t>
      </w:r>
      <w:r>
        <w:rPr>
          <w:rFonts w:ascii="Microsoft YaHei" w:hAnsi="Microsoft YaHei" w:eastAsia="Microsoft YaHei"/>
          <w:b/>
          <w:sz w:val="21"/>
        </w:rPr>
        <w:t xml:space="preserve"> 利好 (最多 3 条)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(无)</w:t>
      </w:r>
    </w:p>
    <w:p>
      <w:pPr>
        <w:spacing w:after="60"/>
      </w:pPr>
      <w:r>
        <w:rPr>
          <w:rFonts w:ascii="Microsoft YaHei" w:hAnsi="Microsoft YaHei" w:eastAsia="Microsoft YaHei"/>
          <w:b/>
          <w:sz w:val="21"/>
        </w:rPr>
        <w:t>🔴</w:t>
      </w:r>
      <w:r>
        <w:rPr>
          <w:rFonts w:ascii="Microsoft YaHei" w:hAnsi="Microsoft YaHei" w:eastAsia="Microsoft YaHei"/>
          <w:b/>
          <w:sz w:val="21"/>
        </w:rPr>
        <w:t xml:space="preserve"> 利空 (最多 3 条)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(无)</w:t>
      </w:r>
    </w:p>
    <w:p>
      <w:pPr>
        <w:spacing w:after="60"/>
      </w:pPr>
      <w:r>
        <w:rPr>
          <w:rFonts w:ascii="Microsoft YaHei" w:hAnsi="Microsoft YaHei" w:eastAsia="Microsoft YaHei"/>
          <w:b/>
          <w:sz w:val="21"/>
        </w:rPr>
        <w:t>⚪</w:t>
      </w:r>
      <w:r>
        <w:rPr>
          <w:rFonts w:ascii="Microsoft YaHei" w:hAnsi="Microsoft YaHei" w:eastAsia="Microsoft YaHei"/>
          <w:b/>
          <w:sz w:val="21"/>
        </w:rPr>
        <w:t xml:space="preserve"> 中性样本 (供核对, 最多 5 条)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2026-09-08 08:01:00 东百集团：9月7日获融资买入1.07亿元，融资余额1.43亿元占流通市值比例1.43%，低于近一年10%分位水平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2026-09-07 07:07:00 东百集团质押触发鹰眼“风险”评级 警惕债务风险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2026-09-03 13:11:00 商务部等7部门发声！零售股活跃，东百集团、茂业商业午后涨停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2026-09-02 09:31:00 零售股延续涨势，国芳集团4连板，茂业商业2连板，国光连锁、东百集团、红旗连锁、永辉超市跟涨。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2026-08-30 14:48:00 一年内连落三城，东百集团加快轻资产布局，向外输出商管能力</w:t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东财个股新闻 | 抓取于 2026-09-08 08:17:36 | 状态: ok:sina_stock_news, 17167ms</w:t>
      </w:r>
    </w:p>
    <w:p>
      <w:pPr>
        <w:spacing w:before="80" w:after="80"/>
        <w:jc w:val="center"/>
      </w:pPr>
      <w:r>
        <w:rPr>
          <w:rFonts w:ascii="Microsoft YaHei" w:hAnsi="Microsoft YaHei" w:eastAsia="Microsoft YaHei"/>
          <w:color w:val="57534E"/>
          <w:sz w:val="18"/>
        </w:rPr>
        <w:t>────────────────────────────────────────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👍 看好这票的理由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✅</w:t>
      </w:r>
      <w:r>
        <w:rPr>
          <w:rFonts w:ascii="Microsoft YaHei" w:hAnsi="Microsoft YaHei" w:eastAsia="Microsoft YaHei"/>
          <w:b w:val="0"/>
          <w:sz w:val="21"/>
        </w:rPr>
        <w:t xml:space="preserve"> 涨+0.3%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✅</w:t>
      </w:r>
      <w:r>
        <w:rPr>
          <w:rFonts w:ascii="Microsoft YaHei" w:hAnsi="Microsoft YaHei" w:eastAsia="Microsoft YaHei"/>
          <w:b w:val="0"/>
          <w:sz w:val="21"/>
        </w:rPr>
        <w:t xml:space="preserve"> PB=2.78正常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✅</w:t>
      </w:r>
      <w:r>
        <w:rPr>
          <w:rFonts w:ascii="Microsoft YaHei" w:hAnsi="Microsoft YaHei" w:eastAsia="Microsoft YaHei"/>
          <w:b w:val="0"/>
          <w:sz w:val="21"/>
        </w:rPr>
        <w:t xml:space="preserve"> 北向净流入370.5亿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✅</w:t>
      </w:r>
      <w:r>
        <w:rPr>
          <w:rFonts w:ascii="Microsoft YaHei" w:hAnsi="Microsoft YaHei" w:eastAsia="Microsoft YaHei"/>
          <w:b w:val="0"/>
          <w:sz w:val="21"/>
        </w:rPr>
        <w:t xml:space="preserve"> 获利盘94.2%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✅</w:t>
      </w:r>
      <w:r>
        <w:rPr>
          <w:rFonts w:ascii="Microsoft YaHei" w:hAnsi="Microsoft YaHei" w:eastAsia="Microsoft YaHei"/>
          <w:b w:val="0"/>
          <w:sz w:val="21"/>
        </w:rPr>
        <w:t xml:space="preserve"> 90%集中度13.6%(极集中)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✅</w:t>
      </w:r>
      <w:r>
        <w:rPr>
          <w:rFonts w:ascii="Microsoft YaHei" w:hAnsi="Microsoft YaHei" w:eastAsia="Microsoft YaHei"/>
          <w:b w:val="0"/>
          <w:sz w:val="21"/>
        </w:rPr>
        <w:t xml:space="preserve"> 行业变更2次(稳定)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✅</w:t>
      </w:r>
      <w:r>
        <w:rPr>
          <w:rFonts w:ascii="Microsoft YaHei" w:hAnsi="Microsoft YaHei" w:eastAsia="Microsoft YaHei"/>
          <w:b w:val="0"/>
          <w:sz w:val="21"/>
        </w:rPr>
        <w:t xml:space="preserve"> 近30日上榜1次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👎 要小心的信号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⚠️</w:t>
      </w:r>
      <w:r>
        <w:rPr>
          <w:rFonts w:ascii="Microsoft YaHei" w:hAnsi="Microsoft YaHei" w:eastAsia="Microsoft YaHei"/>
          <w:b w:val="0"/>
          <w:sz w:val="21"/>
        </w:rPr>
        <w:t xml:space="preserve"> PE=204.8极高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⚠️</w:t>
      </w:r>
      <w:r>
        <w:rPr>
          <w:rFonts w:ascii="Microsoft YaHei" w:hAnsi="Microsoft YaHei" w:eastAsia="Microsoft YaHei"/>
          <w:b w:val="0"/>
          <w:sz w:val="21"/>
        </w:rPr>
        <w:t xml:space="preserve"> PE消化9.9年(慢)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⚠️</w:t>
      </w:r>
      <w:r>
        <w:rPr>
          <w:rFonts w:ascii="Microsoft YaHei" w:hAnsi="Microsoft YaHei" w:eastAsia="Microsoft YaHei"/>
          <w:b w:val="0"/>
          <w:sz w:val="21"/>
        </w:rPr>
        <w:t xml:space="preserve"> PEG=9.56贵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⚠️</w:t>
      </w:r>
      <w:r>
        <w:rPr>
          <w:rFonts w:ascii="Microsoft YaHei" w:hAnsi="Microsoft YaHei" w:eastAsia="Microsoft YaHei"/>
          <w:b w:val="0"/>
          <w:sz w:val="21"/>
        </w:rPr>
        <w:t xml:space="preserve"> PE历史分位72.0%(偏高)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⚠️</w:t>
      </w:r>
      <w:r>
        <w:rPr>
          <w:rFonts w:ascii="Microsoft YaHei" w:hAnsi="Microsoft YaHei" w:eastAsia="Microsoft YaHei"/>
          <w:b w:val="0"/>
          <w:sz w:val="21"/>
        </w:rPr>
        <w:t xml:space="preserve"> 换手18.7%过高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⚠️</w:t>
      </w:r>
      <w:r>
        <w:rPr>
          <w:rFonts w:ascii="Microsoft YaHei" w:hAnsi="Microsoft YaHei" w:eastAsia="Microsoft YaHei"/>
          <w:b w:val="0"/>
          <w:sz w:val="21"/>
        </w:rPr>
        <w:t xml:space="preserve"> 振幅8.7%剧烈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⚠️</w:t>
      </w:r>
      <w:r>
        <w:rPr>
          <w:rFonts w:ascii="Microsoft YaHei" w:hAnsi="Microsoft YaHei" w:eastAsia="Microsoft YaHei"/>
          <w:b w:val="0"/>
          <w:sz w:val="21"/>
        </w:rPr>
        <w:t xml:space="preserve"> 无热门概念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⚠️</w:t>
      </w:r>
      <w:r>
        <w:rPr>
          <w:rFonts w:ascii="Microsoft YaHei" w:hAnsi="Microsoft YaHei" w:eastAsia="Microsoft YaHei"/>
          <w:b w:val="0"/>
          <w:sz w:val="21"/>
        </w:rPr>
        <w:t xml:space="preserve"> 中盘股(100亿)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⚠️</w:t>
      </w:r>
      <w:r>
        <w:rPr>
          <w:rFonts w:ascii="Microsoft YaHei" w:hAnsi="Microsoft YaHei" w:eastAsia="Microsoft YaHei"/>
          <w:b w:val="0"/>
          <w:sz w:val="21"/>
        </w:rPr>
        <w:t xml:space="preserve"> PE&gt;205极高估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⚠️</w:t>
      </w:r>
      <w:r>
        <w:rPr>
          <w:rFonts w:ascii="Microsoft YaHei" w:hAnsi="Microsoft YaHei" w:eastAsia="Microsoft YaHei"/>
          <w:b w:val="0"/>
          <w:sz w:val="21"/>
        </w:rPr>
        <w:t xml:space="preserve"> 龙虎榜均净卖9538万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💰 估值贵不贵</w:t>
      </w:r>
    </w:p>
    <w:p>
      <w:pPr>
        <w:spacing w:after="60"/>
      </w:pPr>
      <w:r>
        <w:rPr>
          <w:rFonts w:ascii="Microsoft YaHei" w:hAnsi="Microsoft YaHei" w:eastAsia="Microsoft YaHei"/>
          <w:b/>
          <w:sz w:val="21"/>
        </w:rPr>
        <w:t>PE 204.8 极高估，泡沫风险</w:t>
      </w:r>
    </w:p>
    <w:p>
      <w:pPr>
        <w:spacing w:after="60"/>
      </w:pPr>
      <w:r>
        <w:rPr>
          <w:rFonts w:ascii="Microsoft YaHei" w:hAnsi="Microsoft YaHei" w:eastAsia="Microsoft YaHei"/>
          <w:b/>
          <w:sz w:val="21"/>
        </w:rPr>
        <w:t>PB 2.78</w:t>
      </w:r>
      <w:r>
        <w:rPr>
          <w:rFonts w:ascii="Microsoft YaHei" w:hAnsi="Microsoft YaHei" w:eastAsia="Microsoft YaHei"/>
          <w:b w:val="0"/>
          <w:sz w:val="21"/>
        </w:rPr>
        <w:t xml:space="preserve"> — PB 正常</w:t>
      </w:r>
    </w:p>
    <w:p>
      <w:pPr>
        <w:spacing w:after="60"/>
      </w:pPr>
      <w:r>
        <w:rPr>
          <w:rFonts w:ascii="Microsoft YaHei" w:hAnsi="Microsoft YaHei" w:eastAsia="Microsoft YaHei"/>
          <w:b/>
          <w:sz w:val="21"/>
        </w:rPr>
        <w:t>PEG 9.56</w:t>
      </w:r>
      <w:r>
        <w:rPr>
          <w:rFonts w:ascii="Microsoft YaHei" w:hAnsi="Microsoft YaHei" w:eastAsia="Microsoft YaHei"/>
          <w:b w:val="0"/>
          <w:sz w:val="21"/>
        </w:rPr>
        <w:t xml:space="preserve"> — PEG &gt; 1.5, 偏贵</w:t>
      </w:r>
    </w:p>
    <w:p>
      <w:pPr>
        <w:spacing w:after="60"/>
      </w:pPr>
      <w:r>
        <w:rPr>
          <w:rFonts w:ascii="Microsoft YaHei" w:hAnsi="Microsoft YaHei" w:eastAsia="Microsoft YaHei"/>
          <w:b/>
          <w:sz w:val="21"/>
        </w:rPr>
        <w:t>PE 消化年数 9.9</w:t>
      </w:r>
      <w:r>
        <w:rPr>
          <w:rFonts w:ascii="Microsoft YaHei" w:hAnsi="Microsoft YaHei" w:eastAsia="Microsoft YaHei"/>
          <w:b w:val="0"/>
          <w:sz w:val="21"/>
        </w:rPr>
        <w:t xml:space="preserve"> — 4 年以上 (太贵)</w:t>
      </w:r>
    </w:p>
    <w:p>
      <w:pPr>
        <w:spacing w:after="60"/>
      </w:pPr>
      <w:r>
        <w:rPr>
          <w:rFonts w:ascii="Microsoft YaHei" w:hAnsi="Microsoft YaHei" w:eastAsia="Microsoft YaHei"/>
          <w:b/>
          <w:sz w:val="21"/>
        </w:rPr>
        <w:t>机构覆盖 1 家</w:t>
      </w:r>
      <w:r>
        <w:rPr>
          <w:rFonts w:ascii="Microsoft YaHei" w:hAnsi="Microsoft YaHei" w:eastAsia="Microsoft YaHei"/>
          <w:b w:val="0"/>
          <w:sz w:val="21"/>
        </w:rPr>
        <w:t xml:space="preserve"> — 覆盖较少, 预期可能不准</w:t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同花顺一致预期 basic.10jqka.com.cn | 抓取于 16:16:32 | 状态: ok, 11041ms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🔮 机构一致预期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rPr>
          <w:tblHeader w:val="true"/>
        </w:trPr>
        <w:tc>
          <w:tcPr>
            <w:tcW w:type="dxa" w:w="288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指标</w:t>
            </w:r>
          </w:p>
        </w:tc>
        <w:tc>
          <w:tcPr>
            <w:tcW w:type="dxa" w:w="288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值</w:t>
            </w:r>
          </w:p>
        </w:tc>
        <w:tc>
          <w:tcPr>
            <w:tcW w:type="dxa" w:w="288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说明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覆盖机构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 家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&lt;5 家预期不太准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当年 EPS 预期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0.140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2026 年赚多少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次年 EPS 预期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0.170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2027 年赚多少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预期增速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21.0%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&lt;30% 是普通增长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前向 PE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82.3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用明年预期利润算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PEG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9.56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越低越便宜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同花顺一致预期 basic.10jqka.com.cn | 抓取于 16:16:32 | 状态: ok, 11041ms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📈 过去 3 年估值在啥位置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rPr>
          <w:tblHeader w:val="true"/>
        </w:trPr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指标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当前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3 年分位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历史区间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解读</w:t>
            </w:r>
          </w:p>
        </w:tc>
      </w:tr>
      <w:tr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PE(TTM)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204.22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72.0%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58.39 ~ 696.45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在历史 72.0% 分位（偏贵区间，谨慎）</w:t>
            </w:r>
          </w:p>
        </w:tc>
      </w:tr>
      <w:tr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PB(MRQ)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2.77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89.8%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-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-</w:t>
            </w:r>
          </w:p>
        </w:tc>
      </w:tr>
      <w:tr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区间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2023-08-01 ~ 2026-09-07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样本 753 日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-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-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baostock 估值历史(近3年) | 抓取于 16:16:45 | 状态: ok, 3141ms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🎰 主力和散户的筹码状态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🟢</w:t>
      </w:r>
      <w:r>
        <w:rPr>
          <w:rFonts w:ascii="Microsoft YaHei" w:hAnsi="Microsoft YaHei" w:eastAsia="Microsoft YaHei"/>
          <w:b w:val="0"/>
          <w:sz w:val="21"/>
        </w:rPr>
        <w:t xml:space="preserve"> 94% 持仓赚钱，套牢盘轻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🟢</w:t>
      </w:r>
      <w:r>
        <w:rPr>
          <w:rFonts w:ascii="Microsoft YaHei" w:hAnsi="Microsoft YaHei" w:eastAsia="Microsoft YaHei"/>
          <w:b w:val="0"/>
          <w:sz w:val="21"/>
        </w:rPr>
        <w:t xml:space="preserve"> 现价距筹码峰 +1.2%（主成本区附近，主力没动）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🟢</w:t>
      </w:r>
      <w:r>
        <w:rPr>
          <w:rFonts w:ascii="Microsoft YaHei" w:hAnsi="Microsoft YaHei" w:eastAsia="Microsoft YaHei"/>
          <w:b w:val="0"/>
          <w:sz w:val="21"/>
        </w:rPr>
        <w:t xml:space="preserve"> 90% 集中度 13.6% 极集中（容易拉升）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🟡</w:t>
      </w:r>
      <w:r>
        <w:rPr>
          <w:rFonts w:ascii="Microsoft YaHei" w:hAnsi="Microsoft YaHei" w:eastAsia="Microsoft YaHei"/>
          <w:b w:val="0"/>
          <w:sz w:val="21"/>
        </w:rPr>
        <w:t xml:space="preserve"> 现价高于平均成本 +12.0%（安全垫 12.0%）</w:t>
      </w:r>
    </w:p>
    <w:p>
      <w:pPr>
        <w:pStyle w:val="Heading3"/>
        <w:spacing w:before="200" w:after="80"/>
      </w:pPr>
      <w:r>
        <w:rPr>
          <w:rFonts w:ascii="Microsoft YaHei" w:hAnsi="Microsoft YaHei" w:eastAsia="Microsoft YaHei"/>
          <w:b/>
          <w:color w:val="1C1917"/>
          <w:sz w:val="23"/>
        </w:rPr>
        <w:t>🎰 筹码分布明细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rPr>
          <w:tblHeader w:val="true"/>
        </w:trPr>
        <w:tc>
          <w:tcPr>
            <w:tcW w:type="dxa" w:w="288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指标</w:t>
            </w:r>
          </w:p>
        </w:tc>
        <w:tc>
          <w:tcPr>
            <w:tcW w:type="dxa" w:w="288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值</w:t>
            </w:r>
          </w:p>
        </w:tc>
        <w:tc>
          <w:tcPr>
            <w:tcW w:type="dxa" w:w="288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解释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获利比例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94.22%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现价之下持仓占比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平均成本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10.26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所有人持仓的平均价格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90% 成本区间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8.74 ~ 11.49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5%~95% 分位的持仓价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70% 成本区间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9.26 ~ 11.27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15%~85% 分位的持仓价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90% 集中度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13.59%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&lt;20% 算很集中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70% 集中度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9.78%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-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筹码峰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11.35 元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最密集的持仓价位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数据窗口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2025-12-12 ~ 2026-09-07 (179 交易日)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累计换手 1,546.7%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baostock 前复权日K(筹码计算用) | 抓取于 16:16:59 | 状态: ok, 2378ms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📊 实时行情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4320"/>
        <w:gridCol w:w="4320"/>
      </w:tblGrid>
      <w:tr>
        <w:trPr>
          <w:tblHeader w:val="true"/>
        </w:trPr>
        <w:tc>
          <w:tcPr>
            <w:tcW w:type="dxa" w:w="432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字段</w:t>
            </w:r>
          </w:p>
        </w:tc>
        <w:tc>
          <w:tcPr>
            <w:tcW w:type="dxa" w:w="432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值</w:t>
            </w:r>
          </w:p>
        </w:tc>
      </w:tr>
      <w:tr>
        <w:tc>
          <w:tcPr>
            <w:tcW w:type="dxa" w:w="432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价格</w:t>
            </w:r>
          </w:p>
        </w:tc>
        <w:tc>
          <w:tcPr>
            <w:tcW w:type="dxa" w:w="432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11.52 元 (+0.26%)</w:t>
            </w:r>
          </w:p>
        </w:tc>
      </w:tr>
      <w:tr>
        <w:tc>
          <w:tcPr>
            <w:tcW w:type="dxa" w:w="432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涨跌停价</w:t>
            </w:r>
          </w:p>
        </w:tc>
        <w:tc>
          <w:tcPr>
            <w:tcW w:type="dxa" w:w="432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12.64 / 10.34</w:t>
            </w:r>
          </w:p>
        </w:tc>
      </w:tr>
      <w:tr>
        <w:tc>
          <w:tcPr>
            <w:tcW w:type="dxa" w:w="432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振幅</w:t>
            </w:r>
          </w:p>
        </w:tc>
        <w:tc>
          <w:tcPr>
            <w:tcW w:type="dxa" w:w="432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8.70%</w:t>
            </w:r>
          </w:p>
        </w:tc>
      </w:tr>
      <w:tr>
        <w:tc>
          <w:tcPr>
            <w:tcW w:type="dxa" w:w="432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换手</w:t>
            </w:r>
          </w:p>
        </w:tc>
        <w:tc>
          <w:tcPr>
            <w:tcW w:type="dxa" w:w="432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18.69%</w:t>
            </w:r>
          </w:p>
        </w:tc>
      </w:tr>
      <w:tr>
        <w:tc>
          <w:tcPr>
            <w:tcW w:type="dxa" w:w="432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量比</w:t>
            </w:r>
          </w:p>
        </w:tc>
        <w:tc>
          <w:tcPr>
            <w:tcW w:type="dxa" w:w="432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1.15</w:t>
            </w:r>
          </w:p>
        </w:tc>
      </w:tr>
      <w:tr>
        <w:tc>
          <w:tcPr>
            <w:tcW w:type="dxa" w:w="432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流通市值</w:t>
            </w:r>
          </w:p>
        </w:tc>
        <w:tc>
          <w:tcPr>
            <w:tcW w:type="dxa" w:w="432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100.21 亿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腾讯实时行情 qt.gtimg.cn | 抓取于 16:16:21 | 状态: ok, 1622ms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🧲 概念板块归属</w:t>
      </w:r>
    </w:p>
    <w:p>
      <w:pPr>
        <w:pBdr>
          <w:left w:val="single" w:sz="10" w:space="3" w:color="B45309"/>
        </w:pBdr>
        <w:ind w:left="144"/>
      </w:pPr>
      <w:r>
        <w:rPr>
          <w:rFonts w:ascii="Microsoft YaHei" w:hAnsi="Microsoft YaHei" w:eastAsia="Microsoft YaHei"/>
          <w:b w:val="0"/>
          <w:sz w:val="20"/>
        </w:rPr>
        <w:t>⚠️</w:t>
      </w:r>
      <w:r>
        <w:rPr>
          <w:rFonts w:ascii="Microsoft YaHei" w:hAnsi="Microsoft YaHei" w:eastAsia="Microsoft YaHei"/>
          <w:b w:val="0"/>
          <w:color w:val="B45309"/>
          <w:sz w:val="20"/>
        </w:rPr>
        <w:t xml:space="preserve"> 概念板块: 东财 slist 返回 0 条(可能风控), 情绪因子按无热门概念计, 详见文末链路记录</w:t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东财概念板块 slist | 抓取于 16:16:39 | 状态: fallback:接口返回0条(可能风控), 6922ms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💸 当日资金流 (分钟级)</w:t>
      </w:r>
    </w:p>
    <w:p>
      <w:pPr>
        <w:pBdr>
          <w:left w:val="single" w:sz="10" w:space="3" w:color="B45309"/>
        </w:pBdr>
        <w:ind w:left="144"/>
      </w:pPr>
      <w:r>
        <w:rPr>
          <w:rFonts w:ascii="Microsoft YaHei" w:hAnsi="Microsoft YaHei" w:eastAsia="Microsoft YaHei"/>
          <w:b w:val="0"/>
          <w:sz w:val="20"/>
        </w:rPr>
        <w:t>⚠️</w:t>
      </w:r>
      <w:r>
        <w:rPr>
          <w:rFonts w:ascii="Microsoft YaHei" w:hAnsi="Microsoft YaHei" w:eastAsia="Microsoft YaHei"/>
          <w:b w:val="0"/>
          <w:color w:val="B45309"/>
          <w:sz w:val="20"/>
        </w:rPr>
        <w:t xml:space="preserve"> 当日资金流不可用: HTTPSConnectionPool(host='push2his.eastmoney.com', port=443): Max retries exceeded with u… (资金因子按中性计, 详见文末链路记录)</w:t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东财当日分钟资金流 fflow | 抓取于 16:16:42 | 状态: error:HTTPSConnectionPool(host='push2his.eastmoney.com', port=443), 3395ms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🏭 申万行业分类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 xml:space="preserve">当前一级行业代码: </w:t>
      </w:r>
      <w:r>
        <w:rPr>
          <w:rFonts w:ascii="Microsoft YaHei" w:hAnsi="Microsoft YaHei" w:eastAsia="Microsoft YaHei"/>
          <w:b/>
          <w:sz w:val="21"/>
        </w:rPr>
        <w:t>450000</w:t>
      </w:r>
      <w:r>
        <w:rPr>
          <w:rFonts w:ascii="Microsoft YaHei" w:hAnsi="Microsoft YaHei" w:eastAsia="Microsoft YaHei"/>
          <w:b w:val="0"/>
          <w:sz w:val="21"/>
        </w:rPr>
        <w:t xml:space="preserve"> / 二级 450300 (自 2014-02-21 起)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历史变更 2 次 (中位数 2) — 很稳定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行业分类稳定, 历史数据可用性高</w:t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申万行业分类表 swsresearch | 抓取于 16:17:02 | 状态: ok, 5808ms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🐉 龙虎榜 (近 30 日)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rPr>
          <w:tblHeader w:val="true"/>
        </w:trPr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日期</w:t>
            </w:r>
          </w:p>
        </w:tc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上榜原因</w:t>
            </w:r>
          </w:p>
        </w:tc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净买入(万)</w:t>
            </w:r>
          </w:p>
        </w:tc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换手%</w:t>
            </w: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2026-09-04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有价格涨跌幅限制的日价格振幅达到15%的前五只证券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-9,538.2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21.66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东财数据中心 RPT_DAILYBILLBOARD_DETAILSNEW | 抓取于 16:16:50 | 状态: ok, 2407ms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🌏 宏观底色 (全市场)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北向资金(全市场口径): 沪股通 -9.3 亿 / 深股通 379.8 亿 ｜ 合计 370.5 亿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强势股题材词频: AI应用(6) | 业绩增长(3) | 中报扭亏(3) | 中报增长(3) | 甲醇(2) | 尿素(2)</w:t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同花顺北向 + 东财行业 + 同花顺强势股 | 抓取于 16:16:57 | 状态: ok, 6849ms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🔬 10 因子打分明细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rPr>
          <w:tblHeader w:val="true"/>
        </w:trPr>
        <w:tc>
          <w:tcPr>
            <w:tcW w:type="dxa" w:w="288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因子</w:t>
            </w:r>
          </w:p>
        </w:tc>
        <w:tc>
          <w:tcPr>
            <w:tcW w:type="dxa" w:w="288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得分</w:t>
            </w:r>
          </w:p>
        </w:tc>
        <w:tc>
          <w:tcPr>
            <w:tcW w:type="dxa" w:w="288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满分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趋势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7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12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估值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15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估值分位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3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8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资金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7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15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动量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8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情绪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4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8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风险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4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10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筹码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8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8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申万稳定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6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6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龙虎榜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3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10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1"/>
              </w:rPr>
              <w:t>综合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Microsoft YaHei" w:hAnsi="Microsoft YaHei" w:eastAsia="Microsoft YaHei"/>
                <w:b/>
                <w:color w:val="1C1917"/>
                <w:sz w:val="21"/>
              </w:rPr>
              <w:t>45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Microsoft YaHei" w:hAnsi="Microsoft YaHei" w:eastAsia="Microsoft YaHei"/>
                <w:b/>
                <w:color w:val="1C1917"/>
                <w:sz w:val="21"/>
              </w:rPr>
              <w:t>100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因子明细备注: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涨+0.3% +1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PE=204.8极高 -3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PB=2.78正常 +2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PE消化9.9年(慢) -2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PEG=9.56贵 -2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PE历史分位72.0%(偏高) -1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资金流数据不可用 0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换手18.7%过高 -1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振幅8.7%剧烈 -2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无热门概念 -1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北向净流入370.5亿 +1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中盘股(100亿) -1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PE&gt;205极高估 -3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获利盘94.2% +2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90%集中度13.6%(极集中) +2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行业变更2次(稳定) +1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当前申万一级:450000 L2:450300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近30日上榜1次 +1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龙虎榜均净卖9538万 -3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🎲 如果接下来…</w:t>
      </w:r>
    </w:p>
    <w:p>
      <w:pPr>
        <w:spacing w:after="60"/>
      </w:pPr>
      <w:r>
        <w:rPr>
          <w:rFonts w:ascii="Microsoft YaHei" w:hAnsi="Microsoft YaHei" w:eastAsia="Microsoft YaHei"/>
          <w:b/>
          <w:sz w:val="21"/>
        </w:rPr>
        <w:t>…涨到 12.67 (+10%)</w:t>
      </w:r>
      <w:r>
        <w:rPr>
          <w:rFonts w:ascii="Microsoft YaHei" w:hAnsi="Microsoft YaHei" w:eastAsia="Microsoft YaHei"/>
          <w:b w:val="0"/>
          <w:sz w:val="21"/>
        </w:rPr>
        <w:t>：卖 1/2 仓锁利, 留 1/2 看 14.40</w:t>
      </w:r>
    </w:p>
    <w:p>
      <w:pPr>
        <w:spacing w:after="60"/>
      </w:pPr>
      <w:r>
        <w:rPr>
          <w:rFonts w:ascii="Microsoft YaHei" w:hAnsi="Microsoft YaHei" w:eastAsia="Microsoft YaHei"/>
          <w:b/>
          <w:sz w:val="21"/>
        </w:rPr>
        <w:t>…横盘不动</w:t>
      </w:r>
      <w:r>
        <w:rPr>
          <w:rFonts w:ascii="Microsoft YaHei" w:hAnsi="Microsoft YaHei" w:eastAsia="Microsoft YaHei"/>
          <w:b w:val="0"/>
          <w:sz w:val="21"/>
        </w:rPr>
        <w:t>：观察一周, 若横在 11.17~11.52 区间不破 9.95 就按计划持有; 跌破止损线必走</w:t>
      </w:r>
    </w:p>
    <w:p>
      <w:pPr>
        <w:spacing w:after="60"/>
      </w:pPr>
      <w:r>
        <w:rPr>
          <w:rFonts w:ascii="Microsoft YaHei" w:hAnsi="Microsoft YaHei" w:eastAsia="Microsoft YaHei"/>
          <w:b/>
          <w:sz w:val="21"/>
        </w:rPr>
        <w:t>…跌到 9.95</w:t>
      </w:r>
      <w:r>
        <w:rPr>
          <w:rFonts w:ascii="Microsoft YaHei" w:hAnsi="Microsoft YaHei" w:eastAsia="Microsoft YaHei"/>
          <w:b w:val="0"/>
          <w:sz w:val="21"/>
        </w:rPr>
        <w:t>：必走, 不留恋。可能原因: 大盘崩、个股利空、行业被砍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🔗 数据链路与运行记录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rPr>
          <w:tblHeader w:val="true"/>
        </w:trPr>
        <w:tc>
          <w:tcPr>
            <w:tcW w:type="dxa" w:w="288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#</w:t>
            </w:r>
          </w:p>
        </w:tc>
        <w:tc>
          <w:tcPr>
            <w:tcW w:type="dxa" w:w="288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数据类</w:t>
            </w:r>
          </w:p>
        </w:tc>
        <w:tc>
          <w:tcPr>
            <w:tcW w:type="dxa" w:w="288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状态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行情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ok, 1622ms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估值一致预期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ok, 11041ms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3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概念板块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fallback:接口返回0条(可能风控), 6922ms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4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当日资金流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error:HTTPSConnectionPool(host='push2his.eastmoney.com', port=443), 3395ms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5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估值历史分位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ok, 3141ms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6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解禁日历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ok, 2039ms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7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龙虎榜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ok, 2407ms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8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宏观底色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ok, 6849ms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9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筹码K线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ok, 2378ms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10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申万分类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ok, 5808ms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11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公告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ok:eastmoney, 3422ms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12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财务摘要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ok:datacenter RPT_F10_FINANCE_MAINFINADATA, 2482ms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13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研报观点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ok:ths, 5537ms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14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新闻舆情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ok:sina_stock_news, 17167ms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15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irm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ok, 0ms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16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holders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ok, 0ms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17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dividend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ok, 0ms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18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board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ok, 0ms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19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dragon_market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ok, 0ms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20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融资融券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ok:eastmoney-datacenter, 489ms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guard.status: N/A 单票流程不用池CSV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guard.kline_freshness: last_bar=2026-09-07 vs 最新交易日=2026-09-08 -&gt; warn (K线停在 2026-09-07, 最新交易日 2026-09-08 — 若为法定节假日/周末属正常, 否则需关注数据延迟)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fallback_chain: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申万分类: SSL直连失败(申万表加载失败) → verify=False 重试成功 (5808ms, 变更2次) [环境CA问题已绕过, 如实记录]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概念板块: fallback:接口返回0条(可能风控), 6922ms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当日资金流: error:HTTPSConnectionPool(host='push2his.eastmoney.com', port=443), 3395ms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K线时点: K线停在 2026-09-07, 最新交易日 2026-09-08 — 若为法定节假日/周末属正常, 否则需关注数据延迟 [WARN]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总耗时: 89.8s ｜ 起 2026-09-08T16:16:19+08:00 → 止 2026-09-08T16:17:49+08:00</w:t>
      </w:r>
    </w:p>
    <w:p>
      <w:pPr>
        <w:spacing w:before="80" w:after="80"/>
        <w:jc w:val="center"/>
      </w:pPr>
      <w:r>
        <w:rPr>
          <w:rFonts w:ascii="Microsoft YaHei" w:hAnsi="Microsoft YaHei" w:eastAsia="Microsoft YaHei"/>
          <w:color w:val="57534E"/>
          <w:sz w:val="18"/>
        </w:rPr>
        <w:t>────────────────────────────────────────</w:t>
      </w:r>
    </w:p>
    <w:p>
      <w:pPr>
        <w:pBdr>
          <w:top w:val="single" w:sz="6" w:space="4" w:color="E7E5E4"/>
        </w:pBdr>
        <w:spacing w:after="60" w:before="200"/>
      </w:pPr>
      <w:r>
        <w:rPr>
          <w:rFonts w:ascii="Microsoft YaHei" w:hAnsi="Microsoft YaHei" w:eastAsia="Microsoft YaHei"/>
          <w:b w:val="0"/>
          <w:sz w:val="18"/>
        </w:rPr>
        <w:t>⚠️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免责声明: 本报告基于公开数据的多因子量化模型生成, 不构成投资建议。 数据时点 2026-09-08 16:17, 市场随时变化, 请独立判断。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📞 投资者互动问答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⚠️</w:t>
      </w:r>
      <w:r>
        <w:rPr>
          <w:rFonts w:ascii="Microsoft YaHei" w:hAnsi="Microsoft YaHei" w:eastAsia="Microsoft YaHei"/>
          <w:b w:val="0"/>
          <w:sz w:val="21"/>
        </w:rPr>
        <w:t xml:space="preserve"> 互动易无数据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📊 股东户数变化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⚠️</w:t>
      </w:r>
      <w:r>
        <w:rPr>
          <w:rFonts w:ascii="Microsoft YaHei" w:hAnsi="Microsoft YaHei" w:eastAsia="Microsoft YaHei"/>
          <w:b w:val="0"/>
          <w:sz w:val="21"/>
        </w:rPr>
        <w:t xml:space="preserve"> 暂无股东户数数据（v2 端点 fetch_holder_num_change 未实现）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💰 分红送转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⚠️</w:t>
      </w:r>
      <w:r>
        <w:rPr>
          <w:rFonts w:ascii="Microsoft YaHei" w:hAnsi="Microsoft YaHei" w:eastAsia="Microsoft YaHei"/>
          <w:b w:val="0"/>
          <w:sz w:val="21"/>
        </w:rPr>
        <w:t xml:space="preserve"> 暂无分红数据（v2 端点 fetch_dividend_history 未实现）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🎰 打板情绪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⚠️</w:t>
      </w:r>
      <w:r>
        <w:rPr>
          <w:rFonts w:ascii="Microsoft YaHei" w:hAnsi="Microsoft YaHei" w:eastAsia="Microsoft YaHei"/>
          <w:b w:val="0"/>
          <w:sz w:val="21"/>
        </w:rPr>
        <w:t xml:space="preserve"> 打板端点不可用: 打板端点未全部就绪: 缺 em_zt_pool,em_zb_pool,em_dt_pool,em_yzt_pool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🐉 龙虎榜动向（市场）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⚠️</w:t>
      </w:r>
      <w:r>
        <w:rPr>
          <w:rFonts w:ascii="Microsoft YaHei" w:hAnsi="Microsoft YaHei" w:eastAsia="Microsoft YaHei"/>
          <w:b w:val="0"/>
          <w:sz w:val="21"/>
        </w:rPr>
        <w:t xml:space="preserve"> 龙虎榜全市场端点不可用: daily_dragon_tiger 端点未就绪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40" w:before="0"/>
      <w:jc w:val="center"/>
    </w:pPr>
    <w:r>
      <w:rPr>
        <w:rFonts w:ascii="Microsoft YaHei" w:hAnsi="Microsoft YaHei" w:eastAsia="Microsoft YaHei"/>
        <w:color w:val="57534E"/>
        <w:sz w:val="16"/>
      </w:rPr>
      <w:t>数据来源: 腾讯实时行情 / 东方财富 / 同花顺 / baostock / 巨潮资讯 (公开数据)</w:t>
    </w:r>
  </w:p>
  <w:p>
    <w:pPr>
      <w:spacing w:after="40" w:before="0"/>
      <w:jc w:val="center"/>
    </w:pPr>
    <w:r>
      <w:rPr>
        <w:rFonts w:ascii="Microsoft YaHei" w:hAnsi="Microsoft YaHei" w:eastAsia="Microsoft YaHei"/>
        <w:color w:val="57534E"/>
        <w:sz w:val="16"/>
      </w:rPr>
      <w:t>免责声明: 本报告由多因子量化模型自动生成, 仅供研究参考, 不构成投资建议; 市场有风险, 投资须谨慎。</w:t>
    </w:r>
  </w:p>
  <w:p>
    <w:pPr>
      <w:spacing w:after="40" w:before="0"/>
      <w:jc w:val="center"/>
    </w:pPr>
    <w:r>
      <w:rPr>
        <w:rFonts w:ascii="Microsoft YaHei" w:hAnsi="Microsoft YaHei" w:eastAsia="Microsoft YaHei"/>
        <w:color w:val="57534E"/>
        <w:sz w:val="16"/>
      </w:rPr>
      <w:t>生成时间: 2026-09-08 16:17 ｜ A股扛把子 · V3 决策报告 (微信优选版)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color w:val="1C191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