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10.82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-4.84%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94.1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192.3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8.97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10.82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-33.8%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+12.8%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ma60=8.93 / recent_low=7.16 / chip_peak=11.35 / boll_lower=8.01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ma250_or_ma120=9.77 / recent_high=12.20 / boll_upper=11.75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45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11.9 减仓、下沿 10.5 低吸、严格止损 10.06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11.90 / 中 13.53 / 远 16.23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10.50~10.82 元 (分批上限 10.82)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192.3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11.9 减仓、下沿 10.5 低吸、严格止损 10.06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10.50~10.82 支撑区低吸, 上轨 11.90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11.90 一带减仓; ② 跌破 10.06 转空离场; ③ 放量站稳 11.90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10.06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11:47:51 | 状态: ok:ths, 4845ms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11:47:50 | 状态: ok:eastmoney, 1681ms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11:47:51 | 状态: ok:datacenter RPT_F10_FINANCE_MAINFINADATA, 1834ms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11:49:14 | 状态: error:概念板块列表为空(东财 slist 返回 0 条, 可能风控), 无法做同业对比, 1503ms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11:49:03 | 状态: ok:eastmoney-datacenter, 570ms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11:49:10 | 状态: error:HTTPSConnectionPool(host='push2his.eastmoney.com', port=443): Max retries exceed, 7239ms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03:48:11 | 状态: ok:sina_stock_news, 14417ms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PB=2.61正常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换手7.7%活跃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PE=192.3极高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PE消化9.6年(慢)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PEG=8.97贵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振幅6.3%较大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192.3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2.61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8.97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9.6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11:47:22 | 状态: ok, 6318ms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77.3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11:47:22 | 状态: ok, 6318ms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11:47:32 | 状态: ok, 1136ms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11:47:42 | 状态: ok, 263ms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10.82 元 (-4.84%)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6.33%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7.70%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94.12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11:47:15 | 状态: ok, 1671ms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11:47:27 | 状态: fallback:接口返回0条(可能风控), 5391ms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11:47:30 | 状态: error:HTTPSConnectionPool(host='push2his.eastmoney.com', port=443), 3444ms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11:47:44 | 状态: ok, 4224ms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11:47:37 | 状态: ok, 2066ms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11:47:42 | 状态: ok, 5245ms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跌-4.8%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PE=192.3极高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PB=2.61正常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PE消化9.6年(慢)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PEG=8.97贵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换手7.7%活跃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振幅6.3%较大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11.90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13.53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10.50~10.82 区间不破 10.06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10.06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5.17亿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6318ms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5391ms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3444ms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3062ms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1681ms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1834ms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4845ms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14417ms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4825ms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34896ms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7609ms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1865ms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570ms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(4224ms,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5391ms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3444ms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120.3s ｜ 起 2026-09-10T11:47:14+08:00 → 止 2026-09-10T11:49:14+08:00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11:49,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5.17亿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11:49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