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11.56 元</w:t>
      </w:r>
      <w:r>
        <w:rPr>
          <w:rFonts w:ascii="Microsoft YaHei" w:hAnsi="Microsoft YaHei" w:eastAsia="Microsoft YaHei"/>
          <w:b w:val="0"/>
          <w:sz w:val="21"/>
        </w:rPr>
        <w:t xml:space="preserve"> (+0.61%) ｜ PE(TTM) 205.5 ｜ PB 2.79 ｜ 流通市值 100.5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2026-09-08 10:59 (报告日期 2026-09-08)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11.21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11.56)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12.72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14.45 / 17.34)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-13.9%)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52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205.5 极高估, 泡沫风险 (估值分位 72.0%)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11.21~11.56 支撑区低吸, 上轨 12.72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12.72 一带减仓; ② 跌破 9.95 转空离场; ③ 放量站稳 12.72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9.95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2026-09-08 10:58:31 | 状态: ok:ths, 4001ms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2026-09-08 10:58:29 | 状态: ok:eastmoney, 2819ms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2026-09-08 10:58:31 | 状态: ok:datacenter RPT_F10_FINANCE_MAINFINADATA, 2229ms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10:59:05 | 状态: error:概念板块列表为空(东财 slist 返回 0 条, 可能风控), 无法做同业对比, 1502ms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2026-09-07): 融资余额 </w:t>
      </w:r>
      <w:r>
        <w:rPr>
          <w:rFonts w:ascii="Microsoft YaHei" w:hAnsi="Microsoft YaHei" w:eastAsia="Microsoft YaHei"/>
          <w:b/>
          <w:sz w:val="21"/>
        </w:rPr>
        <w:t>1.43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1.073 亿 / 偿还 0.972 亿 → 融资净 </w:t>
      </w:r>
      <w:r>
        <w:rPr>
          <w:rFonts w:ascii="Microsoft YaHei" w:hAnsi="Microsoft YaHei" w:eastAsia="Microsoft YaHei"/>
          <w:b/>
          <w:sz w:val="21"/>
        </w:rPr>
        <w:t>0.102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2026-09-07 1.43亿 vs 2026-08-27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+0.10%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10:58:57 | 状态: ok:eastmoney-datacenter, 564ms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10:59:02 | 状态: error:Expecting value: line 1 column 1 (char 0), 4917ms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08:01:00 东百集团：9月7日获融资买入1.07亿元，融资余额1.43亿元占流通市值比例1.43%，低于近一年10%分位水平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2026-09-08 02:58:56 | 状态: ok:sina_stock_news, 21131ms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涨+0.6%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PB=2.79正常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量比2.2温和放量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获利盘94.2%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PE=205.5极高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PEG=3.85贵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PE历史分位72.0%(偏高)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换手13.1%过高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振幅8.7%剧烈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PE&gt;205极高估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205.5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2.79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3.85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10:57:52 | 状态: ok, 5697ms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10:57:52 | 状态: ok, 5697ms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204.22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72.0%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72.0%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89.8%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2023-08-01 ~ 2026-09-07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10:58:03 | 状态: ok, 1509ms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94%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+1.2%（主成本区附近，主力没动）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现价高于平均成本 +12.0%（安全垫 12.0%）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94.22%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10.26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8.74 ~ 11.49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9.26 ~ 11.27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9.78%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2025-12-12 ~ 2026-09-07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1,546.7%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10:58:20 | 状态: ok, 522ms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11.56 元 (+0.61%)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12.64 / 10.34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8.70%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100.55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10:57:46 | 状态: ok, 1588ms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10:58:00 | 状态: fallback:接口返回0条(可能风控), 7949ms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10:58:02 | 状态: error:Expecting value: line 1 column 1 (char 0), 2051ms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10:58:22 | 状态: ok, 4178ms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10:58:07 | 状态: ok, 2131ms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AI应用(5) | 存储芯片(3) | 业绩增长(3) | 高端PCB(2) | 中报扭亏(2) | 中报增长(2)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10:58:20 | 状态: ok, 12436ms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涨+0.6%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PE=205.5极高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PB=2.79正常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PEG=3.85贵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PE历史分位72.0%(偏高)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换手13.1%过高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量比2.2温和放量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振幅8.7%剧烈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PE&gt;205极高估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获利盘94.2%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14.45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11.21~11.56 区间不破 9.95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9.95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1588ms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5697ms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7949ms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2051ms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1509ms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1486ms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2131ms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12436ms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4178ms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2819ms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2229ms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4001ms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21131ms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564ms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last_bar=2026-09-07 vs 最新交易日=2026-09-08 -&gt; warn (K线停在 2026-09-07, 最新交易日 2026-09-08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(4178ms,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7949ms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2051ms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2026-09-07, 最新交易日 2026-09-08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80.5s ｜ 起 2026-09-08T10:57:45+08:00 → 止 2026-09-08T10:59:05+08:00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2026-09-08 10:59,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2026-09-08 10:59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