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2026-09-13T13:16:26+08:00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33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33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13:14:41 | 状态: ok:ths, 4378ms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13:14:37 | 状态: ok:eastmoney, 4708ms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13:14:41 | 状态: ok:datacenter RPT_F10_FINANCE_MAINFINADATA, 4168ms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13:16:26 | 状态: error:概念板块列表为空(东财 slist 返回 0 条, 可能风控), 无法做同业对比, 1503ms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13:15:57 | 状态: ok:eastmoney-datacenter, 2946ms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13:16:20 | 状态: error:HTTPSConnectionPool(host='push2his.eastmoney.com', port=443): Max retries exceed, 22590ms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05:15:00 | 状态: ok:sina_stock_news, 15237ms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13:14:01 | 状态: ok, 7872ms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13:14:01 | 状态: ok, 7872ms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13:14:15 | 状态: ok, 755ms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13:14:30 | 状态: ok, 363ms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13:13:54 | 状态: ok, 1672ms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13:14:10 | 状态: fallback:接口返回0条(可能风控), 8173ms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13:14:14 | 状态: error:HTTPSConnectionPool(host='push2his.eastmoney.com', port=443), 4299ms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13:14:20 | 状态: ok, 3197ms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北向数据缺失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13:14:30 | 状态: ok, 9740ms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7872ms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8173ms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4299ms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3197ms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9740ms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363ms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4708ms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4168ms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4378ms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15237ms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4864ms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24735ms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3293ms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6418ms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14701ms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2946ms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8173ms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4299ms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153.8s ｜ 起 2026-09-13T13:13:52+08:00 → 止 2026-09-13T13:16:26+08:00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13:16,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13:16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