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美湖股份 (603319)</w:t>
      </w:r>
    </w:p>
    <w:p>
      <w:r/>
      <w:r>
        <w:rPr>
          <w:b/>
        </w:rPr>
        <w:t>🔴 看空</w:t>
      </w:r>
      <w:r>
        <w:t xml:space="preserve">  |  综合 </w:t>
      </w:r>
      <w:r>
        <w:rPr>
          <w:b/>
        </w:rPr>
        <w:t>43/100 分</w:t>
      </w:r>
      <w:r>
        <w:t xml:space="preserve">  |  2026-09-04 11:37  价 30.02元 (-1.90%)</w:t>
      </w:r>
    </w:p>
    <w:p>
      <w:pPr>
        <w:pStyle w:val="Heading2"/>
      </w:pPr>
      <w:r>
        <w:t>🎯 一分钟结论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我的建议</w:t>
            </w:r>
          </w:p>
        </w:tc>
      </w:tr>
      <w:tr>
        <w:tc>
          <w:tcPr>
            <w:tcW w:type="dxa" w:w="4320"/>
          </w:tcPr>
          <w:p>
            <w:r>
              <w:t>**判断**</w:t>
            </w:r>
          </w:p>
        </w:tc>
        <w:tc>
          <w:tcPr>
            <w:tcW w:type="dxa" w:w="4320"/>
          </w:tcPr>
          <w:p>
            <w:r>
              <w:t>❌ 不建议进场（清仓回避）</w:t>
            </w:r>
          </w:p>
        </w:tc>
      </w:tr>
      <w:tr>
        <w:tc>
          <w:tcPr>
            <w:tcW w:type="dxa" w:w="4320"/>
          </w:tcPr>
          <w:p>
            <w:r>
              <w:t>**分批进场价**</w:t>
            </w:r>
          </w:p>
        </w:tc>
        <w:tc>
          <w:tcPr>
            <w:tcW w:type="dxa" w:w="4320"/>
          </w:tcPr>
          <w:p>
            <w:r>
              <w:t>29.12 ~ 30.02 元</w:t>
            </w:r>
          </w:p>
        </w:tc>
      </w:tr>
      <w:tr>
        <w:tc>
          <w:tcPr>
            <w:tcW w:type="dxa" w:w="4320"/>
          </w:tcPr>
          <w:p>
            <w:r>
              <w:t>**止损位**</w:t>
            </w:r>
          </w:p>
        </w:tc>
        <w:tc>
          <w:tcPr>
            <w:tcW w:type="dxa" w:w="4320"/>
          </w:tcPr>
          <w:p>
            <w:r>
              <w:t>27.00 元（跌 10.1% 必走）</w:t>
            </w:r>
          </w:p>
        </w:tc>
      </w:tr>
      <w:tr>
        <w:tc>
          <w:tcPr>
            <w:tcW w:type="dxa" w:w="4320"/>
          </w:tcPr>
          <w:p>
            <w:r>
              <w:t>**第一止盈 (+10%)**</w:t>
            </w:r>
          </w:p>
        </w:tc>
        <w:tc>
          <w:tcPr>
            <w:tcW w:type="dxa" w:w="4320"/>
          </w:tcPr>
          <w:p>
            <w:r>
              <w:t>33.02 元</w:t>
            </w:r>
          </w:p>
        </w:tc>
      </w:tr>
      <w:tr>
        <w:tc>
          <w:tcPr>
            <w:tcW w:type="dxa" w:w="4320"/>
          </w:tcPr>
          <w:p>
            <w:r>
              <w:t>**第二止盈 (+25%)**</w:t>
            </w:r>
          </w:p>
        </w:tc>
        <w:tc>
          <w:tcPr>
            <w:tcW w:type="dxa" w:w="4320"/>
          </w:tcPr>
          <w:p>
            <w:r>
              <w:t>37.52 元</w:t>
            </w:r>
          </w:p>
        </w:tc>
      </w:tr>
      <w:tr>
        <w:tc>
          <w:tcPr>
            <w:tcW w:type="dxa" w:w="4320"/>
          </w:tcPr>
          <w:p>
            <w:r>
              <w:t>**第三止盈 (+50%)**</w:t>
            </w:r>
          </w:p>
        </w:tc>
        <w:tc>
          <w:tcPr>
            <w:tcW w:type="dxa" w:w="4320"/>
          </w:tcPr>
          <w:p>
            <w:r>
              <w:t>45.03 元</w:t>
            </w:r>
          </w:p>
        </w:tc>
      </w:tr>
      <w:tr>
        <w:tc>
          <w:tcPr>
            <w:tcW w:type="dxa" w:w="4320"/>
          </w:tcPr>
          <w:p>
            <w:r>
              <w:t>**建议持仓周期**</w:t>
            </w:r>
          </w:p>
        </w:tc>
        <w:tc>
          <w:tcPr>
            <w:tcW w:type="dxa" w:w="4320"/>
          </w:tcPr>
          <w:p>
            <w:r>
              <w:t>中线 3-6 个月</w:t>
            </w:r>
          </w:p>
        </w:tc>
      </w:tr>
    </w:tbl>
    <w:p/>
    <w:p>
      <w:pPr>
        <w:pStyle w:val="IntenseQuote"/>
      </w:pPr>
      <w:r>
        <w:t>💡 **操作口诀**：现价附近分两批进（如各 1/2 仓），跌到 27.00 必走，涨到 33.02 先卖一半锁利，剩下一半等 37.52 或 45.03。</w:t>
      </w:r>
    </w:p>
    <w:p>
      <w:pPr>
        <w:pStyle w:val="Heading2"/>
      </w:pPr>
      <w:r>
        <w:t>👍 看好这票的理由</w:t>
      </w:r>
    </w:p>
    <w:p>
      <w:r>
        <w:t>✅ PB=4.12正常</w:t>
      </w:r>
    </w:p>
    <w:p>
      <w:r>
        <w:t>✅ PE消化2.9年(合理)</w:t>
      </w:r>
    </w:p>
    <w:p>
      <w:r>
        <w:t>✅ 换手3.4%活跃</w:t>
      </w:r>
    </w:p>
    <w:p>
      <w:r>
        <w:t>✅ 北向净流入370.5亿</w:t>
      </w:r>
    </w:p>
    <w:p>
      <w:r>
        <w:t>✅ 获利盘81.0%</w:t>
      </w:r>
    </w:p>
    <w:p>
      <w:r>
        <w:t>✅ 90%集中度20.6%(集中)</w:t>
      </w:r>
    </w:p>
    <w:p>
      <w:r>
        <w:t>✅ 近30日上榜2次</w:t>
      </w:r>
    </w:p>
    <w:p>
      <w:pPr>
        <w:pStyle w:val="Heading2"/>
      </w:pPr>
      <w:r>
        <w:t>👎 要小心的信号</w:t>
      </w:r>
    </w:p>
    <w:p>
      <w:r>
        <w:t>⚠️ 跌-1.9%</w:t>
      </w:r>
    </w:p>
    <w:p>
      <w:r>
        <w:t>⚠️ PE=176.8极高</w:t>
      </w:r>
    </w:p>
    <w:p>
      <w:r>
        <w:t>⚠️ PEG=2.5贵</w:t>
      </w:r>
    </w:p>
    <w:p>
      <w:r>
        <w:t>⚠️ PE历史分位98.5%(高位)</w:t>
      </w:r>
    </w:p>
    <w:p>
      <w:r>
        <w:t>⚠️ 近30min主力流出-1.59亿</w:t>
      </w:r>
    </w:p>
    <w:p>
      <w:r>
        <w:t>⚠️ 无热门概念</w:t>
      </w:r>
    </w:p>
    <w:p>
      <w:r>
        <w:t>⚠️ 中盘股(102亿)</w:t>
      </w:r>
    </w:p>
    <w:p>
      <w:r>
        <w:t>⚠️ PE&gt;177极高估</w:t>
      </w:r>
    </w:p>
    <w:p>
      <w:r>
        <w:t>⚠️ 龙虎榜均净卖5665万</w:t>
      </w:r>
    </w:p>
    <w:p>
      <w:pPr>
        <w:pStyle w:val="Heading2"/>
      </w:pPr>
      <w:r>
        <w:t>💰 估值贵不贵</w:t>
      </w:r>
    </w:p>
    <w:p>
      <w:r>
        <w:t xml:space="preserve">- </w:t>
      </w:r>
      <w:r>
        <w:rPr>
          <w:b/>
        </w:rPr>
        <w:t>PE 176.8 极高估，泡沫风险</w:t>
      </w:r>
      <w:r/>
    </w:p>
    <w:p>
      <w:r>
        <w:t xml:space="preserve">- </w:t>
      </w:r>
      <w:r>
        <w:rPr>
          <w:b/>
        </w:rPr>
        <w:t>PB 4.12</w:t>
      </w:r>
      <w:r>
        <w:t xml:space="preserve"> — PB 偏低</w:t>
      </w:r>
    </w:p>
    <w:p>
      <w:r>
        <w:t xml:space="preserve">- </w:t>
      </w:r>
      <w:r>
        <w:rPr>
          <w:b/>
        </w:rPr>
        <w:t>PEG 2.5</w:t>
      </w:r>
      <w:r>
        <w:t xml:space="preserve"> — PEG &gt; 1.5，偏贵</w:t>
      </w:r>
    </w:p>
    <w:p>
      <w:r>
        <w:t xml:space="preserve">- </w:t>
      </w:r>
      <w:r>
        <w:rPr>
          <w:b/>
        </w:rPr>
        <w:t>PE 消化年数 2.9</w:t>
      </w:r>
      <w:r>
        <w:t xml:space="preserve"> — 2~4 年（合理）</w:t>
      </w:r>
    </w:p>
    <w:p>
      <w:r>
        <w:t xml:space="preserve">- </w:t>
      </w:r>
      <w:r>
        <w:rPr>
          <w:b/>
        </w:rPr>
        <w:t>机构覆盖 3 家</w:t>
      </w:r>
      <w:r>
        <w:t xml:space="preserve"> — 覆盖较少，预期可能不准</w:t>
      </w:r>
    </w:p>
    <w:p>
      <w:r>
        <w:t xml:space="preserve">- </w:t>
      </w:r>
      <w:r>
        <w:rPr>
          <w:b/>
        </w:rPr>
        <w:t>PE 在过去 3 年里</w:t>
      </w:r>
      <w:r>
        <w:t xml:space="preserve"> — 在历史 98.5% 分位（接近 3 年最高，泡沫区间）</w:t>
      </w:r>
    </w:p>
    <w:p>
      <w:pPr>
        <w:pStyle w:val="Heading2"/>
      </w:pPr>
      <w:r>
        <w:t>🎰 主力和散户的筹码状态</w:t>
      </w:r>
    </w:p>
    <w:p>
      <w:r>
        <w:t>- 🟢 81% 持仓赚钱，套牢盘轻</w:t>
      </w:r>
    </w:p>
    <w:p>
      <w:r>
        <w:t>- 🟡 现价距筹码峰 +9.9%</w:t>
      </w:r>
    </w:p>
    <w:p>
      <w:r>
        <w:t>- 🟡 90% 集中度 20.6% 集中</w:t>
      </w:r>
    </w:p>
    <w:p>
      <w:r>
        <w:t>- 🟢 现价接近平均成本 +8.6%（成本博弈区）</w:t>
      </w:r>
    </w:p>
    <w:p>
      <w:pPr>
        <w:pStyle w:val="Heading2"/>
      </w:pPr>
      <w:r>
        <w:t>📊 实时行情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>30.02 元（-1.90%）</w:t>
            </w:r>
          </w:p>
        </w:tc>
      </w:tr>
      <w:tr>
        <w:tc>
          <w:tcPr>
            <w:tcW w:type="dxa" w:w="4320"/>
          </w:tcPr>
          <w:p>
            <w:r>
              <w:t>涨跌停价</w:t>
            </w:r>
          </w:p>
        </w:tc>
        <w:tc>
          <w:tcPr>
            <w:tcW w:type="dxa" w:w="4320"/>
          </w:tcPr>
          <w:p>
            <w:r>
              <w:t>33.66 / 27.54</w:t>
            </w:r>
          </w:p>
        </w:tc>
      </w:tr>
      <w:tr>
        <w:tc>
          <w:tcPr>
            <w:tcW w:type="dxa" w:w="4320"/>
          </w:tcPr>
          <w:p>
            <w:r>
              <w:t>振幅</w:t>
            </w:r>
          </w:p>
        </w:tc>
        <w:tc>
          <w:tcPr>
            <w:tcW w:type="dxa" w:w="4320"/>
          </w:tcPr>
          <w:p>
            <w:r>
              <w:t>3.40%</w:t>
            </w:r>
          </w:p>
        </w:tc>
      </w:tr>
      <w:tr>
        <w:tc>
          <w:tcPr>
            <w:tcW w:type="dxa" w:w="4320"/>
          </w:tcPr>
          <w:p>
            <w:r>
              <w:t>换手</w:t>
            </w:r>
          </w:p>
        </w:tc>
        <w:tc>
          <w:tcPr>
            <w:tcW w:type="dxa" w:w="4320"/>
          </w:tcPr>
          <w:p>
            <w:r>
              <w:t>3.39%</w:t>
            </w:r>
          </w:p>
        </w:tc>
      </w:tr>
      <w:tr>
        <w:tc>
          <w:tcPr>
            <w:tcW w:type="dxa" w:w="4320"/>
          </w:tcPr>
          <w:p>
            <w:r>
              <w:t>量比</w:t>
            </w:r>
          </w:p>
        </w:tc>
        <w:tc>
          <w:tcPr>
            <w:tcW w:type="dxa" w:w="4320"/>
          </w:tcPr>
          <w:p>
            <w:r>
              <w:t>0.85</w:t>
            </w:r>
          </w:p>
        </w:tc>
      </w:tr>
      <w:tr>
        <w:tc>
          <w:tcPr>
            <w:tcW w:type="dxa" w:w="4320"/>
          </w:tcPr>
          <w:p>
            <w:r>
              <w:t>流通市值</w:t>
            </w:r>
          </w:p>
        </w:tc>
        <w:tc>
          <w:tcPr>
            <w:tcW w:type="dxa" w:w="4320"/>
          </w:tcPr>
          <w:p>
            <w:r>
              <w:t>101.81 亿</w:t>
            </w:r>
          </w:p>
        </w:tc>
      </w:tr>
    </w:tbl>
    <w:p/>
    <w:p>
      <w:pPr>
        <w:pStyle w:val="Heading2"/>
      </w:pPr>
      <w:r>
        <w:t>🔮 机构怎么看的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覆盖机构</w:t>
            </w:r>
          </w:p>
        </w:tc>
        <w:tc>
          <w:tcPr>
            <w:tcW w:type="dxa" w:w="2880"/>
          </w:tcPr>
          <w:p>
            <w:r>
              <w:t>3 家</w:t>
            </w:r>
          </w:p>
        </w:tc>
        <w:tc>
          <w:tcPr>
            <w:tcW w:type="dxa" w:w="2880"/>
          </w:tcPr>
          <w:p>
            <w:r>
              <w:t>&lt;5 家预期不太准</w:t>
            </w:r>
          </w:p>
        </w:tc>
      </w:tr>
      <w:tr>
        <w:tc>
          <w:tcPr>
            <w:tcW w:type="dxa" w:w="2880"/>
          </w:tcPr>
          <w:p>
            <w:r>
              <w:t>当年 EPS 预期</w:t>
            </w:r>
          </w:p>
        </w:tc>
        <w:tc>
          <w:tcPr>
            <w:tcW w:type="dxa" w:w="2880"/>
          </w:tcPr>
          <w:p>
            <w:r>
              <w:t>0.57</w:t>
            </w:r>
          </w:p>
        </w:tc>
        <w:tc>
          <w:tcPr>
            <w:tcW w:type="dxa" w:w="2880"/>
          </w:tcPr>
          <w:p>
            <w:r>
              <w:t>2026 年赚多少</w:t>
            </w:r>
          </w:p>
        </w:tc>
      </w:tr>
      <w:tr>
        <w:tc>
          <w:tcPr>
            <w:tcW w:type="dxa" w:w="2880"/>
          </w:tcPr>
          <w:p>
            <w:r>
              <w:t>次年 EPS 预期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2027 年赚多少</w:t>
            </w:r>
          </w:p>
        </w:tc>
      </w:tr>
      <w:tr>
        <w:tc>
          <w:tcPr>
            <w:tcW w:type="dxa" w:w="2880"/>
          </w:tcPr>
          <w:p>
            <w:r>
              <w:t>预期增速</w:t>
            </w:r>
          </w:p>
        </w:tc>
        <w:tc>
          <w:tcPr>
            <w:tcW w:type="dxa" w:w="2880"/>
          </w:tcPr>
          <w:p>
            <w:r>
              <w:t>21.0%</w:t>
            </w:r>
          </w:p>
        </w:tc>
        <w:tc>
          <w:tcPr>
            <w:tcW w:type="dxa" w:w="2880"/>
          </w:tcPr>
          <w:p>
            <w:r>
              <w:t>&lt;30% 是普通增长</w:t>
            </w:r>
          </w:p>
        </w:tc>
      </w:tr>
      <w:tr>
        <w:tc>
          <w:tcPr>
            <w:tcW w:type="dxa" w:w="2880"/>
          </w:tcPr>
          <w:p>
            <w:r>
              <w:t>前向 PE</w:t>
            </w:r>
          </w:p>
        </w:tc>
        <w:tc>
          <w:tcPr>
            <w:tcW w:type="dxa" w:w="2880"/>
          </w:tcPr>
          <w:p>
            <w:r>
              <w:t>52.7</w:t>
            </w:r>
          </w:p>
        </w:tc>
        <w:tc>
          <w:tcPr>
            <w:tcW w:type="dxa" w:w="2880"/>
          </w:tcPr>
          <w:p>
            <w:r>
              <w:t>用明年预期利润算</w:t>
            </w:r>
          </w:p>
        </w:tc>
      </w:tr>
      <w:tr>
        <w:tc>
          <w:tcPr>
            <w:tcW w:type="dxa" w:w="2880"/>
          </w:tcPr>
          <w:p>
            <w:r>
              <w:t>PEG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越低越便宜</w:t>
            </w:r>
          </w:p>
        </w:tc>
      </w:tr>
    </w:tbl>
    <w:p/>
    <w:p>
      <w:pPr>
        <w:pStyle w:val="Heading2"/>
      </w:pPr>
      <w:r>
        <w:t>📈 过去 3 年估值在啥位置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当前</w:t>
            </w:r>
          </w:p>
        </w:tc>
        <w:tc>
          <w:tcPr>
            <w:tcW w:type="dxa" w:w="1728"/>
          </w:tcPr>
          <w:p>
            <w:r>
              <w:t>3 年分位</w:t>
            </w:r>
          </w:p>
        </w:tc>
        <w:tc>
          <w:tcPr>
            <w:tcW w:type="dxa" w:w="1728"/>
          </w:tcPr>
          <w:p>
            <w:r>
              <w:t>历史区间</w:t>
            </w:r>
          </w:p>
        </w:tc>
        <w:tc>
          <w:tcPr>
            <w:tcW w:type="dxa" w:w="1728"/>
          </w:tcPr>
          <w:p>
            <w:r>
              <w:t>解读</w:t>
            </w:r>
          </w:p>
        </w:tc>
      </w:tr>
      <w:tr>
        <w:tc>
          <w:tcPr>
            <w:tcW w:type="dxa" w:w="1728"/>
          </w:tcPr>
          <w:p>
            <w:r>
              <w:t>PE(TTM)</w:t>
            </w:r>
          </w:p>
        </w:tc>
        <w:tc>
          <w:tcPr>
            <w:tcW w:type="dxa" w:w="1728"/>
          </w:tcPr>
          <w:p>
            <w:r>
              <w:t>180.17</w:t>
            </w:r>
          </w:p>
        </w:tc>
        <w:tc>
          <w:tcPr>
            <w:tcW w:type="dxa" w:w="1728"/>
          </w:tcPr>
          <w:p>
            <w:r>
              <w:t>98.5%</w:t>
            </w:r>
          </w:p>
        </w:tc>
        <w:tc>
          <w:tcPr>
            <w:tcW w:type="dxa" w:w="1728"/>
          </w:tcPr>
          <w:p>
            <w:r>
              <w:t>10.7 ~ 208.01</w:t>
            </w:r>
          </w:p>
        </w:tc>
        <w:tc>
          <w:tcPr>
            <w:tcW w:type="dxa" w:w="1728"/>
          </w:tcPr>
          <w:p>
            <w:r>
              <w:t>在历史 98.5% 分位（接近 3 年最高，泡沫区间）</w:t>
            </w:r>
          </w:p>
        </w:tc>
      </w:tr>
      <w:tr>
        <w:tc>
          <w:tcPr>
            <w:tcW w:type="dxa" w:w="1728"/>
          </w:tcPr>
          <w:p>
            <w:r>
              <w:t>PB(MRQ)</w:t>
            </w:r>
          </w:p>
        </w:tc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65.6%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2"/>
      </w:pPr>
      <w:r>
        <w:t>🎰 筹码分布明细 (181 个交易日)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解释</w:t>
            </w:r>
          </w:p>
        </w:tc>
      </w:tr>
      <w:tr>
        <w:tc>
          <w:tcPr>
            <w:tcW w:type="dxa" w:w="2880"/>
          </w:tcPr>
          <w:p>
            <w:r>
              <w:t>获利比例</w:t>
            </w:r>
          </w:p>
        </w:tc>
        <w:tc>
          <w:tcPr>
            <w:tcW w:type="dxa" w:w="2880"/>
          </w:tcPr>
          <w:p>
            <w:r>
              <w:t>81.03%</w:t>
            </w:r>
          </w:p>
        </w:tc>
        <w:tc>
          <w:tcPr>
            <w:tcW w:type="dxa" w:w="2880"/>
          </w:tcPr>
          <w:p>
            <w:r>
              <w:t>现价之下持仓占比</w:t>
            </w:r>
          </w:p>
        </w:tc>
      </w:tr>
      <w:tr>
        <w:tc>
          <w:tcPr>
            <w:tcW w:type="dxa" w:w="2880"/>
          </w:tcPr>
          <w:p>
            <w:r>
              <w:t>平均成本</w:t>
            </w:r>
          </w:p>
        </w:tc>
        <w:tc>
          <w:tcPr>
            <w:tcW w:type="dxa" w:w="2880"/>
          </w:tcPr>
          <w:p>
            <w:r>
              <w:t>28.18</w:t>
            </w:r>
          </w:p>
        </w:tc>
        <w:tc>
          <w:tcPr>
            <w:tcW w:type="dxa" w:w="2880"/>
          </w:tcPr>
          <w:p>
            <w:r>
              <w:t>所有人持仓的平均价格</w:t>
            </w:r>
          </w:p>
        </w:tc>
      </w:tr>
      <w:tr>
        <w:tc>
          <w:tcPr>
            <w:tcW w:type="dxa" w:w="2880"/>
          </w:tcPr>
          <w:p>
            <w:r>
              <w:t>90% 成本区间</w:t>
            </w:r>
          </w:p>
        </w:tc>
        <w:tc>
          <w:tcPr>
            <w:tcW w:type="dxa" w:w="2880"/>
          </w:tcPr>
          <w:p>
            <w:r>
              <w:t>22.92 ~ 34.78</w:t>
            </w:r>
          </w:p>
        </w:tc>
        <w:tc>
          <w:tcPr>
            <w:tcW w:type="dxa" w:w="2880"/>
          </w:tcPr>
          <w:p>
            <w:r>
              <w:t>5%~95% 分位的持仓价</w:t>
            </w:r>
          </w:p>
        </w:tc>
      </w:tr>
      <w:tr>
        <w:tc>
          <w:tcPr>
            <w:tcW w:type="dxa" w:w="2880"/>
          </w:tcPr>
          <w:p>
            <w:r>
              <w:t>70% 成本区间</w:t>
            </w:r>
          </w:p>
        </w:tc>
        <w:tc>
          <w:tcPr>
            <w:tcW w:type="dxa" w:w="2880"/>
          </w:tcPr>
          <w:p>
            <w:r>
              <w:t>24.87 ~ 30.95</w:t>
            </w:r>
          </w:p>
        </w:tc>
        <w:tc>
          <w:tcPr>
            <w:tcW w:type="dxa" w:w="2880"/>
          </w:tcPr>
          <w:p>
            <w:r>
              <w:t>15%~85% 分位的持仓价</w:t>
            </w:r>
          </w:p>
        </w:tc>
      </w:tr>
      <w:tr>
        <w:tc>
          <w:tcPr>
            <w:tcW w:type="dxa" w:w="2880"/>
          </w:tcPr>
          <w:p>
            <w:r>
              <w:t>90% 集中度</w:t>
            </w:r>
          </w:p>
        </w:tc>
        <w:tc>
          <w:tcPr>
            <w:tcW w:type="dxa" w:w="2880"/>
          </w:tcPr>
          <w:p>
            <w:r>
              <w:t>20.56%</w:t>
            </w:r>
          </w:p>
        </w:tc>
        <w:tc>
          <w:tcPr>
            <w:tcW w:type="dxa" w:w="2880"/>
          </w:tcPr>
          <w:p>
            <w:r>
              <w:t>&lt;20% 算很集中</w:t>
            </w:r>
          </w:p>
        </w:tc>
      </w:tr>
      <w:tr>
        <w:tc>
          <w:tcPr>
            <w:tcW w:type="dxa" w:w="2880"/>
          </w:tcPr>
          <w:p>
            <w:r>
              <w:t>70% 集中度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筹码峰</w:t>
            </w:r>
          </w:p>
        </w:tc>
        <w:tc>
          <w:tcPr>
            <w:tcW w:type="dxa" w:w="2880"/>
          </w:tcPr>
          <w:p>
            <w:r>
              <w:t>27.83 元</w:t>
            </w:r>
          </w:p>
        </w:tc>
        <w:tc>
          <w:tcPr>
            <w:tcW w:type="dxa" w:w="2880"/>
          </w:tcPr>
          <w:p>
            <w:r>
              <w:t>最密集的持仓价位</w:t>
            </w:r>
          </w:p>
        </w:tc>
      </w:tr>
      <w:tr>
        <w:tc>
          <w:tcPr>
            <w:tcW w:type="dxa" w:w="2880"/>
          </w:tcPr>
          <w:p>
            <w:r>
              <w:t>窗口累计换手</w:t>
            </w:r>
          </w:p>
        </w:tc>
        <w:tc>
          <w:tcPr>
            <w:tcW w:type="dxa" w:w="2880"/>
          </w:tcPr>
          <w:p>
            <w:r>
              <w:t>949.2%</w:t>
            </w:r>
          </w:p>
        </w:tc>
        <w:tc>
          <w:tcPr>
            <w:tcW w:type="dxa" w:w="2880"/>
          </w:tcPr>
          <w:p>
            <w:r>
              <w:t>换手充分，筹码可信</w:t>
            </w:r>
          </w:p>
        </w:tc>
      </w:tr>
    </w:tbl>
    <w:p/>
    <w:p>
      <w:pPr>
        <w:pStyle w:val="Heading2"/>
      </w:pPr>
      <w:r>
        <w:t>🔬 10 因子打分明细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因子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满分</w:t>
            </w:r>
          </w:p>
        </w:tc>
      </w:tr>
      <w:tr>
        <w:tc>
          <w:tcPr>
            <w:tcW w:type="dxa" w:w="2880"/>
          </w:tcPr>
          <w:p>
            <w:r>
              <w:t>趋势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估值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估值分位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资金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动量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情绪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筹码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申万稳定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龙虎榜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**综合**</w:t>
            </w:r>
          </w:p>
        </w:tc>
        <w:tc>
          <w:tcPr>
            <w:tcW w:type="dxa" w:w="2880"/>
          </w:tcPr>
          <w:p>
            <w:r>
              <w:t>**43**</w:t>
            </w:r>
          </w:p>
        </w:tc>
        <w:tc>
          <w:tcPr>
            <w:tcW w:type="dxa" w:w="2880"/>
          </w:tcPr>
          <w:p>
            <w:r>
              <w:t>**100**</w:t>
            </w:r>
          </w:p>
        </w:tc>
      </w:tr>
    </w:tbl>
    <w:p/>
    <w:p>
      <w:pPr>
        <w:pStyle w:val="Heading2"/>
      </w:pPr>
      <w:r>
        <w:t>🎲 如果接下来…</w:t>
      </w:r>
    </w:p>
    <w:p>
      <w:r/>
      <w:r>
        <w:rPr>
          <w:b/>
        </w:rPr>
        <w:t>…涨到 33.02 (+10%)</w:t>
      </w:r>
      <w:r>
        <w:t>：卖 1/2 仓锁利，留 1/2 看 37.52</w:t>
      </w:r>
    </w:p>
    <w:p>
      <w:r/>
      <w:r>
        <w:rPr>
          <w:b/>
        </w:rPr>
        <w:t>…横盘不动</w:t>
      </w:r>
      <w:r>
        <w:t>：观察一周，如果一直横在 29.12~30.02 区间不破 27.00 就继续持有；跌破止损线必走</w:t>
      </w:r>
    </w:p>
    <w:p>
      <w:r/>
      <w:r>
        <w:rPr>
          <w:b/>
        </w:rPr>
        <w:t>…跌到 27.00</w:t>
      </w:r>
      <w:r>
        <w:t>：必走，不留恋。可能的原因: 大盘崩、个股出利空、行业被砍</w:t>
      </w:r>
    </w:p>
    <w:p>
      <w:r>
        <w:t>────────────────────────────────────────</w:t>
      </w:r>
    </w:p>
    <w:p>
      <w:r>
        <w:t>⚠️ 免责声明: 本报告基于公开数据的多因子量化模型生成，不构成投资建议。 数据时点 2026-09-04 11:37，市场随时变化，请独立判断。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