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72"/>
          <w:szCs w:val="72"/>
        </w:rPr>
        <w:t xml:space="preserve">☕</w:t>
      </w:r>
    </w:p>
    <w:p>
      <w:pPr>
        <w:spacing w:after="100" w:before="200"/>
        <w:jc w:val="center"/>
      </w:pPr>
      <w:r>
        <w:rPr>
          <w:b/>
          <w:bCs/>
          <w:color w:val="1F3864"/>
          <w:sz w:val="48"/>
          <w:szCs w:val="48"/>
        </w:rPr>
        <w:t xml:space="preserve">Coffee Sales Power BI Dashboard</w:t>
      </w:r>
    </w:p>
    <w:p>
      <w:pPr>
        <w:spacing w:after="400"/>
        <w:jc w:val="center"/>
      </w:pPr>
      <w:r>
        <w:rPr>
          <w:i/>
          <w:iCs/>
          <w:color w:val="B08B57"/>
          <w:sz w:val="30"/>
          <w:szCs w:val="30"/>
        </w:rPr>
        <w:t xml:space="preserve">Strategic Planning &amp; Dashboard Blueprint</w:t>
      </w:r>
    </w:p>
    <w:p>
      <w:pPr>
        <w:spacing w:after="60"/>
        <w:jc w:val="center"/>
      </w:pPr>
      <w:r>
        <w:rPr>
          <w:color w:val="444444"/>
          <w:sz w:val="24"/>
          <w:szCs w:val="24"/>
        </w:rPr>
        <w:t xml:space="preserve">Week 1 Task — Power BI Internship Project</w:t>
      </w:r>
    </w:p>
    <w:p>
      <w:pPr>
        <w:spacing w:after="800"/>
        <w:jc w:val="center"/>
      </w:pPr>
      <w:r>
        <w:rPr>
          <w:i/>
          <w:iCs/>
          <w:color w:val="444444"/>
          <w:sz w:val="20"/>
          <w:szCs w:val="20"/>
        </w:rPr>
        <w:t xml:space="preserve">Prepared as part of a data analytics internship program</w:t>
      </w:r>
    </w:p>
    <w:p>
      <w:pPr>
        <w:spacing w:before="1600"/>
        <w:jc w:val="center"/>
      </w:pPr>
      <w:r>
        <w:rPr>
          <w:color w:val="777777"/>
          <w:sz w:val="18"/>
          <w:szCs w:val="18"/>
        </w:rPr>
        <w:t xml:space="preserve">Dataset: Coffee Sales (Vending Machine) | Period: March 2024 – March 2025 | Records: 3,636 transactions</w:t>
      </w:r>
    </w:p>
    <w:p>
      <w:r>
        <w:br w:type="page"/>
      </w:r>
    </w:p>
    <w:p>
      <w:pPr>
        <w:pStyle w:val="Heading1"/>
        <w:pBdr>
          <w:bottom w:val="single" w:color="B08B57" w:sz="6" w:space="4"/>
        </w:pBdr>
        <w:spacing w:after="200" w:before="400"/>
      </w:pPr>
      <w:r>
        <w:rPr>
          <w:b/>
          <w:bCs/>
          <w:color w:val="1F3864"/>
          <w:sz w:val="30"/>
          <w:szCs w:val="30"/>
        </w:rPr>
        <w:t xml:space="preserve">1. Project Overview</w:t>
      </w:r>
    </w:p>
    <w:p>
      <w:pPr>
        <w:spacing w:after="160" w:line="300"/>
      </w:pPr>
      <w:r>
        <w:rPr>
          <w:color w:val="444444"/>
          <w:sz w:val="22"/>
          <w:szCs w:val="22"/>
        </w:rPr>
        <w:t xml:space="preserve">This document lays out the complete thinking and planning behind a Power BI dashboard built on a real coffee sales dataset. Before opening Power BI and building a single chart, this plan answers three basic but important questions: what story are we trying to tell, who is going to read it, and what does the final dashboard need to look like so that anyone — even someone who has never seen the data — can pick it up and understand it right away.</w:t>
      </w:r>
    </w:p>
    <w:p>
      <w:pPr>
        <w:spacing w:after="160" w:line="300"/>
      </w:pPr>
      <w:r>
        <w:rPr>
          <w:color w:val="444444"/>
          <w:sz w:val="22"/>
          <w:szCs w:val="22"/>
        </w:rPr>
        <w:t xml:space="preserve">The dataset comes from a coffee vending machine that recorded every single transaction over roughly thirteen months, from March 2024 to March 2025. Each row is one cup of coffee sold, along with the exact date and time it was bought, how it was paid for, what it cost, and which drink it was. In total there are 3,636 transactions, generating just over ₹1,15,431 (or the equivalent currency unit used in the file) in recorded sales.</w:t>
      </w:r>
    </w:p>
    <w:p>
      <w:pPr>
        <w:spacing w:after="160" w:line="300"/>
      </w:pPr>
      <w:r>
        <w:rPr>
          <w:color w:val="444444"/>
          <w:sz w:val="22"/>
          <w:szCs w:val="22"/>
        </w:rPr>
        <w:t xml:space="preserve">Because this is a Week 1 planning task, no dashboard is being built yet — the goal is to think it through properly first, the same way a professional BI analyst would before touching any tool. A good plan now saves a lot of rework later.</w:t>
      </w:r>
    </w:p>
    <w:p>
      <w:pPr>
        <w:pStyle w:val="Heading1"/>
        <w:pBdr>
          <w:bottom w:val="single" w:color="B08B57" w:sz="6" w:space="4"/>
        </w:pBdr>
        <w:spacing w:after="200" w:before="400"/>
      </w:pPr>
      <w:r>
        <w:rPr>
          <w:b/>
          <w:bCs/>
          <w:color w:val="1F3864"/>
          <w:sz w:val="30"/>
          <w:szCs w:val="30"/>
        </w:rPr>
        <w:t xml:space="preserve">2. Objective &amp; Business Scenario</w:t>
      </w:r>
    </w:p>
    <w:p>
      <w:pPr>
        <w:pStyle w:val="Heading2"/>
        <w:spacing w:after="120" w:before="280"/>
      </w:pPr>
      <w:r>
        <w:rPr>
          <w:b/>
          <w:bCs/>
          <w:color w:val="1F3864"/>
          <w:sz w:val="24"/>
          <w:szCs w:val="24"/>
        </w:rPr>
        <w:t xml:space="preserve">2.1 The Business Scenario</w:t>
      </w:r>
    </w:p>
    <w:p>
      <w:pPr>
        <w:spacing w:after="160" w:line="300"/>
      </w:pPr>
      <w:r>
        <w:rPr>
          <w:color w:val="444444"/>
          <w:sz w:val="22"/>
          <w:szCs w:val="22"/>
        </w:rPr>
        <w:t xml:space="preserve">Imagine this dataset belongs to a small coffee shop or a self-service vending machine placed inside an office building or university campus. The owner does not have time to go through spreadsheets every day. What they want is one simple screen they can glance at each morning to understand how the business is doing — what's selling, when people are buying, and whether the machine is making money.</w:t>
      </w:r>
    </w:p>
    <w:p>
      <w:pPr>
        <w:pStyle w:val="Heading2"/>
        <w:spacing w:after="120" w:before="280"/>
      </w:pPr>
      <w:r>
        <w:rPr>
          <w:b/>
          <w:bCs/>
          <w:color w:val="1F3864"/>
          <w:sz w:val="24"/>
          <w:szCs w:val="24"/>
        </w:rPr>
        <w:t xml:space="preserve">2.2 Project Objective</w:t>
      </w:r>
    </w:p>
    <w:p>
      <w:pPr>
        <w:spacing w:after="160" w:line="300"/>
      </w:pPr>
      <w:r>
        <w:rPr>
          <w:color w:val="444444"/>
          <w:sz w:val="22"/>
          <w:szCs w:val="22"/>
        </w:rPr>
        <w:t xml:space="preserve">The objective of this project is to design (and, in later weeks, build) a Power BI dashboard that helps the coffee business owner:</w:t>
      </w:r>
    </w:p>
    <w:p>
      <w:pPr>
        <w:pStyle w:val="ListParagraph"/>
        <w:numPr>
          <w:ilvl w:val="0"/>
          <w:numId w:val="2"/>
        </w:numPr>
        <w:spacing w:after="90" w:line="280"/>
      </w:pPr>
      <w:r>
        <w:rPr>
          <w:color w:val="444444"/>
          <w:sz w:val="22"/>
          <w:szCs w:val="22"/>
        </w:rPr>
        <w:t xml:space="preserve">Track total revenue and how it changes month to month.</w:t>
      </w:r>
    </w:p>
    <w:p>
      <w:pPr>
        <w:pStyle w:val="ListParagraph"/>
        <w:numPr>
          <w:ilvl w:val="0"/>
          <w:numId w:val="2"/>
        </w:numPr>
        <w:spacing w:after="90" w:line="280"/>
      </w:pPr>
      <w:r>
        <w:rPr>
          <w:color w:val="444444"/>
          <w:sz w:val="22"/>
          <w:szCs w:val="22"/>
        </w:rPr>
        <w:t xml:space="preserve">Identify which coffee types are the best sellers and which are underperforming.</w:t>
      </w:r>
    </w:p>
    <w:p>
      <w:pPr>
        <w:pStyle w:val="ListParagraph"/>
        <w:numPr>
          <w:ilvl w:val="0"/>
          <w:numId w:val="2"/>
        </w:numPr>
        <w:spacing w:after="90" w:line="280"/>
      </w:pPr>
      <w:r>
        <w:rPr>
          <w:color w:val="444444"/>
          <w:sz w:val="22"/>
          <w:szCs w:val="22"/>
        </w:rPr>
        <w:t xml:space="preserve">Understand when customers buy the most — by hour, by day of the week, and by time of day (morning, afternoon, night).</w:t>
      </w:r>
    </w:p>
    <w:p>
      <w:pPr>
        <w:pStyle w:val="ListParagraph"/>
        <w:numPr>
          <w:ilvl w:val="0"/>
          <w:numId w:val="2"/>
        </w:numPr>
        <w:spacing w:after="90" w:line="280"/>
      </w:pPr>
      <w:r>
        <w:rPr>
          <w:color w:val="444444"/>
          <w:sz w:val="22"/>
          <w:szCs w:val="22"/>
        </w:rPr>
        <w:t xml:space="preserve">Compare payment behaviour — how many people pay by card versus cash.</w:t>
      </w:r>
    </w:p>
    <w:p>
      <w:pPr>
        <w:pStyle w:val="ListParagraph"/>
        <w:numPr>
          <w:ilvl w:val="0"/>
          <w:numId w:val="2"/>
        </w:numPr>
        <w:spacing w:after="90" w:line="280"/>
      </w:pPr>
      <w:r>
        <w:rPr>
          <w:color w:val="444444"/>
          <w:sz w:val="22"/>
          <w:szCs w:val="22"/>
        </w:rPr>
        <w:t xml:space="preserve">Spot seasonal patterns across the year, so restocking and staffing decisions can be planned ahead of time.</w:t>
      </w:r>
    </w:p>
    <w:p>
      <w:pPr>
        <w:pStyle w:val="Heading1"/>
        <w:pBdr>
          <w:bottom w:val="single" w:color="B08B57" w:sz="6" w:space="4"/>
        </w:pBdr>
        <w:spacing w:after="200" w:before="400"/>
      </w:pPr>
      <w:r>
        <w:rPr>
          <w:b/>
          <w:bCs/>
          <w:color w:val="1F3864"/>
          <w:sz w:val="30"/>
          <w:szCs w:val="30"/>
        </w:rPr>
        <w:t xml:space="preserve">3. Dataset Overview &amp; Why This Dataset Was Chosen</w:t>
      </w:r>
    </w:p>
    <w:p>
      <w:pPr>
        <w:pStyle w:val="Heading2"/>
        <w:spacing w:after="120" w:before="280"/>
      </w:pPr>
      <w:r>
        <w:rPr>
          <w:b/>
          <w:bCs/>
          <w:color w:val="1F3864"/>
          <w:sz w:val="24"/>
          <w:szCs w:val="24"/>
        </w:rPr>
        <w:t xml:space="preserve">3.1 About the Dataset</w:t>
      </w:r>
    </w:p>
    <w:p>
      <w:pPr>
        <w:spacing w:after="160" w:line="300"/>
      </w:pPr>
      <w:r>
        <w:rPr>
          <w:color w:val="444444"/>
          <w:sz w:val="22"/>
          <w:szCs w:val="22"/>
        </w:rPr>
        <w:t xml:space="preserve">The dataset used for this project is a coffee sales log named Coffe_sales.xlsx. It is a transaction-level file, meaning every single row represents one sale, not a summary. This is exactly the kind of raw, granular data that Power BI is built to work with, because it lets us slice and summarise the numbers in as many ways as needed inside the dashboard itself, instead of relying on pre-calculated totals.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5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Column Name</w:t>
            </w:r>
          </w:p>
        </w:tc>
        <w:tc>
          <w:tcPr>
            <w:tcW w:type="dxa" w:w="3700"/>
            <w:shd w:fill="1F3864" w:val="clear"/>
            <w:tcMar>
              <w:top w:type="dxa" w:w="100"/>
              <w:left w:type="dxa" w:w="120"/>
              <w:bottom w:type="dxa" w:w="100"/>
              <w:right w:type="dxa" w:w="120"/>
            </w:tcMar>
            <w:vAlign w:val="center"/>
          </w:tcPr>
          <w:p>
            <w:r>
              <w:rPr>
                <w:b/>
                <w:bCs/>
                <w:color w:val="FFFFFF"/>
                <w:sz w:val="20"/>
                <w:szCs w:val="20"/>
              </w:rPr>
              <w:t xml:space="preserve">What It Means</w:t>
            </w:r>
          </w:p>
        </w:tc>
        <w:tc>
          <w:tcPr>
            <w:tcW w:type="dxa" w:w="3250"/>
            <w:shd w:fill="1F3864" w:val="clear"/>
            <w:tcMar>
              <w:top w:type="dxa" w:w="100"/>
              <w:left w:type="dxa" w:w="120"/>
              <w:bottom w:type="dxa" w:w="100"/>
              <w:right w:type="dxa" w:w="120"/>
            </w:tcMar>
            <w:vAlign w:val="center"/>
          </w:tcPr>
          <w:p>
            <w:r>
              <w:rPr>
                <w:b/>
                <w:bCs/>
                <w:color w:val="FFFFFF"/>
                <w:sz w:val="20"/>
                <w:szCs w:val="20"/>
              </w:rPr>
              <w:t xml:space="preserve">Why It's Useful</w:t>
            </w:r>
          </w:p>
        </w:tc>
      </w:tr>
      <w:tr>
        <w:tc>
          <w:tcPr>
            <w:tcW w:type="dxa" w:w="2400"/>
            <w:tcMar>
              <w:top w:type="dxa" w:w="100"/>
              <w:left w:type="dxa" w:w="120"/>
              <w:bottom w:type="dxa" w:w="100"/>
              <w:right w:type="dxa" w:w="120"/>
            </w:tcMar>
            <w:vAlign w:val="center"/>
          </w:tcPr>
          <w:p>
            <w:r>
              <w:rPr>
                <w:b w:val="false"/>
                <w:bCs w:val="false"/>
                <w:color w:val="444444"/>
                <w:sz w:val="20"/>
                <w:szCs w:val="20"/>
              </w:rPr>
              <w:t xml:space="preserve">date</w:t>
            </w:r>
          </w:p>
        </w:tc>
        <w:tc>
          <w:tcPr>
            <w:tcW w:type="dxa" w:w="3700"/>
            <w:tcMar>
              <w:top w:type="dxa" w:w="100"/>
              <w:left w:type="dxa" w:w="120"/>
              <w:bottom w:type="dxa" w:w="100"/>
              <w:right w:type="dxa" w:w="120"/>
            </w:tcMar>
            <w:vAlign w:val="center"/>
          </w:tcPr>
          <w:p>
            <w:r>
              <w:rPr>
                <w:b w:val="false"/>
                <w:bCs w:val="false"/>
                <w:color w:val="444444"/>
                <w:sz w:val="20"/>
                <w:szCs w:val="20"/>
              </w:rPr>
              <w:t xml:space="preserve">The calendar date of the sale</w:t>
            </w:r>
          </w:p>
        </w:tc>
        <w:tc>
          <w:tcPr>
            <w:tcW w:type="dxa" w:w="3250"/>
            <w:tcMar>
              <w:top w:type="dxa" w:w="100"/>
              <w:left w:type="dxa" w:w="120"/>
              <w:bottom w:type="dxa" w:w="100"/>
              <w:right w:type="dxa" w:w="120"/>
            </w:tcMar>
            <w:vAlign w:val="center"/>
          </w:tcPr>
          <w:p>
            <w:r>
              <w:rPr>
                <w:b w:val="false"/>
                <w:bCs w:val="false"/>
                <w:color w:val="444444"/>
                <w:sz w:val="20"/>
                <w:szCs w:val="20"/>
              </w:rPr>
              <w:t xml:space="preserve">Lets us track daily and monthly trends</w:t>
            </w:r>
          </w:p>
        </w:tc>
      </w:tr>
      <w:tr>
        <w:tc>
          <w:tcPr>
            <w:tcW w:type="dxa" w:w="2400"/>
            <w:shd w:fill="EDEDED" w:val="clear"/>
            <w:tcMar>
              <w:top w:type="dxa" w:w="100"/>
              <w:left w:type="dxa" w:w="120"/>
              <w:bottom w:type="dxa" w:w="100"/>
              <w:right w:type="dxa" w:w="120"/>
            </w:tcMar>
            <w:vAlign w:val="center"/>
          </w:tcPr>
          <w:p>
            <w:r>
              <w:rPr>
                <w:b w:val="false"/>
                <w:bCs w:val="false"/>
                <w:color w:val="444444"/>
                <w:sz w:val="20"/>
                <w:szCs w:val="20"/>
              </w:rPr>
              <w:t xml:space="preserve">datetime</w:t>
            </w:r>
          </w:p>
        </w:tc>
        <w:tc>
          <w:tcPr>
            <w:tcW w:type="dxa" w:w="3700"/>
            <w:shd w:fill="EDEDED" w:val="clear"/>
            <w:tcMar>
              <w:top w:type="dxa" w:w="100"/>
              <w:left w:type="dxa" w:w="120"/>
              <w:bottom w:type="dxa" w:w="100"/>
              <w:right w:type="dxa" w:w="120"/>
            </w:tcMar>
            <w:vAlign w:val="center"/>
          </w:tcPr>
          <w:p>
            <w:r>
              <w:rPr>
                <w:b w:val="false"/>
                <w:bCs w:val="false"/>
                <w:color w:val="444444"/>
                <w:sz w:val="20"/>
                <w:szCs w:val="20"/>
              </w:rPr>
              <w:t xml:space="preserve">Exact date &amp; time down to the second</w:t>
            </w:r>
          </w:p>
        </w:tc>
        <w:tc>
          <w:tcPr>
            <w:tcW w:type="dxa" w:w="3250"/>
            <w:shd w:fill="EDEDED" w:val="clear"/>
            <w:tcMar>
              <w:top w:type="dxa" w:w="100"/>
              <w:left w:type="dxa" w:w="120"/>
              <w:bottom w:type="dxa" w:w="100"/>
              <w:right w:type="dxa" w:w="120"/>
            </w:tcMar>
            <w:vAlign w:val="center"/>
          </w:tcPr>
          <w:p>
            <w:r>
              <w:rPr>
                <w:b w:val="false"/>
                <w:bCs w:val="false"/>
                <w:color w:val="444444"/>
                <w:sz w:val="20"/>
                <w:szCs w:val="20"/>
              </w:rPr>
              <w:t xml:space="preserve">Used to work out the hour of purchase</w:t>
            </w:r>
          </w:p>
        </w:tc>
      </w:tr>
      <w:tr>
        <w:tc>
          <w:tcPr>
            <w:tcW w:type="dxa" w:w="2400"/>
            <w:tcMar>
              <w:top w:type="dxa" w:w="100"/>
              <w:left w:type="dxa" w:w="120"/>
              <w:bottom w:type="dxa" w:w="100"/>
              <w:right w:type="dxa" w:w="120"/>
            </w:tcMar>
            <w:vAlign w:val="center"/>
          </w:tcPr>
          <w:p>
            <w:r>
              <w:rPr>
                <w:b w:val="false"/>
                <w:bCs w:val="false"/>
                <w:color w:val="444444"/>
                <w:sz w:val="20"/>
                <w:szCs w:val="20"/>
              </w:rPr>
              <w:t xml:space="preserve">hour_of_day</w:t>
            </w:r>
          </w:p>
        </w:tc>
        <w:tc>
          <w:tcPr>
            <w:tcW w:type="dxa" w:w="3700"/>
            <w:tcMar>
              <w:top w:type="dxa" w:w="100"/>
              <w:left w:type="dxa" w:w="120"/>
              <w:bottom w:type="dxa" w:w="100"/>
              <w:right w:type="dxa" w:w="120"/>
            </w:tcMar>
            <w:vAlign w:val="center"/>
          </w:tcPr>
          <w:p>
            <w:r>
              <w:rPr>
                <w:b w:val="false"/>
                <w:bCs w:val="false"/>
                <w:color w:val="444444"/>
                <w:sz w:val="20"/>
                <w:szCs w:val="20"/>
              </w:rPr>
              <w:t xml:space="preserve">Hour the sale happened (0–23)</w:t>
            </w:r>
          </w:p>
        </w:tc>
        <w:tc>
          <w:tcPr>
            <w:tcW w:type="dxa" w:w="3250"/>
            <w:tcMar>
              <w:top w:type="dxa" w:w="100"/>
              <w:left w:type="dxa" w:w="120"/>
              <w:bottom w:type="dxa" w:w="100"/>
              <w:right w:type="dxa" w:w="120"/>
            </w:tcMar>
            <w:vAlign w:val="center"/>
          </w:tcPr>
          <w:p>
            <w:r>
              <w:rPr>
                <w:b w:val="false"/>
                <w:bCs w:val="false"/>
                <w:color w:val="444444"/>
                <w:sz w:val="20"/>
                <w:szCs w:val="20"/>
              </w:rPr>
              <w:t xml:space="preserve">Reveals peak selling hours</w:t>
            </w:r>
          </w:p>
        </w:tc>
      </w:tr>
      <w:tr>
        <w:tc>
          <w:tcPr>
            <w:tcW w:type="dxa" w:w="2400"/>
            <w:shd w:fill="EDEDED" w:val="clear"/>
            <w:tcMar>
              <w:top w:type="dxa" w:w="100"/>
              <w:left w:type="dxa" w:w="120"/>
              <w:bottom w:type="dxa" w:w="100"/>
              <w:right w:type="dxa" w:w="120"/>
            </w:tcMar>
            <w:vAlign w:val="center"/>
          </w:tcPr>
          <w:p>
            <w:r>
              <w:rPr>
                <w:b w:val="false"/>
                <w:bCs w:val="false"/>
                <w:color w:val="444444"/>
                <w:sz w:val="20"/>
                <w:szCs w:val="20"/>
              </w:rPr>
              <w:t xml:space="preserve">cash_type</w:t>
            </w:r>
          </w:p>
        </w:tc>
        <w:tc>
          <w:tcPr>
            <w:tcW w:type="dxa" w:w="3700"/>
            <w:shd w:fill="EDEDED" w:val="clear"/>
            <w:tcMar>
              <w:top w:type="dxa" w:w="100"/>
              <w:left w:type="dxa" w:w="120"/>
              <w:bottom w:type="dxa" w:w="100"/>
              <w:right w:type="dxa" w:w="120"/>
            </w:tcMar>
            <w:vAlign w:val="center"/>
          </w:tcPr>
          <w:p>
            <w:r>
              <w:rPr>
                <w:b w:val="false"/>
                <w:bCs w:val="false"/>
                <w:color w:val="444444"/>
                <w:sz w:val="20"/>
                <w:szCs w:val="20"/>
              </w:rPr>
              <w:t xml:space="preserve">Payment method: card or cash</w:t>
            </w:r>
          </w:p>
        </w:tc>
        <w:tc>
          <w:tcPr>
            <w:tcW w:type="dxa" w:w="3250"/>
            <w:shd w:fill="EDEDED" w:val="clear"/>
            <w:tcMar>
              <w:top w:type="dxa" w:w="100"/>
              <w:left w:type="dxa" w:w="120"/>
              <w:bottom w:type="dxa" w:w="100"/>
              <w:right w:type="dxa" w:w="120"/>
            </w:tcMar>
            <w:vAlign w:val="center"/>
          </w:tcPr>
          <w:p>
            <w:r>
              <w:rPr>
                <w:b w:val="false"/>
                <w:bCs w:val="false"/>
                <w:color w:val="444444"/>
                <w:sz w:val="20"/>
                <w:szCs w:val="20"/>
              </w:rPr>
              <w:t xml:space="preserve">Shows customer payment preference</w:t>
            </w:r>
          </w:p>
        </w:tc>
      </w:tr>
      <w:tr>
        <w:tc>
          <w:tcPr>
            <w:tcW w:type="dxa" w:w="2400"/>
            <w:tcMar>
              <w:top w:type="dxa" w:w="100"/>
              <w:left w:type="dxa" w:w="120"/>
              <w:bottom w:type="dxa" w:w="100"/>
              <w:right w:type="dxa" w:w="120"/>
            </w:tcMar>
            <w:vAlign w:val="center"/>
          </w:tcPr>
          <w:p>
            <w:r>
              <w:rPr>
                <w:b w:val="false"/>
                <w:bCs w:val="false"/>
                <w:color w:val="444444"/>
                <w:sz w:val="20"/>
                <w:szCs w:val="20"/>
              </w:rPr>
              <w:t xml:space="preserve">card</w:t>
            </w:r>
          </w:p>
        </w:tc>
        <w:tc>
          <w:tcPr>
            <w:tcW w:type="dxa" w:w="3700"/>
            <w:tcMar>
              <w:top w:type="dxa" w:w="100"/>
              <w:left w:type="dxa" w:w="120"/>
              <w:bottom w:type="dxa" w:w="100"/>
              <w:right w:type="dxa" w:w="120"/>
            </w:tcMar>
            <w:vAlign w:val="center"/>
          </w:tcPr>
          <w:p>
            <w:r>
              <w:rPr>
                <w:b w:val="false"/>
                <w:bCs w:val="false"/>
                <w:color w:val="444444"/>
                <w:sz w:val="20"/>
                <w:szCs w:val="20"/>
              </w:rPr>
              <w:t xml:space="preserve">Anonymised card ID</w:t>
            </w:r>
          </w:p>
        </w:tc>
        <w:tc>
          <w:tcPr>
            <w:tcW w:type="dxa" w:w="3250"/>
            <w:tcMar>
              <w:top w:type="dxa" w:w="100"/>
              <w:left w:type="dxa" w:w="120"/>
              <w:bottom w:type="dxa" w:w="100"/>
              <w:right w:type="dxa" w:w="120"/>
            </w:tcMar>
            <w:vAlign w:val="center"/>
          </w:tcPr>
          <w:p>
            <w:r>
              <w:rPr>
                <w:b w:val="false"/>
                <w:bCs w:val="false"/>
                <w:color w:val="444444"/>
                <w:sz w:val="20"/>
                <w:szCs w:val="20"/>
              </w:rPr>
              <w:t xml:space="preserve">Can hint at repeat customers</w:t>
            </w:r>
          </w:p>
        </w:tc>
      </w:tr>
      <w:tr>
        <w:tc>
          <w:tcPr>
            <w:tcW w:type="dxa" w:w="2400"/>
            <w:shd w:fill="EDEDED" w:val="clear"/>
            <w:tcMar>
              <w:top w:type="dxa" w:w="100"/>
              <w:left w:type="dxa" w:w="120"/>
              <w:bottom w:type="dxa" w:w="100"/>
              <w:right w:type="dxa" w:w="120"/>
            </w:tcMar>
            <w:vAlign w:val="center"/>
          </w:tcPr>
          <w:p>
            <w:r>
              <w:rPr>
                <w:b w:val="false"/>
                <w:bCs w:val="false"/>
                <w:color w:val="444444"/>
                <w:sz w:val="20"/>
                <w:szCs w:val="20"/>
              </w:rPr>
              <w:t xml:space="preserve">money</w:t>
            </w:r>
          </w:p>
        </w:tc>
        <w:tc>
          <w:tcPr>
            <w:tcW w:type="dxa" w:w="3700"/>
            <w:shd w:fill="EDEDED" w:val="clear"/>
            <w:tcMar>
              <w:top w:type="dxa" w:w="100"/>
              <w:left w:type="dxa" w:w="120"/>
              <w:bottom w:type="dxa" w:w="100"/>
              <w:right w:type="dxa" w:w="120"/>
            </w:tcMar>
            <w:vAlign w:val="center"/>
          </w:tcPr>
          <w:p>
            <w:r>
              <w:rPr>
                <w:b w:val="false"/>
                <w:bCs w:val="false"/>
                <w:color w:val="444444"/>
                <w:sz w:val="20"/>
                <w:szCs w:val="20"/>
              </w:rPr>
              <w:t xml:space="preserve">Sale amount for that transaction</w:t>
            </w:r>
          </w:p>
        </w:tc>
        <w:tc>
          <w:tcPr>
            <w:tcW w:type="dxa" w:w="3250"/>
            <w:shd w:fill="EDEDED" w:val="clear"/>
            <w:tcMar>
              <w:top w:type="dxa" w:w="100"/>
              <w:left w:type="dxa" w:w="120"/>
              <w:bottom w:type="dxa" w:w="100"/>
              <w:right w:type="dxa" w:w="120"/>
            </w:tcMar>
            <w:vAlign w:val="center"/>
          </w:tcPr>
          <w:p>
            <w:r>
              <w:rPr>
                <w:b w:val="false"/>
                <w:bCs w:val="false"/>
                <w:color w:val="444444"/>
                <w:sz w:val="20"/>
                <w:szCs w:val="20"/>
              </w:rPr>
              <w:t xml:space="preserve">The core revenue figure</w:t>
            </w:r>
          </w:p>
        </w:tc>
      </w:tr>
      <w:tr>
        <w:tc>
          <w:tcPr>
            <w:tcW w:type="dxa" w:w="2400"/>
            <w:tcMar>
              <w:top w:type="dxa" w:w="100"/>
              <w:left w:type="dxa" w:w="120"/>
              <w:bottom w:type="dxa" w:w="100"/>
              <w:right w:type="dxa" w:w="120"/>
            </w:tcMar>
            <w:vAlign w:val="center"/>
          </w:tcPr>
          <w:p>
            <w:r>
              <w:rPr>
                <w:b w:val="false"/>
                <w:bCs w:val="false"/>
                <w:color w:val="444444"/>
                <w:sz w:val="20"/>
                <w:szCs w:val="20"/>
              </w:rPr>
              <w:t xml:space="preserve">coffee_name</w:t>
            </w:r>
          </w:p>
        </w:tc>
        <w:tc>
          <w:tcPr>
            <w:tcW w:type="dxa" w:w="3700"/>
            <w:tcMar>
              <w:top w:type="dxa" w:w="100"/>
              <w:left w:type="dxa" w:w="120"/>
              <w:bottom w:type="dxa" w:w="100"/>
              <w:right w:type="dxa" w:w="120"/>
            </w:tcMar>
            <w:vAlign w:val="center"/>
          </w:tcPr>
          <w:p>
            <w:r>
              <w:rPr>
                <w:b w:val="false"/>
                <w:bCs w:val="false"/>
                <w:color w:val="444444"/>
                <w:sz w:val="20"/>
                <w:szCs w:val="20"/>
              </w:rPr>
              <w:t xml:space="preserve">Type of coffee sold (8 varieties)</w:t>
            </w:r>
          </w:p>
        </w:tc>
        <w:tc>
          <w:tcPr>
            <w:tcW w:type="dxa" w:w="3250"/>
            <w:tcMar>
              <w:top w:type="dxa" w:w="100"/>
              <w:left w:type="dxa" w:w="120"/>
              <w:bottom w:type="dxa" w:w="100"/>
              <w:right w:type="dxa" w:w="120"/>
            </w:tcMar>
            <w:vAlign w:val="center"/>
          </w:tcPr>
          <w:p>
            <w:r>
              <w:rPr>
                <w:b w:val="false"/>
                <w:bCs w:val="false"/>
                <w:color w:val="444444"/>
                <w:sz w:val="20"/>
                <w:szCs w:val="20"/>
              </w:rPr>
              <w:t xml:space="preserve">Shows product-level performance</w:t>
            </w:r>
          </w:p>
        </w:tc>
      </w:tr>
      <w:tr>
        <w:tc>
          <w:tcPr>
            <w:tcW w:type="dxa" w:w="2400"/>
            <w:shd w:fill="EDEDED" w:val="clear"/>
            <w:tcMar>
              <w:top w:type="dxa" w:w="100"/>
              <w:left w:type="dxa" w:w="120"/>
              <w:bottom w:type="dxa" w:w="100"/>
              <w:right w:type="dxa" w:w="120"/>
            </w:tcMar>
            <w:vAlign w:val="center"/>
          </w:tcPr>
          <w:p>
            <w:r>
              <w:rPr>
                <w:b w:val="false"/>
                <w:bCs w:val="false"/>
                <w:color w:val="444444"/>
                <w:sz w:val="20"/>
                <w:szCs w:val="20"/>
              </w:rPr>
              <w:t xml:space="preserve">Time_of_Day</w:t>
            </w:r>
          </w:p>
        </w:tc>
        <w:tc>
          <w:tcPr>
            <w:tcW w:type="dxa" w:w="3700"/>
            <w:shd w:fill="EDEDED" w:val="clear"/>
            <w:tcMar>
              <w:top w:type="dxa" w:w="100"/>
              <w:left w:type="dxa" w:w="120"/>
              <w:bottom w:type="dxa" w:w="100"/>
              <w:right w:type="dxa" w:w="120"/>
            </w:tcMar>
            <w:vAlign w:val="center"/>
          </w:tcPr>
          <w:p>
            <w:r>
              <w:rPr>
                <w:b w:val="false"/>
                <w:bCs w:val="false"/>
                <w:color w:val="444444"/>
                <w:sz w:val="20"/>
                <w:szCs w:val="20"/>
              </w:rPr>
              <w:t xml:space="preserve">Morning / Afternoon / Night bucket</w:t>
            </w:r>
          </w:p>
        </w:tc>
        <w:tc>
          <w:tcPr>
            <w:tcW w:type="dxa" w:w="3250"/>
            <w:shd w:fill="EDEDED" w:val="clear"/>
            <w:tcMar>
              <w:top w:type="dxa" w:w="100"/>
              <w:left w:type="dxa" w:w="120"/>
              <w:bottom w:type="dxa" w:w="100"/>
              <w:right w:type="dxa" w:w="120"/>
            </w:tcMar>
            <w:vAlign w:val="center"/>
          </w:tcPr>
          <w:p>
            <w:r>
              <w:rPr>
                <w:b w:val="false"/>
                <w:bCs w:val="false"/>
                <w:color w:val="444444"/>
                <w:sz w:val="20"/>
                <w:szCs w:val="20"/>
              </w:rPr>
              <w:t xml:space="preserve">Simplifies hourly data into readable segments</w:t>
            </w:r>
          </w:p>
        </w:tc>
      </w:tr>
      <w:tr>
        <w:tc>
          <w:tcPr>
            <w:tcW w:type="dxa" w:w="2400"/>
            <w:tcMar>
              <w:top w:type="dxa" w:w="100"/>
              <w:left w:type="dxa" w:w="120"/>
              <w:bottom w:type="dxa" w:w="100"/>
              <w:right w:type="dxa" w:w="120"/>
            </w:tcMar>
            <w:vAlign w:val="center"/>
          </w:tcPr>
          <w:p>
            <w:r>
              <w:rPr>
                <w:b w:val="false"/>
                <w:bCs w:val="false"/>
                <w:color w:val="444444"/>
                <w:sz w:val="20"/>
                <w:szCs w:val="20"/>
              </w:rPr>
              <w:t xml:space="preserve">Weekday</w:t>
            </w:r>
          </w:p>
        </w:tc>
        <w:tc>
          <w:tcPr>
            <w:tcW w:type="dxa" w:w="3700"/>
            <w:tcMar>
              <w:top w:type="dxa" w:w="100"/>
              <w:left w:type="dxa" w:w="120"/>
              <w:bottom w:type="dxa" w:w="100"/>
              <w:right w:type="dxa" w:w="120"/>
            </w:tcMar>
            <w:vAlign w:val="center"/>
          </w:tcPr>
          <w:p>
            <w:r>
              <w:rPr>
                <w:b w:val="false"/>
                <w:bCs w:val="false"/>
                <w:color w:val="444444"/>
                <w:sz w:val="20"/>
                <w:szCs w:val="20"/>
              </w:rPr>
              <w:t xml:space="preserve">Day of the week</w:t>
            </w:r>
          </w:p>
        </w:tc>
        <w:tc>
          <w:tcPr>
            <w:tcW w:type="dxa" w:w="3250"/>
            <w:tcMar>
              <w:top w:type="dxa" w:w="100"/>
              <w:left w:type="dxa" w:w="120"/>
              <w:bottom w:type="dxa" w:w="100"/>
              <w:right w:type="dxa" w:w="120"/>
            </w:tcMar>
            <w:vAlign w:val="center"/>
          </w:tcPr>
          <w:p>
            <w:r>
              <w:rPr>
                <w:b w:val="false"/>
                <w:bCs w:val="false"/>
                <w:color w:val="444444"/>
                <w:sz w:val="20"/>
                <w:szCs w:val="20"/>
              </w:rPr>
              <w:t xml:space="preserve">Highlights weekday vs weekend patterns</w:t>
            </w:r>
          </w:p>
        </w:tc>
      </w:tr>
      <w:tr>
        <w:tc>
          <w:tcPr>
            <w:tcW w:type="dxa" w:w="2400"/>
            <w:shd w:fill="EDEDED" w:val="clear"/>
            <w:tcMar>
              <w:top w:type="dxa" w:w="100"/>
              <w:left w:type="dxa" w:w="120"/>
              <w:bottom w:type="dxa" w:w="100"/>
              <w:right w:type="dxa" w:w="120"/>
            </w:tcMar>
            <w:vAlign w:val="center"/>
          </w:tcPr>
          <w:p>
            <w:r>
              <w:rPr>
                <w:b w:val="false"/>
                <w:bCs w:val="false"/>
                <w:color w:val="444444"/>
                <w:sz w:val="20"/>
                <w:szCs w:val="20"/>
              </w:rPr>
              <w:t xml:space="preserve">Month_name</w:t>
            </w:r>
          </w:p>
        </w:tc>
        <w:tc>
          <w:tcPr>
            <w:tcW w:type="dxa" w:w="3700"/>
            <w:shd w:fill="EDEDED" w:val="clear"/>
            <w:tcMar>
              <w:top w:type="dxa" w:w="100"/>
              <w:left w:type="dxa" w:w="120"/>
              <w:bottom w:type="dxa" w:w="100"/>
              <w:right w:type="dxa" w:w="120"/>
            </w:tcMar>
            <w:vAlign w:val="center"/>
          </w:tcPr>
          <w:p>
            <w:r>
              <w:rPr>
                <w:b w:val="false"/>
                <w:bCs w:val="false"/>
                <w:color w:val="444444"/>
                <w:sz w:val="20"/>
                <w:szCs w:val="20"/>
              </w:rPr>
              <w:t xml:space="preserve">Month of the sale</w:t>
            </w:r>
          </w:p>
        </w:tc>
        <w:tc>
          <w:tcPr>
            <w:tcW w:type="dxa" w:w="3250"/>
            <w:shd w:fill="EDEDED" w:val="clear"/>
            <w:tcMar>
              <w:top w:type="dxa" w:w="100"/>
              <w:left w:type="dxa" w:w="120"/>
              <w:bottom w:type="dxa" w:w="100"/>
              <w:right w:type="dxa" w:w="120"/>
            </w:tcMar>
            <w:vAlign w:val="center"/>
          </w:tcPr>
          <w:p>
            <w:r>
              <w:rPr>
                <w:b w:val="false"/>
                <w:bCs w:val="false"/>
                <w:color w:val="444444"/>
                <w:sz w:val="20"/>
                <w:szCs w:val="20"/>
              </w:rPr>
              <w:t xml:space="preserve">Enables seasonal / monthly comparison</w:t>
            </w:r>
          </w:p>
        </w:tc>
      </w:tr>
    </w:tbl>
    <w:p>
      <w:pPr>
        <w:spacing w:before="200"/>
      </w:pPr>
    </w:p>
    <w:p>
      <w:pPr>
        <w:pStyle w:val="Heading2"/>
        <w:spacing w:after="120" w:before="280"/>
      </w:pPr>
      <w:r>
        <w:rPr>
          <w:b/>
          <w:bCs/>
          <w:color w:val="1F3864"/>
          <w:sz w:val="24"/>
          <w:szCs w:val="24"/>
        </w:rPr>
        <w:t xml:space="preserve">3.2 Why This Dataset Was Selected</w:t>
      </w:r>
    </w:p>
    <w:p>
      <w:pPr>
        <w:pStyle w:val="ListParagraph"/>
        <w:numPr>
          <w:ilvl w:val="0"/>
          <w:numId w:val="3"/>
        </w:numPr>
        <w:spacing w:after="90" w:line="280"/>
      </w:pPr>
      <w:r>
        <w:rPr>
          <w:color w:val="444444"/>
          <w:sz w:val="22"/>
          <w:szCs w:val="22"/>
        </w:rPr>
        <w:t xml:space="preserve">It's a real-world, transaction-level dataset — nothing pre-summarized — which mirrors what an analyst actually receives on the job.</w:t>
      </w:r>
    </w:p>
    <w:p>
      <w:pPr>
        <w:pStyle w:val="ListParagraph"/>
        <w:numPr>
          <w:ilvl w:val="0"/>
          <w:numId w:val="3"/>
        </w:numPr>
        <w:spacing w:after="90" w:line="280"/>
      </w:pPr>
      <w:r>
        <w:rPr>
          <w:color w:val="444444"/>
          <w:sz w:val="22"/>
          <w:szCs w:val="22"/>
        </w:rPr>
        <w:t xml:space="preserve">It spans a full 13 months, which is long enough to study genuine seasonal and monthly trends rather than a short, misleading snapshot.</w:t>
      </w:r>
    </w:p>
    <w:p>
      <w:pPr>
        <w:pStyle w:val="ListParagraph"/>
        <w:numPr>
          <w:ilvl w:val="0"/>
          <w:numId w:val="3"/>
        </w:numPr>
        <w:spacing w:after="90" w:line="280"/>
      </w:pPr>
      <w:r>
        <w:rPr>
          <w:color w:val="444444"/>
          <w:sz w:val="22"/>
          <w:szCs w:val="22"/>
        </w:rPr>
        <w:t xml:space="preserve">It already contains a mix of raw fields (date, time, price) and a few pre-derived helper columns (Time_of_Day, Weekdaysort, Monthsort), giving a good opportunity to practise both using existing fields and building new ones with Power Query and DAX.</w:t>
      </w:r>
    </w:p>
    <w:p>
      <w:pPr>
        <w:pStyle w:val="ListParagraph"/>
        <w:numPr>
          <w:ilvl w:val="0"/>
          <w:numId w:val="3"/>
        </w:numPr>
        <w:spacing w:after="90" w:line="280"/>
      </w:pPr>
      <w:r>
        <w:rPr>
          <w:color w:val="444444"/>
          <w:sz w:val="22"/>
          <w:szCs w:val="22"/>
        </w:rPr>
        <w:t xml:space="preserve">The coffee shop scenario is easy for any reader to relate to, which makes the dashboard's story easy to explain to a non-technical audience — a key skill for any BI internship.</w:t>
      </w:r>
    </w:p>
    <w:p>
      <w:pPr>
        <w:pStyle w:val="ListParagraph"/>
        <w:numPr>
          <w:ilvl w:val="0"/>
          <w:numId w:val="3"/>
        </w:numPr>
        <w:spacing w:after="90" w:line="280"/>
      </w:pPr>
      <w:r>
        <w:rPr>
          <w:color w:val="444444"/>
          <w:sz w:val="22"/>
          <w:szCs w:val="22"/>
        </w:rPr>
        <w:t xml:space="preserve">At roughly 3,600 rows, the file is large enough to be meaningful but small enough to work with quickly and reliably inside Power BI Desktop.</w:t>
      </w:r>
    </w:p>
    <w:p>
      <w:pPr>
        <w:pStyle w:val="Heading1"/>
        <w:pBdr>
          <w:bottom w:val="single" w:color="B08B57" w:sz="6" w:space="4"/>
        </w:pBdr>
        <w:spacing w:after="200" w:before="400"/>
      </w:pPr>
      <w:r>
        <w:rPr>
          <w:b/>
          <w:bCs/>
          <w:color w:val="1F3864"/>
          <w:sz w:val="30"/>
          <w:szCs w:val="30"/>
        </w:rPr>
        <w:t xml:space="preserve">4. Target Audience</w:t>
      </w:r>
    </w:p>
    <w:p>
      <w:pPr>
        <w:spacing w:after="160" w:line="300"/>
      </w:pPr>
      <w:r>
        <w:rPr>
          <w:color w:val="444444"/>
          <w:sz w:val="22"/>
          <w:szCs w:val="22"/>
        </w:rPr>
        <w:t xml:space="preserve">A dashboard is only useful if it's built for the person who will actually read it. This project assumes three types of readers, each needing a slightly different level of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Audience</w:t>
            </w:r>
          </w:p>
        </w:tc>
        <w:tc>
          <w:tcPr>
            <w:tcW w:type="dxa" w:w="4200"/>
            <w:shd w:fill="1F3864" w:val="clear"/>
            <w:tcMar>
              <w:top w:type="dxa" w:w="100"/>
              <w:left w:type="dxa" w:w="120"/>
              <w:bottom w:type="dxa" w:w="100"/>
              <w:right w:type="dxa" w:w="120"/>
            </w:tcMar>
            <w:vAlign w:val="center"/>
          </w:tcPr>
          <w:p>
            <w:r>
              <w:rPr>
                <w:b/>
                <w:bCs/>
                <w:color w:val="FFFFFF"/>
                <w:sz w:val="20"/>
                <w:szCs w:val="20"/>
              </w:rPr>
              <w:t xml:space="preserve">What They Care About</w:t>
            </w:r>
          </w:p>
        </w:tc>
        <w:tc>
          <w:tcPr>
            <w:tcW w:type="dxa" w:w="2550"/>
            <w:shd w:fill="1F3864" w:val="clear"/>
            <w:tcMar>
              <w:top w:type="dxa" w:w="100"/>
              <w:left w:type="dxa" w:w="120"/>
              <w:bottom w:type="dxa" w:w="100"/>
              <w:right w:type="dxa" w:w="120"/>
            </w:tcMar>
            <w:vAlign w:val="center"/>
          </w:tcPr>
          <w:p>
            <w:r>
              <w:rPr>
                <w:b/>
                <w:bCs/>
                <w:color w:val="FFFFFF"/>
                <w:sz w:val="20"/>
                <w:szCs w:val="20"/>
              </w:rPr>
              <w:t xml:space="preserve">Level of Detail</w:t>
            </w:r>
          </w:p>
        </w:tc>
      </w:tr>
      <w:tr>
        <w:tc>
          <w:tcPr>
            <w:tcW w:type="dxa" w:w="2600"/>
            <w:tcMar>
              <w:top w:type="dxa" w:w="100"/>
              <w:left w:type="dxa" w:w="120"/>
              <w:bottom w:type="dxa" w:w="100"/>
              <w:right w:type="dxa" w:w="120"/>
            </w:tcMar>
            <w:vAlign w:val="center"/>
          </w:tcPr>
          <w:p>
            <w:r>
              <w:rPr>
                <w:b w:val="false"/>
                <w:bCs w:val="false"/>
                <w:color w:val="444444"/>
                <w:sz w:val="20"/>
                <w:szCs w:val="20"/>
              </w:rPr>
              <w:t xml:space="preserve">Shop Owner / Manager</w:t>
            </w:r>
          </w:p>
        </w:tc>
        <w:tc>
          <w:tcPr>
            <w:tcW w:type="dxa" w:w="4200"/>
            <w:tcMar>
              <w:top w:type="dxa" w:w="100"/>
              <w:left w:type="dxa" w:w="120"/>
              <w:bottom w:type="dxa" w:w="100"/>
              <w:right w:type="dxa" w:w="120"/>
            </w:tcMar>
            <w:vAlign w:val="center"/>
          </w:tcPr>
          <w:p>
            <w:r>
              <w:rPr>
                <w:b w:val="false"/>
                <w:bCs w:val="false"/>
                <w:color w:val="444444"/>
                <w:sz w:val="20"/>
                <w:szCs w:val="20"/>
              </w:rPr>
              <w:t xml:space="preserve">Overall revenue, best sellers, busiest hours</w:t>
            </w:r>
          </w:p>
        </w:tc>
        <w:tc>
          <w:tcPr>
            <w:tcW w:type="dxa" w:w="2550"/>
            <w:tcMar>
              <w:top w:type="dxa" w:w="100"/>
              <w:left w:type="dxa" w:w="120"/>
              <w:bottom w:type="dxa" w:w="100"/>
              <w:right w:type="dxa" w:w="120"/>
            </w:tcMar>
            <w:vAlign w:val="center"/>
          </w:tcPr>
          <w:p>
            <w:r>
              <w:rPr>
                <w:b w:val="false"/>
                <w:bCs w:val="false"/>
                <w:color w:val="444444"/>
                <w:sz w:val="20"/>
                <w:szCs w:val="20"/>
              </w:rPr>
              <w:t xml:space="preserve">High-level, visual, quick to scan</w:t>
            </w:r>
          </w:p>
        </w:tc>
      </w:tr>
      <w:tr>
        <w:tc>
          <w:tcPr>
            <w:tcW w:type="dxa" w:w="2600"/>
            <w:shd w:fill="EDEDED" w:val="clear"/>
            <w:tcMar>
              <w:top w:type="dxa" w:w="100"/>
              <w:left w:type="dxa" w:w="120"/>
              <w:bottom w:type="dxa" w:w="100"/>
              <w:right w:type="dxa" w:w="120"/>
            </w:tcMar>
            <w:vAlign w:val="center"/>
          </w:tcPr>
          <w:p>
            <w:r>
              <w:rPr>
                <w:b w:val="false"/>
                <w:bCs w:val="false"/>
                <w:color w:val="444444"/>
                <w:sz w:val="20"/>
                <w:szCs w:val="20"/>
              </w:rPr>
              <w:t xml:space="preserve">Shift Supervisor</w:t>
            </w:r>
          </w:p>
        </w:tc>
        <w:tc>
          <w:tcPr>
            <w:tcW w:type="dxa" w:w="4200"/>
            <w:shd w:fill="EDEDED" w:val="clear"/>
            <w:tcMar>
              <w:top w:type="dxa" w:w="100"/>
              <w:left w:type="dxa" w:w="120"/>
              <w:bottom w:type="dxa" w:w="100"/>
              <w:right w:type="dxa" w:w="120"/>
            </w:tcMar>
            <w:vAlign w:val="center"/>
          </w:tcPr>
          <w:p>
            <w:r>
              <w:rPr>
                <w:b w:val="false"/>
                <w:bCs w:val="false"/>
                <w:color w:val="444444"/>
                <w:sz w:val="20"/>
                <w:szCs w:val="20"/>
              </w:rPr>
              <w:t xml:space="preserve">Daily and hourly patterns to plan staffing &amp; stock</w:t>
            </w:r>
          </w:p>
        </w:tc>
        <w:tc>
          <w:tcPr>
            <w:tcW w:type="dxa" w:w="2550"/>
            <w:shd w:fill="EDEDED" w:val="clear"/>
            <w:tcMar>
              <w:top w:type="dxa" w:w="100"/>
              <w:left w:type="dxa" w:w="120"/>
              <w:bottom w:type="dxa" w:w="100"/>
              <w:right w:type="dxa" w:w="120"/>
            </w:tcMar>
            <w:vAlign w:val="center"/>
          </w:tcPr>
          <w:p>
            <w:r>
              <w:rPr>
                <w:b w:val="false"/>
                <w:bCs w:val="false"/>
                <w:color w:val="444444"/>
                <w:sz w:val="20"/>
                <w:szCs w:val="20"/>
              </w:rPr>
              <w:t xml:space="preserve">Medium detail, day/hour filters</w:t>
            </w:r>
          </w:p>
        </w:tc>
      </w:tr>
      <w:tr>
        <w:tc>
          <w:tcPr>
            <w:tcW w:type="dxa" w:w="2600"/>
            <w:tcMar>
              <w:top w:type="dxa" w:w="100"/>
              <w:left w:type="dxa" w:w="120"/>
              <w:bottom w:type="dxa" w:w="100"/>
              <w:right w:type="dxa" w:w="120"/>
            </w:tcMar>
            <w:vAlign w:val="center"/>
          </w:tcPr>
          <w:p>
            <w:r>
              <w:rPr>
                <w:b w:val="false"/>
                <w:bCs w:val="false"/>
                <w:color w:val="444444"/>
                <w:sz w:val="20"/>
                <w:szCs w:val="20"/>
              </w:rPr>
              <w:t xml:space="preserve">Internship Reviewer / Mentor</w:t>
            </w:r>
          </w:p>
        </w:tc>
        <w:tc>
          <w:tcPr>
            <w:tcW w:type="dxa" w:w="4200"/>
            <w:tcMar>
              <w:top w:type="dxa" w:w="100"/>
              <w:left w:type="dxa" w:w="120"/>
              <w:bottom w:type="dxa" w:w="100"/>
              <w:right w:type="dxa" w:w="120"/>
            </w:tcMar>
            <w:vAlign w:val="center"/>
          </w:tcPr>
          <w:p>
            <w:r>
              <w:rPr>
                <w:b w:val="false"/>
                <w:bCs w:val="false"/>
                <w:color w:val="444444"/>
                <w:sz w:val="20"/>
                <w:szCs w:val="20"/>
              </w:rPr>
              <w:t xml:space="preserve">Data accuracy, dashboard structure, use of DAX &amp; Power Query</w:t>
            </w:r>
          </w:p>
        </w:tc>
        <w:tc>
          <w:tcPr>
            <w:tcW w:type="dxa" w:w="2550"/>
            <w:tcMar>
              <w:top w:type="dxa" w:w="100"/>
              <w:left w:type="dxa" w:w="120"/>
              <w:bottom w:type="dxa" w:w="100"/>
              <w:right w:type="dxa" w:w="120"/>
            </w:tcMar>
            <w:vAlign w:val="center"/>
          </w:tcPr>
          <w:p>
            <w:r>
              <w:rPr>
                <w:b w:val="false"/>
                <w:bCs w:val="false"/>
                <w:color w:val="444444"/>
                <w:sz w:val="20"/>
                <w:szCs w:val="20"/>
              </w:rPr>
              <w:t xml:space="preserve">Full technical depth, drill-through available</w:t>
            </w:r>
          </w:p>
        </w:tc>
      </w:tr>
    </w:tbl>
    <w:p>
      <w:pPr>
        <w:pStyle w:val="Heading1"/>
        <w:pBdr>
          <w:bottom w:val="single" w:color="B08B57" w:sz="6" w:space="4"/>
        </w:pBdr>
        <w:spacing w:after="200" w:before="400"/>
      </w:pPr>
      <w:r>
        <w:rPr>
          <w:b/>
          <w:bCs/>
          <w:color w:val="1F3864"/>
          <w:sz w:val="30"/>
          <w:szCs w:val="30"/>
        </w:rPr>
        <w:t xml:space="preserve">5. Key Insights the Dashboard Should Answer</w:t>
      </w:r>
    </w:p>
    <w:p>
      <w:pPr>
        <w:spacing w:after="160" w:line="300"/>
      </w:pPr>
      <w:r>
        <w:rPr>
          <w:color w:val="444444"/>
          <w:sz w:val="22"/>
          <w:szCs w:val="22"/>
        </w:rPr>
        <w:t xml:space="preserve">Rather than adding charts just to fill space, every visual in the dashboard is designed to answer a specific, real business question:</w:t>
      </w:r>
    </w:p>
    <w:p>
      <w:pPr>
        <w:pStyle w:val="ListParagraph"/>
        <w:numPr>
          <w:ilvl w:val="0"/>
          <w:numId w:val="3"/>
        </w:numPr>
        <w:spacing w:after="90" w:line="280"/>
      </w:pPr>
      <w:r>
        <w:rPr>
          <w:color w:val="444444"/>
          <w:sz w:val="22"/>
          <w:szCs w:val="22"/>
        </w:rPr>
        <w:t xml:space="preserve">What is the total revenue, and how has it trended month over month?</w:t>
      </w:r>
    </w:p>
    <w:p>
      <w:pPr>
        <w:pStyle w:val="ListParagraph"/>
        <w:numPr>
          <w:ilvl w:val="0"/>
          <w:numId w:val="3"/>
        </w:numPr>
        <w:spacing w:after="90" w:line="280"/>
      </w:pPr>
      <w:r>
        <w:rPr>
          <w:color w:val="444444"/>
          <w:sz w:val="22"/>
          <w:szCs w:val="22"/>
        </w:rPr>
        <w:t xml:space="preserve">Which coffee is the top seller by number of cups, and which brings in the most money?</w:t>
      </w:r>
    </w:p>
    <w:p>
      <w:pPr>
        <w:pStyle w:val="ListParagraph"/>
        <w:numPr>
          <w:ilvl w:val="0"/>
          <w:numId w:val="3"/>
        </w:numPr>
        <w:spacing w:after="90" w:line="280"/>
      </w:pPr>
      <w:r>
        <w:rPr>
          <w:color w:val="444444"/>
          <w:sz w:val="22"/>
          <w:szCs w:val="22"/>
        </w:rPr>
        <w:t xml:space="preserve">Are there noticeable differences between weekday and weekend sales?</w:t>
      </w:r>
    </w:p>
    <w:p>
      <w:pPr>
        <w:pStyle w:val="ListParagraph"/>
        <w:numPr>
          <w:ilvl w:val="0"/>
          <w:numId w:val="3"/>
        </w:numPr>
        <w:spacing w:after="90" w:line="280"/>
      </w:pPr>
      <w:r>
        <w:rPr>
          <w:color w:val="444444"/>
          <w:sz w:val="22"/>
          <w:szCs w:val="22"/>
        </w:rPr>
        <w:t xml:space="preserve">What time of day sees the most orders — morning rush, lunchtime, or evening?</w:t>
      </w:r>
    </w:p>
    <w:p>
      <w:pPr>
        <w:pStyle w:val="ListParagraph"/>
        <w:numPr>
          <w:ilvl w:val="0"/>
          <w:numId w:val="3"/>
        </w:numPr>
        <w:spacing w:after="90" w:line="280"/>
      </w:pPr>
      <w:r>
        <w:rPr>
          <w:color w:val="444444"/>
          <w:sz w:val="22"/>
          <w:szCs w:val="22"/>
        </w:rPr>
        <w:t xml:space="preserve">How do customers prefer to pay — card or cash — and has that changed over time?</w:t>
      </w:r>
    </w:p>
    <w:p>
      <w:pPr>
        <w:pStyle w:val="ListParagraph"/>
        <w:numPr>
          <w:ilvl w:val="0"/>
          <w:numId w:val="3"/>
        </w:numPr>
        <w:spacing w:after="90" w:line="280"/>
      </w:pPr>
      <w:r>
        <w:rPr>
          <w:color w:val="444444"/>
          <w:sz w:val="22"/>
          <w:szCs w:val="22"/>
        </w:rPr>
        <w:t xml:space="preserve">Which months are the strongest and weakest for the business, and could that be linked to seasons or holidays?</w:t>
      </w:r>
    </w:p>
    <w:p>
      <w:pPr>
        <w:pStyle w:val="Heading1"/>
        <w:pBdr>
          <w:bottom w:val="single" w:color="B08B57" w:sz="6" w:space="4"/>
        </w:pBdr>
        <w:spacing w:after="200" w:before="400"/>
      </w:pPr>
      <w:r>
        <w:rPr>
          <w:b/>
          <w:bCs/>
          <w:color w:val="1F3864"/>
          <w:sz w:val="30"/>
          <w:szCs w:val="30"/>
        </w:rPr>
        <w:t xml:space="preserve">6. Key Performance Indicators (KPIs)</w:t>
      </w:r>
    </w:p>
    <w:p>
      <w:pPr>
        <w:spacing w:after="160" w:line="300"/>
      </w:pPr>
      <w:r>
        <w:rPr>
          <w:color w:val="444444"/>
          <w:sz w:val="22"/>
          <w:szCs w:val="22"/>
        </w:rPr>
        <w:t xml:space="preserve">KPIs are the headline numbers that should be visible the moment someone opens the dashboard, before they even look at a chart. Based on this dataset, five KPI cards are planned: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KPI</w:t>
            </w:r>
          </w:p>
        </w:tc>
        <w:tc>
          <w:tcPr>
            <w:tcW w:type="dxa" w:w="3200"/>
            <w:shd w:fill="1F3864" w:val="clear"/>
            <w:tcMar>
              <w:top w:type="dxa" w:w="100"/>
              <w:left w:type="dxa" w:w="120"/>
              <w:bottom w:type="dxa" w:w="100"/>
              <w:right w:type="dxa" w:w="120"/>
            </w:tcMar>
            <w:vAlign w:val="center"/>
          </w:tcPr>
          <w:p>
            <w:r>
              <w:rPr>
                <w:b/>
                <w:bCs/>
                <w:color w:val="FFFFFF"/>
                <w:sz w:val="20"/>
                <w:szCs w:val="20"/>
              </w:rPr>
              <w:t xml:space="preserve">Approx. Value in This Data</w:t>
            </w:r>
          </w:p>
        </w:tc>
        <w:tc>
          <w:tcPr>
            <w:tcW w:type="dxa" w:w="3550"/>
            <w:shd w:fill="1F3864" w:val="clear"/>
            <w:tcMar>
              <w:top w:type="dxa" w:w="100"/>
              <w:left w:type="dxa" w:w="120"/>
              <w:bottom w:type="dxa" w:w="100"/>
              <w:right w:type="dxa" w:w="120"/>
            </w:tcMar>
            <w:vAlign w:val="center"/>
          </w:tcPr>
          <w:p>
            <w:r>
              <w:rPr>
                <w:b/>
                <w:bCs/>
                <w:color w:val="FFFFFF"/>
                <w:sz w:val="20"/>
                <w:szCs w:val="20"/>
              </w:rPr>
              <w:t xml:space="preserve">Why It Matters</w:t>
            </w:r>
          </w:p>
        </w:tc>
      </w:tr>
      <w:tr>
        <w:tc>
          <w:tcPr>
            <w:tcW w:type="dxa" w:w="2600"/>
            <w:tcMar>
              <w:top w:type="dxa" w:w="100"/>
              <w:left w:type="dxa" w:w="120"/>
              <w:bottom w:type="dxa" w:w="100"/>
              <w:right w:type="dxa" w:w="120"/>
            </w:tcMar>
            <w:vAlign w:val="center"/>
          </w:tcPr>
          <w:p>
            <w:r>
              <w:rPr>
                <w:b w:val="false"/>
                <w:bCs w:val="false"/>
                <w:color w:val="444444"/>
                <w:sz w:val="20"/>
                <w:szCs w:val="20"/>
              </w:rPr>
              <w:t xml:space="preserve">Total Revenue</w:t>
            </w:r>
          </w:p>
        </w:tc>
        <w:tc>
          <w:tcPr>
            <w:tcW w:type="dxa" w:w="3200"/>
            <w:tcMar>
              <w:top w:type="dxa" w:w="100"/>
              <w:left w:type="dxa" w:w="120"/>
              <w:bottom w:type="dxa" w:w="100"/>
              <w:right w:type="dxa" w:w="120"/>
            </w:tcMar>
            <w:vAlign w:val="center"/>
          </w:tcPr>
          <w:p>
            <w:r>
              <w:rPr>
                <w:b w:val="false"/>
                <w:bCs w:val="false"/>
                <w:color w:val="444444"/>
                <w:sz w:val="20"/>
                <w:szCs w:val="20"/>
              </w:rPr>
              <w:t xml:space="preserve">≈ ₹1,15,431</w:t>
            </w:r>
          </w:p>
        </w:tc>
        <w:tc>
          <w:tcPr>
            <w:tcW w:type="dxa" w:w="3550"/>
            <w:tcMar>
              <w:top w:type="dxa" w:w="100"/>
              <w:left w:type="dxa" w:w="120"/>
              <w:bottom w:type="dxa" w:w="100"/>
              <w:right w:type="dxa" w:w="120"/>
            </w:tcMar>
            <w:vAlign w:val="center"/>
          </w:tcPr>
          <w:p>
            <w:r>
              <w:rPr>
                <w:b w:val="false"/>
                <w:bCs w:val="false"/>
                <w:color w:val="444444"/>
                <w:sz w:val="20"/>
                <w:szCs w:val="20"/>
              </w:rPr>
              <w:t xml:space="preserve">The single most important health metric</w:t>
            </w:r>
          </w:p>
        </w:tc>
      </w:tr>
      <w:tr>
        <w:tc>
          <w:tcPr>
            <w:tcW w:type="dxa" w:w="2600"/>
            <w:shd w:fill="EDEDED" w:val="clear"/>
            <w:tcMar>
              <w:top w:type="dxa" w:w="100"/>
              <w:left w:type="dxa" w:w="120"/>
              <w:bottom w:type="dxa" w:w="100"/>
              <w:right w:type="dxa" w:w="120"/>
            </w:tcMar>
            <w:vAlign w:val="center"/>
          </w:tcPr>
          <w:p>
            <w:r>
              <w:rPr>
                <w:b w:val="false"/>
                <w:bCs w:val="false"/>
                <w:color w:val="444444"/>
                <w:sz w:val="20"/>
                <w:szCs w:val="20"/>
              </w:rPr>
              <w:t xml:space="preserve">Total Cups Sold</w:t>
            </w:r>
          </w:p>
        </w:tc>
        <w:tc>
          <w:tcPr>
            <w:tcW w:type="dxa" w:w="3200"/>
            <w:shd w:fill="EDEDED" w:val="clear"/>
            <w:tcMar>
              <w:top w:type="dxa" w:w="100"/>
              <w:left w:type="dxa" w:w="120"/>
              <w:bottom w:type="dxa" w:w="100"/>
              <w:right w:type="dxa" w:w="120"/>
            </w:tcMar>
            <w:vAlign w:val="center"/>
          </w:tcPr>
          <w:p>
            <w:r>
              <w:rPr>
                <w:b w:val="false"/>
                <w:bCs w:val="false"/>
                <w:color w:val="444444"/>
                <w:sz w:val="20"/>
                <w:szCs w:val="20"/>
              </w:rPr>
              <w:t xml:space="preserve">3,636 transactions</w:t>
            </w:r>
          </w:p>
        </w:tc>
        <w:tc>
          <w:tcPr>
            <w:tcW w:type="dxa" w:w="3550"/>
            <w:shd w:fill="EDEDED" w:val="clear"/>
            <w:tcMar>
              <w:top w:type="dxa" w:w="100"/>
              <w:left w:type="dxa" w:w="120"/>
              <w:bottom w:type="dxa" w:w="100"/>
              <w:right w:type="dxa" w:w="120"/>
            </w:tcMar>
            <w:vAlign w:val="center"/>
          </w:tcPr>
          <w:p>
            <w:r>
              <w:rPr>
                <w:b w:val="false"/>
                <w:bCs w:val="false"/>
                <w:color w:val="444444"/>
                <w:sz w:val="20"/>
                <w:szCs w:val="20"/>
              </w:rPr>
              <w:t xml:space="preserve">Tracks overall business volume</w:t>
            </w:r>
          </w:p>
        </w:tc>
      </w:tr>
      <w:tr>
        <w:tc>
          <w:tcPr>
            <w:tcW w:type="dxa" w:w="2600"/>
            <w:tcMar>
              <w:top w:type="dxa" w:w="100"/>
              <w:left w:type="dxa" w:w="120"/>
              <w:bottom w:type="dxa" w:w="100"/>
              <w:right w:type="dxa" w:w="120"/>
            </w:tcMar>
            <w:vAlign w:val="center"/>
          </w:tcPr>
          <w:p>
            <w:r>
              <w:rPr>
                <w:b w:val="false"/>
                <w:bCs w:val="false"/>
                <w:color w:val="444444"/>
                <w:sz w:val="20"/>
                <w:szCs w:val="20"/>
              </w:rPr>
              <w:t xml:space="preserve">Average Order Value</w:t>
            </w:r>
          </w:p>
        </w:tc>
        <w:tc>
          <w:tcPr>
            <w:tcW w:type="dxa" w:w="3200"/>
            <w:tcMar>
              <w:top w:type="dxa" w:w="100"/>
              <w:left w:type="dxa" w:w="120"/>
              <w:bottom w:type="dxa" w:w="100"/>
              <w:right w:type="dxa" w:w="120"/>
            </w:tcMar>
            <w:vAlign w:val="center"/>
          </w:tcPr>
          <w:p>
            <w:r>
              <w:rPr>
                <w:b w:val="false"/>
                <w:bCs w:val="false"/>
                <w:color w:val="444444"/>
                <w:sz w:val="20"/>
                <w:szCs w:val="20"/>
              </w:rPr>
              <w:t xml:space="preserve">≈ ₹31.75 per cup</w:t>
            </w:r>
          </w:p>
        </w:tc>
        <w:tc>
          <w:tcPr>
            <w:tcW w:type="dxa" w:w="3550"/>
            <w:tcMar>
              <w:top w:type="dxa" w:w="100"/>
              <w:left w:type="dxa" w:w="120"/>
              <w:bottom w:type="dxa" w:w="100"/>
              <w:right w:type="dxa" w:w="120"/>
            </w:tcMar>
            <w:vAlign w:val="center"/>
          </w:tcPr>
          <w:p>
            <w:r>
              <w:rPr>
                <w:b w:val="false"/>
                <w:bCs w:val="false"/>
                <w:color w:val="444444"/>
                <w:sz w:val="20"/>
                <w:szCs w:val="20"/>
              </w:rPr>
              <w:t xml:space="preserve">Helps evaluate pricing effectiveness</w:t>
            </w:r>
          </w:p>
        </w:tc>
      </w:tr>
      <w:tr>
        <w:tc>
          <w:tcPr>
            <w:tcW w:type="dxa" w:w="2600"/>
            <w:shd w:fill="EDEDED" w:val="clear"/>
            <w:tcMar>
              <w:top w:type="dxa" w:w="100"/>
              <w:left w:type="dxa" w:w="120"/>
              <w:bottom w:type="dxa" w:w="100"/>
              <w:right w:type="dxa" w:w="120"/>
            </w:tcMar>
            <w:vAlign w:val="center"/>
          </w:tcPr>
          <w:p>
            <w:r>
              <w:rPr>
                <w:b w:val="false"/>
                <w:bCs w:val="false"/>
                <w:color w:val="444444"/>
                <w:sz w:val="20"/>
                <w:szCs w:val="20"/>
              </w:rPr>
              <w:t xml:space="preserve">Best-Selling Coffee</w:t>
            </w:r>
          </w:p>
        </w:tc>
        <w:tc>
          <w:tcPr>
            <w:tcW w:type="dxa" w:w="3200"/>
            <w:shd w:fill="EDEDED" w:val="clear"/>
            <w:tcMar>
              <w:top w:type="dxa" w:w="100"/>
              <w:left w:type="dxa" w:w="120"/>
              <w:bottom w:type="dxa" w:w="100"/>
              <w:right w:type="dxa" w:w="120"/>
            </w:tcMar>
            <w:vAlign w:val="center"/>
          </w:tcPr>
          <w:p>
            <w:r>
              <w:rPr>
                <w:b w:val="false"/>
                <w:bCs w:val="false"/>
                <w:color w:val="444444"/>
                <w:sz w:val="20"/>
                <w:szCs w:val="20"/>
              </w:rPr>
              <w:t xml:space="preserve">Latte (highest revenue)</w:t>
            </w:r>
          </w:p>
        </w:tc>
        <w:tc>
          <w:tcPr>
            <w:tcW w:type="dxa" w:w="3550"/>
            <w:shd w:fill="EDEDED" w:val="clear"/>
            <w:tcMar>
              <w:top w:type="dxa" w:w="100"/>
              <w:left w:type="dxa" w:w="120"/>
              <w:bottom w:type="dxa" w:w="100"/>
              <w:right w:type="dxa" w:w="120"/>
            </w:tcMar>
            <w:vAlign w:val="center"/>
          </w:tcPr>
          <w:p>
            <w:r>
              <w:rPr>
                <w:b w:val="false"/>
                <w:bCs w:val="false"/>
                <w:color w:val="444444"/>
                <w:sz w:val="20"/>
                <w:szCs w:val="20"/>
              </w:rPr>
              <w:t xml:space="preserve">Guides stocking and promotion decisions</w:t>
            </w:r>
          </w:p>
        </w:tc>
      </w:tr>
      <w:tr>
        <w:tc>
          <w:tcPr>
            <w:tcW w:type="dxa" w:w="2600"/>
            <w:tcMar>
              <w:top w:type="dxa" w:w="100"/>
              <w:left w:type="dxa" w:w="120"/>
              <w:bottom w:type="dxa" w:w="100"/>
              <w:right w:type="dxa" w:w="120"/>
            </w:tcMar>
            <w:vAlign w:val="center"/>
          </w:tcPr>
          <w:p>
            <w:r>
              <w:rPr>
                <w:b w:val="false"/>
                <w:bCs w:val="false"/>
                <w:color w:val="444444"/>
                <w:sz w:val="20"/>
                <w:szCs w:val="20"/>
              </w:rPr>
              <w:t xml:space="preserve">Card vs Cash Split</w:t>
            </w:r>
          </w:p>
        </w:tc>
        <w:tc>
          <w:tcPr>
            <w:tcW w:type="dxa" w:w="3200"/>
            <w:tcMar>
              <w:top w:type="dxa" w:w="100"/>
              <w:left w:type="dxa" w:w="120"/>
              <w:bottom w:type="dxa" w:w="100"/>
              <w:right w:type="dxa" w:w="120"/>
            </w:tcMar>
            <w:vAlign w:val="center"/>
          </w:tcPr>
          <w:p>
            <w:r>
              <w:rPr>
                <w:b w:val="false"/>
                <w:bCs w:val="false"/>
                <w:color w:val="444444"/>
                <w:sz w:val="20"/>
                <w:szCs w:val="20"/>
              </w:rPr>
              <w:t xml:space="preserve">~97.5% card / 2.5% cash</w:t>
            </w:r>
          </w:p>
        </w:tc>
        <w:tc>
          <w:tcPr>
            <w:tcW w:type="dxa" w:w="3550"/>
            <w:tcMar>
              <w:top w:type="dxa" w:w="100"/>
              <w:left w:type="dxa" w:w="120"/>
              <w:bottom w:type="dxa" w:w="100"/>
              <w:right w:type="dxa" w:w="120"/>
            </w:tcMar>
            <w:vAlign w:val="center"/>
          </w:tcPr>
          <w:p>
            <w:r>
              <w:rPr>
                <w:b w:val="false"/>
                <w:bCs w:val="false"/>
                <w:color w:val="444444"/>
                <w:sz w:val="20"/>
                <w:szCs w:val="20"/>
              </w:rPr>
              <w:t xml:space="preserve">Informs payment infrastructure decisions</w:t>
            </w:r>
          </w:p>
        </w:tc>
      </w:tr>
    </w:tbl>
    <w:p>
      <w:pPr>
        <w:pStyle w:val="Heading1"/>
        <w:pBdr>
          <w:bottom w:val="single" w:color="B08B57" w:sz="6" w:space="4"/>
        </w:pBdr>
        <w:spacing w:after="200" w:before="400"/>
      </w:pPr>
      <w:r>
        <w:rPr>
          <w:b/>
          <w:bCs/>
          <w:color w:val="1F3864"/>
          <w:sz w:val="30"/>
          <w:szCs w:val="30"/>
        </w:rPr>
        <w:t xml:space="preserve">7. Dashboard Design Outline</w:t>
      </w:r>
    </w:p>
    <w:p>
      <w:pPr>
        <w:spacing w:after="160" w:line="300"/>
      </w:pPr>
      <w:r>
        <w:rPr>
          <w:color w:val="444444"/>
          <w:sz w:val="22"/>
          <w:szCs w:val="22"/>
        </w:rPr>
        <w:t xml:space="preserve">The dashboard will be split across three pages, so each page tells one clear part of the story instead of overwhelming the reader with everything at once.</w:t>
      </w:r>
    </w:p>
    <w:p>
      <w:pPr>
        <w:pStyle w:val="Heading2"/>
        <w:spacing w:after="120" w:before="280"/>
      </w:pPr>
      <w:r>
        <w:rPr>
          <w:b/>
          <w:bCs/>
          <w:color w:val="1F3864"/>
          <w:sz w:val="24"/>
          <w:szCs w:val="24"/>
        </w:rPr>
        <w:t xml:space="preserve">Page 1 — Executive Summary</w:t>
      </w:r>
    </w:p>
    <w:p>
      <w:pPr>
        <w:pStyle w:val="ListParagraph"/>
        <w:numPr>
          <w:ilvl w:val="0"/>
          <w:numId w:val="2"/>
        </w:numPr>
        <w:spacing w:after="90" w:line="280"/>
      </w:pPr>
      <w:r>
        <w:rPr>
          <w:color w:val="444444"/>
          <w:sz w:val="22"/>
          <w:szCs w:val="22"/>
        </w:rPr>
        <w:t xml:space="preserve">KPI cards across the top: Total Revenue, Total Cups Sold, Average Order Value, Best-Selling Coffee.</w:t>
      </w:r>
    </w:p>
    <w:p>
      <w:pPr>
        <w:pStyle w:val="ListParagraph"/>
        <w:numPr>
          <w:ilvl w:val="0"/>
          <w:numId w:val="2"/>
        </w:numPr>
        <w:spacing w:after="90" w:line="280"/>
      </w:pPr>
      <w:r>
        <w:rPr>
          <w:color w:val="444444"/>
          <w:sz w:val="22"/>
          <w:szCs w:val="22"/>
        </w:rPr>
        <w:t xml:space="preserve">A line chart showing revenue trend by month (Mar 2024 – Mar 2025).</w:t>
      </w:r>
    </w:p>
    <w:p>
      <w:pPr>
        <w:pStyle w:val="ListParagraph"/>
        <w:numPr>
          <w:ilvl w:val="0"/>
          <w:numId w:val="2"/>
        </w:numPr>
        <w:spacing w:after="90" w:line="280"/>
      </w:pPr>
      <w:r>
        <w:rPr>
          <w:color w:val="444444"/>
          <w:sz w:val="22"/>
          <w:szCs w:val="22"/>
        </w:rPr>
        <w:t xml:space="preserve">A donut chart showing revenue share by coffee type.</w:t>
      </w:r>
    </w:p>
    <w:p>
      <w:pPr>
        <w:pStyle w:val="ListParagraph"/>
        <w:numPr>
          <w:ilvl w:val="0"/>
          <w:numId w:val="2"/>
        </w:numPr>
        <w:spacing w:after="90" w:line="280"/>
      </w:pPr>
      <w:r>
        <w:rPr>
          <w:color w:val="444444"/>
          <w:sz w:val="22"/>
          <w:szCs w:val="22"/>
        </w:rPr>
        <w:t xml:space="preserve">Slicers for Month and Coffee Type so the page reacts instantly to selections.</w:t>
      </w:r>
    </w:p>
    <w:p>
      <w:pPr>
        <w:pStyle w:val="Heading2"/>
        <w:spacing w:after="120" w:before="280"/>
      </w:pPr>
      <w:r>
        <w:rPr>
          <w:b/>
          <w:bCs/>
          <w:color w:val="1F3864"/>
          <w:sz w:val="24"/>
          <w:szCs w:val="24"/>
        </w:rPr>
        <w:t xml:space="preserve">Page 2 — Product Performance</w:t>
      </w:r>
    </w:p>
    <w:p>
      <w:pPr>
        <w:pStyle w:val="ListParagraph"/>
        <w:numPr>
          <w:ilvl w:val="0"/>
          <w:numId w:val="2"/>
        </w:numPr>
        <w:spacing w:after="90" w:line="280"/>
      </w:pPr>
      <w:r>
        <w:rPr>
          <w:color w:val="444444"/>
          <w:sz w:val="22"/>
          <w:szCs w:val="22"/>
        </w:rPr>
        <w:t xml:space="preserve">A horizontal bar chart ranking all 8 coffee types by revenue and by cups sold (toggle between the two).</w:t>
      </w:r>
    </w:p>
    <w:p>
      <w:pPr>
        <w:pStyle w:val="ListParagraph"/>
        <w:numPr>
          <w:ilvl w:val="0"/>
          <w:numId w:val="2"/>
        </w:numPr>
        <w:spacing w:after="90" w:line="280"/>
      </w:pPr>
      <w:r>
        <w:rPr>
          <w:color w:val="444444"/>
          <w:sz w:val="22"/>
          <w:szCs w:val="22"/>
        </w:rPr>
        <w:t xml:space="preserve">A matrix table breaking down revenue by coffee type and month, so seasonal favourites are easy to spot.</w:t>
      </w:r>
    </w:p>
    <w:p>
      <w:pPr>
        <w:pStyle w:val="ListParagraph"/>
        <w:numPr>
          <w:ilvl w:val="0"/>
          <w:numId w:val="2"/>
        </w:numPr>
        <w:spacing w:after="90" w:line="280"/>
      </w:pPr>
      <w:r>
        <w:rPr>
          <w:color w:val="444444"/>
          <w:sz w:val="22"/>
          <w:szCs w:val="22"/>
        </w:rPr>
        <w:t xml:space="preserve">Drill-through: clicking on any coffee name opens a detail page showing that drink's trend over time.</w:t>
      </w:r>
    </w:p>
    <w:p>
      <w:pPr>
        <w:pStyle w:val="Heading2"/>
        <w:spacing w:after="120" w:before="280"/>
      </w:pPr>
      <w:r>
        <w:rPr>
          <w:b/>
          <w:bCs/>
          <w:color w:val="1F3864"/>
          <w:sz w:val="24"/>
          <w:szCs w:val="24"/>
        </w:rPr>
        <w:t xml:space="preserve">Page 3 — Time &amp; Payment Patterns</w:t>
      </w:r>
    </w:p>
    <w:p>
      <w:pPr>
        <w:pStyle w:val="ListParagraph"/>
        <w:numPr>
          <w:ilvl w:val="0"/>
          <w:numId w:val="2"/>
        </w:numPr>
        <w:spacing w:after="90" w:line="280"/>
      </w:pPr>
      <w:r>
        <w:rPr>
          <w:color w:val="444444"/>
          <w:sz w:val="22"/>
          <w:szCs w:val="22"/>
        </w:rPr>
        <w:t xml:space="preserve">A heat-map style matrix of sales by Weekday (rows) versus hour of day (columns) to visually spot the busiest windows.</w:t>
      </w:r>
    </w:p>
    <w:p>
      <w:pPr>
        <w:pStyle w:val="ListParagraph"/>
        <w:numPr>
          <w:ilvl w:val="0"/>
          <w:numId w:val="2"/>
        </w:numPr>
        <w:spacing w:after="90" w:line="280"/>
      </w:pPr>
      <w:r>
        <w:rPr>
          <w:color w:val="444444"/>
          <w:sz w:val="22"/>
          <w:szCs w:val="22"/>
        </w:rPr>
        <w:t xml:space="preserve">A clustered column chart comparing Morning / Afternoon / Night revenue.</w:t>
      </w:r>
    </w:p>
    <w:p>
      <w:pPr>
        <w:pStyle w:val="ListParagraph"/>
        <w:numPr>
          <w:ilvl w:val="0"/>
          <w:numId w:val="2"/>
        </w:numPr>
        <w:spacing w:after="90" w:line="280"/>
      </w:pPr>
      <w:r>
        <w:rPr>
          <w:color w:val="444444"/>
          <w:sz w:val="22"/>
          <w:szCs w:val="22"/>
        </w:rPr>
        <w:t xml:space="preserve">A pie chart comparing card versus cash transactions.</w:t>
      </w:r>
    </w:p>
    <w:p>
      <w:pPr>
        <w:pStyle w:val="ListParagraph"/>
        <w:numPr>
          <w:ilvl w:val="0"/>
          <w:numId w:val="2"/>
        </w:numPr>
        <w:spacing w:after="90" w:line="280"/>
      </w:pPr>
      <w:r>
        <w:rPr>
          <w:color w:val="444444"/>
          <w:sz w:val="22"/>
          <w:szCs w:val="22"/>
        </w:rPr>
        <w:t xml:space="preserve">A slicer for Weekday and a date range slicer that applies across the whole page.</w:t>
      </w:r>
    </w:p>
    <w:p>
      <w:pPr>
        <w:pStyle w:val="Heading2"/>
        <w:spacing w:after="120" w:before="280"/>
      </w:pPr>
      <w:r>
        <w:rPr>
          <w:b/>
          <w:bCs/>
          <w:color w:val="1F3864"/>
          <w:sz w:val="24"/>
          <w:szCs w:val="24"/>
        </w:rPr>
        <w:t xml:space="preserve">Interactive Elements Across All Pages</w:t>
      </w:r>
    </w:p>
    <w:p>
      <w:pPr>
        <w:pStyle w:val="ListParagraph"/>
        <w:numPr>
          <w:ilvl w:val="0"/>
          <w:numId w:val="2"/>
        </w:numPr>
        <w:spacing w:after="90" w:line="280"/>
      </w:pPr>
      <w:r>
        <w:rPr>
          <w:color w:val="444444"/>
          <w:sz w:val="22"/>
          <w:szCs w:val="22"/>
        </w:rPr>
        <w:t xml:space="preserve">A shared date-range slicer synced across pages so the whole dashboard filters together.</w:t>
      </w:r>
    </w:p>
    <w:p>
      <w:pPr>
        <w:pStyle w:val="ListParagraph"/>
        <w:numPr>
          <w:ilvl w:val="0"/>
          <w:numId w:val="2"/>
        </w:numPr>
        <w:spacing w:after="90" w:line="280"/>
      </w:pPr>
      <w:r>
        <w:rPr>
          <w:color w:val="444444"/>
          <w:sz w:val="22"/>
          <w:szCs w:val="22"/>
        </w:rPr>
        <w:t xml:space="preserve">Tooltips on hover showing exact figures instead of cluttering the chart with data labels.</w:t>
      </w:r>
    </w:p>
    <w:p>
      <w:pPr>
        <w:pStyle w:val="ListParagraph"/>
        <w:numPr>
          <w:ilvl w:val="0"/>
          <w:numId w:val="2"/>
        </w:numPr>
        <w:spacing w:after="90" w:line="280"/>
      </w:pPr>
      <w:r>
        <w:rPr>
          <w:color w:val="444444"/>
          <w:sz w:val="22"/>
          <w:szCs w:val="22"/>
        </w:rPr>
        <w:t xml:space="preserve">A consistent colour theme (warm coffee-brown and cream tones) so the dashboard feels branded, not generic.</w:t>
      </w:r>
    </w:p>
    <w:p>
      <w:pPr>
        <w:pStyle w:val="ListParagraph"/>
        <w:numPr>
          <w:ilvl w:val="0"/>
          <w:numId w:val="2"/>
        </w:numPr>
        <w:spacing w:after="90" w:line="280"/>
      </w:pPr>
      <w:r>
        <w:rPr>
          <w:color w:val="444444"/>
          <w:sz w:val="22"/>
          <w:szCs w:val="22"/>
        </w:rPr>
        <w:t xml:space="preserve">A 'Reset Filters' bookmark button so users can start over with one click.</w:t>
      </w:r>
    </w:p>
    <w:p>
      <w:r>
        <w:br w:type="page"/>
      </w:r>
    </w:p>
    <w:p>
      <w:pPr>
        <w:pStyle w:val="Heading1"/>
        <w:pBdr>
          <w:bottom w:val="single" w:color="B08B57" w:sz="6" w:space="4"/>
        </w:pBdr>
        <w:spacing w:after="200" w:before="400"/>
      </w:pPr>
      <w:r>
        <w:rPr>
          <w:b/>
          <w:bCs/>
          <w:color w:val="1F3864"/>
          <w:sz w:val="30"/>
          <w:szCs w:val="30"/>
        </w:rPr>
        <w:t xml:space="preserve">8. Dashboard Blueprint (Layout Sketch)</w:t>
      </w:r>
    </w:p>
    <w:p>
      <w:pPr>
        <w:spacing w:after="160" w:line="300"/>
      </w:pPr>
      <w:r>
        <w:rPr>
          <w:color w:val="444444"/>
          <w:sz w:val="22"/>
          <w:szCs w:val="22"/>
        </w:rPr>
        <w:t xml:space="preserve">Below is a simplified wireframe of how each page will be arranged. Think of each box as a placeholder for a chart, table, or filter — this is the map that guides the actual build in later weeks.</w:t>
      </w:r>
    </w:p>
    <w:p>
      <w:pPr>
        <w:pStyle w:val="Heading2"/>
        <w:spacing w:after="120" w:before="280"/>
      </w:pPr>
      <w:r>
        <w:rPr>
          <w:b/>
          <w:bCs/>
          <w:color w:val="1F3864"/>
          <w:sz w:val="24"/>
          <w:szCs w:val="24"/>
        </w:rPr>
        <w:t xml:space="preserve">Page 1 — Executive Summary 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c>
          <w:tcPr>
            <w:tcW w:type="dxa" w:w="9350"/>
            <w:gridSpan w:val="4"/>
            <w:tcBorders>
              <w:top w:val="single" w:color="999999" w:sz="4"/>
              <w:left w:val="single" w:color="999999" w:sz="4"/>
              <w:bottom w:val="single" w:color="999999" w:sz="4"/>
              <w:right w:val="single" w:color="999999" w:sz="4"/>
            </w:tcBorders>
            <w:shd w:fill="1F3864" w:val="clear"/>
            <w:tcMar>
              <w:top w:type="dxa" w:w="160"/>
              <w:left w:type="dxa" w:w="100"/>
              <w:bottom w:type="dxa" w:w="160"/>
              <w:right w:type="dxa" w:w="100"/>
            </w:tcMar>
            <w:vAlign w:val="center"/>
          </w:tcPr>
          <w:p>
            <w:pPr>
              <w:jc w:val="center"/>
            </w:pPr>
            <w:r>
              <w:rPr>
                <w:b/>
                <w:bCs/>
                <w:color w:val="1F3864"/>
                <w:sz w:val="19"/>
                <w:szCs w:val="19"/>
              </w:rPr>
              <w:t xml:space="preserve">COFFEE SALES DASHBOARD — EXECUTIVE SUMMARY</w:t>
            </w:r>
          </w:p>
        </w:tc>
      </w:tr>
      <w:tr>
        <w:tc>
          <w:tcPr>
            <w:tcW w:type="dxa" w:w="2337"/>
            <w:gridSpan w:val="1"/>
            <w:tcBorders>
              <w:top w:val="single" w:color="999999" w:sz="4"/>
              <w:left w:val="single" w:color="999999" w:sz="4"/>
              <w:bottom w:val="single" w:color="999999" w:sz="4"/>
              <w:right w:val="single" w:color="999999" w:sz="4"/>
            </w:tcBorders>
            <w:shd w:fill="F7F1E8" w:val="clear"/>
            <w:tcMar>
              <w:top w:type="dxa" w:w="160"/>
              <w:left w:type="dxa" w:w="100"/>
              <w:bottom w:type="dxa" w:w="160"/>
              <w:right w:type="dxa" w:w="100"/>
            </w:tcMar>
            <w:vAlign w:val="center"/>
          </w:tcPr>
          <w:p>
            <w:pPr>
              <w:jc w:val="center"/>
            </w:pPr>
            <w:r>
              <w:rPr>
                <w:b/>
                <w:bCs/>
                <w:color w:val="1F3864"/>
                <w:sz w:val="19"/>
                <w:szCs w:val="19"/>
              </w:rPr>
              <w:t xml:space="preserve">KPI: Total Revenue</w:t>
            </w:r>
          </w:p>
        </w:tc>
        <w:tc>
          <w:tcPr>
            <w:tcW w:type="dxa" w:w="2337"/>
            <w:gridSpan w:val="1"/>
            <w:tcBorders>
              <w:top w:val="single" w:color="999999" w:sz="4"/>
              <w:left w:val="single" w:color="999999" w:sz="4"/>
              <w:bottom w:val="single" w:color="999999" w:sz="4"/>
              <w:right w:val="single" w:color="999999" w:sz="4"/>
            </w:tcBorders>
            <w:shd w:fill="F7F1E8" w:val="clear"/>
            <w:tcMar>
              <w:top w:type="dxa" w:w="160"/>
              <w:left w:type="dxa" w:w="100"/>
              <w:bottom w:type="dxa" w:w="160"/>
              <w:right w:type="dxa" w:w="100"/>
            </w:tcMar>
            <w:vAlign w:val="center"/>
          </w:tcPr>
          <w:p>
            <w:pPr>
              <w:jc w:val="center"/>
            </w:pPr>
            <w:r>
              <w:rPr>
                <w:b/>
                <w:bCs/>
                <w:color w:val="1F3864"/>
                <w:sz w:val="19"/>
                <w:szCs w:val="19"/>
              </w:rPr>
              <w:t xml:space="preserve">KPI: Cups Sold</w:t>
            </w:r>
          </w:p>
        </w:tc>
        <w:tc>
          <w:tcPr>
            <w:tcW w:type="dxa" w:w="2338"/>
            <w:gridSpan w:val="1"/>
            <w:tcBorders>
              <w:top w:val="single" w:color="999999" w:sz="4"/>
              <w:left w:val="single" w:color="999999" w:sz="4"/>
              <w:bottom w:val="single" w:color="999999" w:sz="4"/>
              <w:right w:val="single" w:color="999999" w:sz="4"/>
            </w:tcBorders>
            <w:shd w:fill="F7F1E8" w:val="clear"/>
            <w:tcMar>
              <w:top w:type="dxa" w:w="160"/>
              <w:left w:type="dxa" w:w="100"/>
              <w:bottom w:type="dxa" w:w="160"/>
              <w:right w:type="dxa" w:w="100"/>
            </w:tcMar>
            <w:vAlign w:val="center"/>
          </w:tcPr>
          <w:p>
            <w:pPr>
              <w:jc w:val="center"/>
            </w:pPr>
            <w:r>
              <w:rPr>
                <w:b/>
                <w:bCs/>
                <w:color w:val="1F3864"/>
                <w:sz w:val="19"/>
                <w:szCs w:val="19"/>
              </w:rPr>
              <w:t xml:space="preserve">KPI: Avg Order Value</w:t>
            </w:r>
          </w:p>
        </w:tc>
        <w:tc>
          <w:tcPr>
            <w:tcW w:type="dxa" w:w="2338"/>
            <w:gridSpan w:val="1"/>
            <w:tcBorders>
              <w:top w:val="single" w:color="999999" w:sz="4"/>
              <w:left w:val="single" w:color="999999" w:sz="4"/>
              <w:bottom w:val="single" w:color="999999" w:sz="4"/>
              <w:right w:val="single" w:color="999999" w:sz="4"/>
            </w:tcBorders>
            <w:shd w:fill="F7F1E8" w:val="clear"/>
            <w:tcMar>
              <w:top w:type="dxa" w:w="160"/>
              <w:left w:type="dxa" w:w="100"/>
              <w:bottom w:type="dxa" w:w="160"/>
              <w:right w:type="dxa" w:w="100"/>
            </w:tcMar>
            <w:vAlign w:val="center"/>
          </w:tcPr>
          <w:p>
            <w:pPr>
              <w:jc w:val="center"/>
            </w:pPr>
            <w:r>
              <w:rPr>
                <w:b/>
                <w:bCs/>
                <w:color w:val="1F3864"/>
                <w:sz w:val="19"/>
                <w:szCs w:val="19"/>
              </w:rPr>
              <w:t xml:space="preserve">KPI: Top Coffee</w:t>
            </w:r>
          </w:p>
        </w:tc>
      </w:tr>
      <w:tr>
        <w:tc>
          <w:tcPr>
            <w:tcW w:type="dxa" w:w="6100"/>
            <w:gridSpan w:val="3"/>
            <w:tcBorders>
              <w:top w:val="single" w:color="999999" w:sz="4"/>
              <w:left w:val="single" w:color="999999" w:sz="4"/>
              <w:bottom w:val="single" w:color="999999" w:sz="4"/>
              <w:right w:val="single" w:color="999999" w:sz="4"/>
            </w:tcBorders>
            <w:shd w:fill="FFFFFF" w:val="clear"/>
            <w:tcMar>
              <w:top w:type="dxa" w:w="160"/>
              <w:left w:type="dxa" w:w="100"/>
              <w:bottom w:type="dxa" w:w="160"/>
              <w:right w:type="dxa" w:w="100"/>
            </w:tcMar>
            <w:vAlign w:val="center"/>
          </w:tcPr>
          <w:p>
            <w:pPr>
              <w:jc w:val="center"/>
            </w:pPr>
            <w:r>
              <w:rPr>
                <w:b/>
                <w:bCs/>
                <w:color w:val="1F3864"/>
                <w:sz w:val="19"/>
                <w:szCs w:val="19"/>
              </w:rPr>
              <w:t xml:space="preserve">Line Chart</w:t>
            </w:r>
          </w:p>
          <w:p>
            <w:pPr>
              <w:jc w:val="center"/>
            </w:pPr>
            <w:r>
              <w:rPr>
                <w:i/>
                <w:iCs/>
                <w:color w:val="444444"/>
                <w:sz w:val="16"/>
                <w:szCs w:val="16"/>
              </w:rPr>
              <w:t xml:space="preserve">Monthly Revenue Trend (Mar 2024 – Mar 2025)</w:t>
            </w:r>
          </w:p>
        </w:tc>
        <w:tc>
          <w:tcPr>
            <w:tcW w:type="dxa" w:w="2338"/>
            <w:gridSpan w:val="1"/>
            <w:tcBorders>
              <w:top w:val="single" w:color="999999" w:sz="4"/>
              <w:left w:val="single" w:color="999999" w:sz="4"/>
              <w:bottom w:val="single" w:color="999999" w:sz="4"/>
              <w:right w:val="single" w:color="999999" w:sz="4"/>
            </w:tcBorders>
            <w:shd w:fill="FFFFFF" w:val="clear"/>
            <w:tcMar>
              <w:top w:type="dxa" w:w="160"/>
              <w:left w:type="dxa" w:w="100"/>
              <w:bottom w:type="dxa" w:w="160"/>
              <w:right w:type="dxa" w:w="100"/>
            </w:tcMar>
            <w:vAlign w:val="center"/>
          </w:tcPr>
          <w:p>
            <w:pPr>
              <w:jc w:val="center"/>
            </w:pPr>
            <w:r>
              <w:rPr>
                <w:b/>
                <w:bCs/>
                <w:color w:val="1F3864"/>
                <w:sz w:val="19"/>
                <w:szCs w:val="19"/>
              </w:rPr>
              <w:t xml:space="preserve">Slicers</w:t>
            </w:r>
          </w:p>
          <w:p>
            <w:pPr>
              <w:jc w:val="center"/>
            </w:pPr>
            <w:r>
              <w:rPr>
                <w:i/>
                <w:iCs/>
                <w:color w:val="444444"/>
                <w:sz w:val="16"/>
                <w:szCs w:val="16"/>
              </w:rPr>
              <w:t xml:space="preserve">Month | Coffee Type</w:t>
            </w:r>
          </w:p>
        </w:tc>
      </w:tr>
      <w:tr>
        <w:tc>
          <w:tcPr>
            <w:tcW w:type="dxa" w:w="6100"/>
            <w:gridSpan w:val="3"/>
            <w:tcBorders>
              <w:top w:val="single" w:color="999999" w:sz="4"/>
              <w:left w:val="single" w:color="999999" w:sz="4"/>
              <w:bottom w:val="single" w:color="999999" w:sz="4"/>
              <w:right w:val="single" w:color="999999" w:sz="4"/>
            </w:tcBorders>
            <w:shd w:fill="FFFFFF" w:val="clear"/>
            <w:tcMar>
              <w:top w:type="dxa" w:w="160"/>
              <w:left w:type="dxa" w:w="100"/>
              <w:bottom w:type="dxa" w:w="160"/>
              <w:right w:type="dxa" w:w="100"/>
            </w:tcMar>
            <w:vAlign w:val="center"/>
          </w:tcPr>
          <w:p>
            <w:pPr>
              <w:jc w:val="center"/>
            </w:pPr>
            <w:r>
              <w:rPr>
                <w:b/>
                <w:bCs/>
                <w:color w:val="1F3864"/>
                <w:sz w:val="19"/>
                <w:szCs w:val="19"/>
              </w:rPr>
              <w:t xml:space="preserve">Donut Chart</w:t>
            </w:r>
          </w:p>
          <w:p>
            <w:pPr>
              <w:jc w:val="center"/>
            </w:pPr>
            <w:r>
              <w:rPr>
                <w:i/>
                <w:iCs/>
                <w:color w:val="444444"/>
                <w:sz w:val="16"/>
                <w:szCs w:val="16"/>
              </w:rPr>
              <w:t xml:space="preserve">Revenue Share by Coffee Type</w:t>
            </w:r>
          </w:p>
        </w:tc>
        <w:tc>
          <w:tcPr>
            <w:tcW w:type="dxa" w:w="2338"/>
            <w:gridSpan w:val="1"/>
            <w:tcBorders>
              <w:top w:val="single" w:color="999999" w:sz="4"/>
              <w:left w:val="single" w:color="999999" w:sz="4"/>
              <w:bottom w:val="single" w:color="999999" w:sz="4"/>
              <w:right w:val="single" w:color="999999" w:sz="4"/>
            </w:tcBorders>
            <w:shd w:fill="FFFFFF" w:val="clear"/>
            <w:tcMar>
              <w:top w:type="dxa" w:w="160"/>
              <w:left w:type="dxa" w:w="100"/>
              <w:bottom w:type="dxa" w:w="160"/>
              <w:right w:type="dxa" w:w="100"/>
            </w:tcMar>
            <w:vAlign w:val="center"/>
          </w:tcPr>
          <w:p>
            <w:pPr>
              <w:jc w:val="center"/>
            </w:pPr>
            <w:r>
              <w:rPr>
                <w:b/>
                <w:bCs/>
                <w:color w:val="1F3864"/>
                <w:sz w:val="19"/>
                <w:szCs w:val="19"/>
              </w:rPr>
              <w:t xml:space="preserve">Card vs Cash</w:t>
            </w:r>
          </w:p>
          <w:p>
            <w:pPr>
              <w:jc w:val="center"/>
            </w:pPr>
            <w:r>
              <w:rPr>
                <w:i/>
                <w:iCs/>
                <w:color w:val="444444"/>
                <w:sz w:val="16"/>
                <w:szCs w:val="16"/>
              </w:rPr>
              <w:t xml:space="preserve">Mini pie chart</w:t>
            </w:r>
          </w:p>
        </w:tc>
      </w:tr>
    </w:tbl>
    <w:p>
      <w:pPr>
        <w:spacing w:before="300"/>
      </w:pPr>
    </w:p>
    <w:p>
      <w:pPr>
        <w:pStyle w:val="Heading2"/>
        <w:spacing w:after="120" w:before="280"/>
      </w:pPr>
      <w:r>
        <w:rPr>
          <w:b/>
          <w:bCs/>
          <w:color w:val="1F3864"/>
          <w:sz w:val="24"/>
          <w:szCs w:val="24"/>
        </w:rPr>
        <w:t xml:space="preserve">Page 2 — Product Performance 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9350"/>
            <w:gridSpan w:val="2"/>
            <w:tcBorders>
              <w:top w:val="single" w:color="999999" w:sz="4"/>
              <w:left w:val="single" w:color="999999" w:sz="4"/>
              <w:bottom w:val="single" w:color="999999" w:sz="4"/>
              <w:right w:val="single" w:color="999999" w:sz="4"/>
            </w:tcBorders>
            <w:shd w:fill="1F3864" w:val="clear"/>
            <w:tcMar>
              <w:top w:type="dxa" w:w="160"/>
              <w:left w:type="dxa" w:w="100"/>
              <w:bottom w:type="dxa" w:w="160"/>
              <w:right w:type="dxa" w:w="100"/>
            </w:tcMar>
            <w:vAlign w:val="center"/>
          </w:tcPr>
          <w:p>
            <w:pPr>
              <w:jc w:val="center"/>
            </w:pPr>
            <w:r>
              <w:rPr>
                <w:b/>
                <w:bCs/>
                <w:color w:val="1F3864"/>
                <w:sz w:val="19"/>
                <w:szCs w:val="19"/>
              </w:rPr>
              <w:t xml:space="preserve">PRODUCT PERFORMANCE</w:t>
            </w:r>
          </w:p>
        </w:tc>
      </w:tr>
      <w:tr>
        <w:tc>
          <w:tcPr>
            <w:tcW w:type="dxa" w:w="4675"/>
            <w:gridSpan w:val="1"/>
            <w:tcBorders>
              <w:top w:val="single" w:color="999999" w:sz="4"/>
              <w:left w:val="single" w:color="999999" w:sz="4"/>
              <w:bottom w:val="single" w:color="999999" w:sz="4"/>
              <w:right w:val="single" w:color="999999" w:sz="4"/>
            </w:tcBorders>
            <w:shd w:fill="FFFFFF" w:val="clear"/>
            <w:tcMar>
              <w:top w:type="dxa" w:w="160"/>
              <w:left w:type="dxa" w:w="100"/>
              <w:bottom w:type="dxa" w:w="160"/>
              <w:right w:type="dxa" w:w="100"/>
            </w:tcMar>
            <w:vAlign w:val="center"/>
          </w:tcPr>
          <w:p>
            <w:pPr>
              <w:jc w:val="center"/>
            </w:pPr>
            <w:r>
              <w:rPr>
                <w:b/>
                <w:bCs/>
                <w:color w:val="1F3864"/>
                <w:sz w:val="19"/>
                <w:szCs w:val="19"/>
              </w:rPr>
              <w:t xml:space="preserve">Bar Chart</w:t>
            </w:r>
          </w:p>
          <w:p>
            <w:pPr>
              <w:jc w:val="center"/>
            </w:pPr>
            <w:r>
              <w:rPr>
                <w:i/>
                <w:iCs/>
                <w:color w:val="444444"/>
                <w:sz w:val="16"/>
                <w:szCs w:val="16"/>
              </w:rPr>
              <w:t xml:space="preserve">Coffee Ranked by Revenue / Cups Sold (toggle)</w:t>
            </w:r>
          </w:p>
        </w:tc>
        <w:tc>
          <w:tcPr>
            <w:tcW w:type="dxa" w:w="4675"/>
            <w:gridSpan w:val="1"/>
            <w:tcBorders>
              <w:top w:val="single" w:color="999999" w:sz="4"/>
              <w:left w:val="single" w:color="999999" w:sz="4"/>
              <w:bottom w:val="single" w:color="999999" w:sz="4"/>
              <w:right w:val="single" w:color="999999" w:sz="4"/>
            </w:tcBorders>
            <w:shd w:fill="FFFFFF" w:val="clear"/>
            <w:tcMar>
              <w:top w:type="dxa" w:w="160"/>
              <w:left w:type="dxa" w:w="100"/>
              <w:bottom w:type="dxa" w:w="160"/>
              <w:right w:type="dxa" w:w="100"/>
            </w:tcMar>
            <w:vAlign w:val="center"/>
          </w:tcPr>
          <w:p>
            <w:pPr>
              <w:jc w:val="center"/>
            </w:pPr>
            <w:r>
              <w:rPr>
                <w:b/>
                <w:bCs/>
                <w:color w:val="1F3864"/>
                <w:sz w:val="19"/>
                <w:szCs w:val="19"/>
              </w:rPr>
              <w:t xml:space="preserve">Matrix Table</w:t>
            </w:r>
          </w:p>
          <w:p>
            <w:pPr>
              <w:jc w:val="center"/>
            </w:pPr>
            <w:r>
              <w:rPr>
                <w:i/>
                <w:iCs/>
                <w:color w:val="444444"/>
                <w:sz w:val="16"/>
                <w:szCs w:val="16"/>
              </w:rPr>
              <w:t xml:space="preserve">Coffee Type × Month Revenue</w:t>
            </w:r>
          </w:p>
        </w:tc>
      </w:tr>
      <w:tr>
        <w:tc>
          <w:tcPr>
            <w:tcW w:type="dxa" w:w="9350"/>
            <w:gridSpan w:val="2"/>
            <w:tcBorders>
              <w:top w:val="single" w:color="999999" w:sz="4"/>
              <w:left w:val="single" w:color="999999" w:sz="4"/>
              <w:bottom w:val="single" w:color="999999" w:sz="4"/>
              <w:right w:val="single" w:color="999999" w:sz="4"/>
            </w:tcBorders>
            <w:shd w:fill="F7F1E8" w:val="clear"/>
            <w:tcMar>
              <w:top w:type="dxa" w:w="160"/>
              <w:left w:type="dxa" w:w="100"/>
              <w:bottom w:type="dxa" w:w="160"/>
              <w:right w:type="dxa" w:w="100"/>
            </w:tcMar>
            <w:vAlign w:val="center"/>
          </w:tcPr>
          <w:p>
            <w:pPr>
              <w:jc w:val="center"/>
            </w:pPr>
            <w:r>
              <w:rPr>
                <w:b/>
                <w:bCs/>
                <w:color w:val="1F3864"/>
                <w:sz w:val="19"/>
                <w:szCs w:val="19"/>
              </w:rPr>
              <w:t xml:space="preserve">Drill-Through Detail Page</w:t>
            </w:r>
          </w:p>
          <w:p>
            <w:pPr>
              <w:jc w:val="center"/>
            </w:pPr>
            <w:r>
              <w:rPr>
                <w:i/>
                <w:iCs/>
                <w:color w:val="444444"/>
                <w:sz w:val="16"/>
                <w:szCs w:val="16"/>
              </w:rPr>
              <w:t xml:space="preserve">Click a coffee name to see its individual trend</w:t>
            </w:r>
          </w:p>
        </w:tc>
      </w:tr>
    </w:tbl>
    <w:p>
      <w:pPr>
        <w:spacing w:before="300"/>
      </w:pPr>
    </w:p>
    <w:p>
      <w:pPr>
        <w:pStyle w:val="Heading2"/>
        <w:spacing w:after="120" w:before="280"/>
      </w:pPr>
      <w:r>
        <w:rPr>
          <w:b/>
          <w:bCs/>
          <w:color w:val="1F3864"/>
          <w:sz w:val="24"/>
          <w:szCs w:val="24"/>
        </w:rPr>
        <w:t xml:space="preserve">Page 3 — Time &amp; Payment Patterns 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9350"/>
            <w:gridSpan w:val="2"/>
            <w:tcBorders>
              <w:top w:val="single" w:color="999999" w:sz="4"/>
              <w:left w:val="single" w:color="999999" w:sz="4"/>
              <w:bottom w:val="single" w:color="999999" w:sz="4"/>
              <w:right w:val="single" w:color="999999" w:sz="4"/>
            </w:tcBorders>
            <w:shd w:fill="1F3864" w:val="clear"/>
            <w:tcMar>
              <w:top w:type="dxa" w:w="160"/>
              <w:left w:type="dxa" w:w="100"/>
              <w:bottom w:type="dxa" w:w="160"/>
              <w:right w:type="dxa" w:w="100"/>
            </w:tcMar>
            <w:vAlign w:val="center"/>
          </w:tcPr>
          <w:p>
            <w:pPr>
              <w:jc w:val="center"/>
            </w:pPr>
            <w:r>
              <w:rPr>
                <w:b/>
                <w:bCs/>
                <w:color w:val="1F3864"/>
                <w:sz w:val="19"/>
                <w:szCs w:val="19"/>
              </w:rPr>
              <w:t xml:space="preserve">TIME &amp; PAYMENT PATTERNS</w:t>
            </w:r>
          </w:p>
        </w:tc>
      </w:tr>
      <w:tr>
        <w:tc>
          <w:tcPr>
            <w:tcW w:type="dxa" w:w="9350"/>
            <w:gridSpan w:val="2"/>
            <w:tcBorders>
              <w:top w:val="single" w:color="999999" w:sz="4"/>
              <w:left w:val="single" w:color="999999" w:sz="4"/>
              <w:bottom w:val="single" w:color="999999" w:sz="4"/>
              <w:right w:val="single" w:color="999999" w:sz="4"/>
            </w:tcBorders>
            <w:shd w:fill="FFFFFF" w:val="clear"/>
            <w:tcMar>
              <w:top w:type="dxa" w:w="160"/>
              <w:left w:type="dxa" w:w="100"/>
              <w:bottom w:type="dxa" w:w="160"/>
              <w:right w:type="dxa" w:w="100"/>
            </w:tcMar>
            <w:vAlign w:val="center"/>
          </w:tcPr>
          <w:p>
            <w:pPr>
              <w:jc w:val="center"/>
            </w:pPr>
            <w:r>
              <w:rPr>
                <w:b/>
                <w:bCs/>
                <w:color w:val="1F3864"/>
                <w:sz w:val="19"/>
                <w:szCs w:val="19"/>
              </w:rPr>
              <w:t xml:space="preserve">Heat-map Matrix</w:t>
            </w:r>
          </w:p>
          <w:p>
            <w:pPr>
              <w:jc w:val="center"/>
            </w:pPr>
            <w:r>
              <w:rPr>
                <w:i/>
                <w:iCs/>
                <w:color w:val="444444"/>
                <w:sz w:val="16"/>
                <w:szCs w:val="16"/>
              </w:rPr>
              <w:t xml:space="preserve">Weekday (rows) × Hour of Day (columns)</w:t>
            </w:r>
          </w:p>
        </w:tc>
      </w:tr>
      <w:tr>
        <w:tc>
          <w:tcPr>
            <w:tcW w:type="dxa" w:w="4675"/>
            <w:gridSpan w:val="1"/>
            <w:tcBorders>
              <w:top w:val="single" w:color="999999" w:sz="4"/>
              <w:left w:val="single" w:color="999999" w:sz="4"/>
              <w:bottom w:val="single" w:color="999999" w:sz="4"/>
              <w:right w:val="single" w:color="999999" w:sz="4"/>
            </w:tcBorders>
            <w:shd w:fill="FFFFFF" w:val="clear"/>
            <w:tcMar>
              <w:top w:type="dxa" w:w="160"/>
              <w:left w:type="dxa" w:w="100"/>
              <w:bottom w:type="dxa" w:w="160"/>
              <w:right w:type="dxa" w:w="100"/>
            </w:tcMar>
            <w:vAlign w:val="center"/>
          </w:tcPr>
          <w:p>
            <w:pPr>
              <w:jc w:val="center"/>
            </w:pPr>
            <w:r>
              <w:rPr>
                <w:b/>
                <w:bCs/>
                <w:color w:val="1F3864"/>
                <w:sz w:val="19"/>
                <w:szCs w:val="19"/>
              </w:rPr>
              <w:t xml:space="preserve">Clustered Column</w:t>
            </w:r>
          </w:p>
          <w:p>
            <w:pPr>
              <w:jc w:val="center"/>
            </w:pPr>
            <w:r>
              <w:rPr>
                <w:i/>
                <w:iCs/>
                <w:color w:val="444444"/>
                <w:sz w:val="16"/>
                <w:szCs w:val="16"/>
              </w:rPr>
              <w:t xml:space="preserve">Revenue by Morning / Afternoon / Night</w:t>
            </w:r>
          </w:p>
        </w:tc>
        <w:tc>
          <w:tcPr>
            <w:tcW w:type="dxa" w:w="4675"/>
            <w:gridSpan w:val="1"/>
            <w:tcBorders>
              <w:top w:val="single" w:color="999999" w:sz="4"/>
              <w:left w:val="single" w:color="999999" w:sz="4"/>
              <w:bottom w:val="single" w:color="999999" w:sz="4"/>
              <w:right w:val="single" w:color="999999" w:sz="4"/>
            </w:tcBorders>
            <w:shd w:fill="FFFFFF" w:val="clear"/>
            <w:tcMar>
              <w:top w:type="dxa" w:w="160"/>
              <w:left w:type="dxa" w:w="100"/>
              <w:bottom w:type="dxa" w:w="160"/>
              <w:right w:type="dxa" w:w="100"/>
            </w:tcMar>
            <w:vAlign w:val="center"/>
          </w:tcPr>
          <w:p>
            <w:pPr>
              <w:jc w:val="center"/>
            </w:pPr>
            <w:r>
              <w:rPr>
                <w:b/>
                <w:bCs/>
                <w:color w:val="1F3864"/>
                <w:sz w:val="19"/>
                <w:szCs w:val="19"/>
              </w:rPr>
              <w:t xml:space="preserve">Pie Chart</w:t>
            </w:r>
          </w:p>
          <w:p>
            <w:pPr>
              <w:jc w:val="center"/>
            </w:pPr>
            <w:r>
              <w:rPr>
                <w:i/>
                <w:iCs/>
                <w:color w:val="444444"/>
                <w:sz w:val="16"/>
                <w:szCs w:val="16"/>
              </w:rPr>
              <w:t xml:space="preserve">Card vs Cash Transactions</w:t>
            </w:r>
          </w:p>
        </w:tc>
      </w:tr>
      <w:tr>
        <w:tc>
          <w:tcPr>
            <w:tcW w:type="dxa" w:w="9350"/>
            <w:gridSpan w:val="2"/>
            <w:tcBorders>
              <w:top w:val="single" w:color="999999" w:sz="4"/>
              <w:left w:val="single" w:color="999999" w:sz="4"/>
              <w:bottom w:val="single" w:color="999999" w:sz="4"/>
              <w:right w:val="single" w:color="999999" w:sz="4"/>
            </w:tcBorders>
            <w:shd w:fill="F7F1E8" w:val="clear"/>
            <w:tcMar>
              <w:top w:type="dxa" w:w="160"/>
              <w:left w:type="dxa" w:w="100"/>
              <w:bottom w:type="dxa" w:w="160"/>
              <w:right w:type="dxa" w:w="100"/>
            </w:tcMar>
            <w:vAlign w:val="center"/>
          </w:tcPr>
          <w:p>
            <w:pPr>
              <w:jc w:val="center"/>
            </w:pPr>
            <w:r>
              <w:rPr>
                <w:b/>
                <w:bCs/>
                <w:color w:val="1F3864"/>
                <w:sz w:val="19"/>
                <w:szCs w:val="19"/>
              </w:rPr>
              <w:t xml:space="preserve">Filters</w:t>
            </w:r>
          </w:p>
          <w:p>
            <w:pPr>
              <w:jc w:val="center"/>
            </w:pPr>
            <w:r>
              <w:rPr>
                <w:i/>
                <w:iCs/>
                <w:color w:val="444444"/>
                <w:sz w:val="16"/>
                <w:szCs w:val="16"/>
              </w:rPr>
              <w:t xml:space="preserve">Weekday slicer | Date range slicer (synced across pages)</w:t>
            </w:r>
          </w:p>
        </w:tc>
      </w:tr>
    </w:tbl>
    <w:p>
      <w:r>
        <w:br w:type="page"/>
      </w:r>
    </w:p>
    <w:p>
      <w:pPr>
        <w:pStyle w:val="Heading1"/>
        <w:pBdr>
          <w:bottom w:val="single" w:color="B08B57" w:sz="6" w:space="4"/>
        </w:pBdr>
        <w:spacing w:after="200" w:before="400"/>
      </w:pPr>
      <w:r>
        <w:rPr>
          <w:b/>
          <w:bCs/>
          <w:color w:val="1F3864"/>
          <w:sz w:val="30"/>
          <w:szCs w:val="30"/>
        </w:rPr>
        <w:t xml:space="preserve">9. Data Preparation &amp; Transformation Plan</w:t>
      </w:r>
    </w:p>
    <w:p>
      <w:pPr>
        <w:spacing w:after="160" w:line="300"/>
      </w:pPr>
      <w:r>
        <w:rPr>
          <w:color w:val="444444"/>
          <w:sz w:val="22"/>
          <w:szCs w:val="22"/>
        </w:rPr>
        <w:t xml:space="preserve">Before any visuals are built, the raw data needs to be cleaned and shaped inside Power Query. Here is the planned step-by-step process:</w:t>
      </w:r>
    </w:p>
    <w:p>
      <w:pPr>
        <w:pStyle w:val="ListParagraph"/>
        <w:numPr>
          <w:ilvl w:val="0"/>
          <w:numId w:val="3"/>
        </w:numPr>
        <w:spacing w:after="90" w:line="280"/>
      </w:pPr>
      <w:r>
        <w:rPr>
          <w:color w:val="444444"/>
          <w:sz w:val="22"/>
          <w:szCs w:val="22"/>
        </w:rPr>
        <w:t xml:space="preserve">Import the Excel file into Power BI using Get Data → Excel Workbook.</w:t>
      </w:r>
    </w:p>
    <w:p>
      <w:pPr>
        <w:pStyle w:val="ListParagraph"/>
        <w:numPr>
          <w:ilvl w:val="0"/>
          <w:numId w:val="3"/>
        </w:numPr>
        <w:spacing w:after="90" w:line="280"/>
      </w:pPr>
      <w:r>
        <w:rPr>
          <w:color w:val="444444"/>
          <w:sz w:val="22"/>
          <w:szCs w:val="22"/>
        </w:rPr>
        <w:t xml:space="preserve">Check data types: confirm 'date' and 'datetime' are recognised as Date/DateTime, and 'money' is a Decimal Number.</w:t>
      </w:r>
    </w:p>
    <w:p>
      <w:pPr>
        <w:pStyle w:val="ListParagraph"/>
        <w:numPr>
          <w:ilvl w:val="0"/>
          <w:numId w:val="3"/>
        </w:numPr>
        <w:spacing w:after="90" w:line="280"/>
      </w:pPr>
      <w:r>
        <w:rPr>
          <w:color w:val="444444"/>
          <w:sz w:val="22"/>
          <w:szCs w:val="22"/>
        </w:rPr>
        <w:t xml:space="preserve">Remove or hide unnecessary columns not needed for reporting, such as the raw anonymised card ID, once repeat-customer logic (if any) is finalised.</w:t>
      </w:r>
    </w:p>
    <w:p>
      <w:pPr>
        <w:pStyle w:val="ListParagraph"/>
        <w:numPr>
          <w:ilvl w:val="0"/>
          <w:numId w:val="3"/>
        </w:numPr>
        <w:spacing w:after="90" w:line="280"/>
      </w:pPr>
      <w:r>
        <w:rPr>
          <w:color w:val="444444"/>
          <w:sz w:val="22"/>
          <w:szCs w:val="22"/>
        </w:rPr>
        <w:t xml:space="preserve">Verify there are no duplicate rows or blank critical fields (date, money, coffee_name).</w:t>
      </w:r>
    </w:p>
    <w:p>
      <w:pPr>
        <w:pStyle w:val="ListParagraph"/>
        <w:numPr>
          <w:ilvl w:val="0"/>
          <w:numId w:val="3"/>
        </w:numPr>
        <w:spacing w:after="90" w:line="280"/>
      </w:pPr>
      <w:r>
        <w:rPr>
          <w:color w:val="444444"/>
          <w:sz w:val="22"/>
          <w:szCs w:val="22"/>
        </w:rPr>
        <w:t xml:space="preserve">Create a dedicated Date Table using DAX (CALENDAR or CALENDARAUTO) and mark it as the official date table, so month and weekday sorting works correctly regardless of language settings.</w:t>
      </w:r>
    </w:p>
    <w:p>
      <w:pPr>
        <w:pStyle w:val="ListParagraph"/>
        <w:numPr>
          <w:ilvl w:val="0"/>
          <w:numId w:val="3"/>
        </w:numPr>
        <w:spacing w:after="90" w:line="280"/>
      </w:pPr>
      <w:r>
        <w:rPr>
          <w:color w:val="444444"/>
          <w:sz w:val="22"/>
          <w:szCs w:val="22"/>
        </w:rPr>
        <w:t xml:space="preserve">Use the existing Weekdaysort and Monthsort columns to make sure charts display Monday–Sunday and January–December in the correct order, not alphabetically.</w:t>
      </w:r>
    </w:p>
    <w:p>
      <w:pPr>
        <w:pStyle w:val="ListParagraph"/>
        <w:numPr>
          <w:ilvl w:val="0"/>
          <w:numId w:val="3"/>
        </w:numPr>
        <w:spacing w:after="90" w:line="280"/>
      </w:pPr>
      <w:r>
        <w:rPr>
          <w:color w:val="444444"/>
          <w:sz w:val="22"/>
          <w:szCs w:val="22"/>
        </w:rPr>
        <w:t xml:space="preserve">Build simple DAX measures such as Total Revenue, Total Transactions, Average Order Value, and Revenue % share by coffee type.</w:t>
      </w:r>
    </w:p>
    <w:p>
      <w:pPr>
        <w:pStyle w:val="ListParagraph"/>
        <w:numPr>
          <w:ilvl w:val="0"/>
          <w:numId w:val="3"/>
        </w:numPr>
        <w:spacing w:after="90" w:line="280"/>
      </w:pPr>
      <w:r>
        <w:rPr>
          <w:color w:val="444444"/>
          <w:sz w:val="22"/>
          <w:szCs w:val="22"/>
        </w:rPr>
        <w:t xml:space="preserve">Group Time_of_Day values consistently (Morning, Afternoon, Night) and double-check no typos or inconsistent casing exist.</w:t>
      </w:r>
    </w:p>
    <w:p>
      <w:pPr>
        <w:pStyle w:val="ListParagraph"/>
        <w:numPr>
          <w:ilvl w:val="0"/>
          <w:numId w:val="3"/>
        </w:numPr>
        <w:spacing w:after="90" w:line="280"/>
      </w:pPr>
      <w:r>
        <w:rPr>
          <w:color w:val="444444"/>
          <w:sz w:val="22"/>
          <w:szCs w:val="22"/>
        </w:rPr>
        <w:t xml:space="preserve">Load the cleaned data into the Power BI model and set relationships between the transaction table and the new Date table.</w:t>
      </w:r>
    </w:p>
    <w:p>
      <w:pPr>
        <w:pStyle w:val="Heading2"/>
        <w:spacing w:after="120" w:before="280"/>
      </w:pPr>
      <w:r>
        <w:rPr>
          <w:b/>
          <w:bCs/>
          <w:color w:val="1F3864"/>
          <w:sz w:val="24"/>
          <w:szCs w:val="24"/>
        </w:rPr>
        <w:t xml:space="preserve">Planned Data Model</w:t>
      </w:r>
    </w:p>
    <w:p>
      <w:pPr>
        <w:spacing w:after="160" w:line="300"/>
      </w:pPr>
      <w:r>
        <w:rPr>
          <w:color w:val="444444"/>
          <w:sz w:val="22"/>
          <w:szCs w:val="22"/>
        </w:rPr>
        <w:t xml:space="preserve">The model will be kept simple and intentional — a classic star schema — since this is a single-fact-table dataset:</w:t>
      </w:r>
    </w:p>
    <w:p>
      <w:pPr>
        <w:pStyle w:val="ListParagraph"/>
        <w:numPr>
          <w:ilvl w:val="0"/>
          <w:numId w:val="2"/>
        </w:numPr>
        <w:spacing w:after="90" w:line="280"/>
      </w:pPr>
      <w:r>
        <w:rPr>
          <w:color w:val="444444"/>
          <w:sz w:val="22"/>
          <w:szCs w:val="22"/>
        </w:rPr>
        <w:t xml:space="preserve">Fact table: Coffee Sales (one row per transaction).</w:t>
      </w:r>
    </w:p>
    <w:p>
      <w:pPr>
        <w:pStyle w:val="ListParagraph"/>
        <w:numPr>
          <w:ilvl w:val="0"/>
          <w:numId w:val="2"/>
        </w:numPr>
        <w:spacing w:after="90" w:line="280"/>
      </w:pPr>
      <w:r>
        <w:rPr>
          <w:color w:val="444444"/>
          <w:sz w:val="22"/>
          <w:szCs w:val="22"/>
        </w:rPr>
        <w:t xml:space="preserve">Dimension table: Date (built separately for clean time-based filtering).</w:t>
      </w:r>
    </w:p>
    <w:p>
      <w:pPr>
        <w:pStyle w:val="ListParagraph"/>
        <w:numPr>
          <w:ilvl w:val="0"/>
          <w:numId w:val="2"/>
        </w:numPr>
        <w:spacing w:after="90" w:line="280"/>
      </w:pPr>
      <w:r>
        <w:rPr>
          <w:color w:val="444444"/>
          <w:sz w:val="22"/>
          <w:szCs w:val="22"/>
        </w:rPr>
        <w:t xml:space="preserve">Relationship: Date[Date] (1) → CoffeeSales[date] (many).</w:t>
      </w:r>
    </w:p>
    <w:p>
      <w:pPr>
        <w:pStyle w:val="Heading1"/>
        <w:pBdr>
          <w:bottom w:val="single" w:color="B08B57" w:sz="6" w:space="4"/>
        </w:pBdr>
        <w:spacing w:after="200" w:before="400"/>
      </w:pPr>
      <w:r>
        <w:rPr>
          <w:b/>
          <w:bCs/>
          <w:color w:val="1F3864"/>
          <w:sz w:val="30"/>
          <w:szCs w:val="30"/>
        </w:rPr>
        <w:t xml:space="preserve">10. Tools &amp; Technical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tblHeader/>
        </w:trPr>
        <w:tc>
          <w:tcPr>
            <w:tcW w:type="dxa" w:w="4000"/>
            <w:shd w:fill="1F3864" w:val="clear"/>
            <w:tcMar>
              <w:top w:type="dxa" w:w="100"/>
              <w:left w:type="dxa" w:w="120"/>
              <w:bottom w:type="dxa" w:w="100"/>
              <w:right w:type="dxa" w:w="120"/>
            </w:tcMar>
            <w:vAlign w:val="center"/>
          </w:tcPr>
          <w:p>
            <w:r>
              <w:rPr>
                <w:b/>
                <w:bCs/>
                <w:color w:val="FFFFFF"/>
                <w:sz w:val="20"/>
                <w:szCs w:val="20"/>
              </w:rPr>
              <w:t xml:space="preserve">Tool</w:t>
            </w:r>
          </w:p>
        </w:tc>
        <w:tc>
          <w:tcPr>
            <w:tcW w:type="dxa" w:w="535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4000"/>
            <w:tcMar>
              <w:top w:type="dxa" w:w="100"/>
              <w:left w:type="dxa" w:w="120"/>
              <w:bottom w:type="dxa" w:w="100"/>
              <w:right w:type="dxa" w:w="120"/>
            </w:tcMar>
            <w:vAlign w:val="center"/>
          </w:tcPr>
          <w:p>
            <w:r>
              <w:rPr>
                <w:b w:val="false"/>
                <w:bCs w:val="false"/>
                <w:color w:val="444444"/>
                <w:sz w:val="20"/>
                <w:szCs w:val="20"/>
              </w:rPr>
              <w:t xml:space="preserve">Power BI Desktop</w:t>
            </w:r>
          </w:p>
        </w:tc>
        <w:tc>
          <w:tcPr>
            <w:tcW w:type="dxa" w:w="5350"/>
            <w:tcMar>
              <w:top w:type="dxa" w:w="100"/>
              <w:left w:type="dxa" w:w="120"/>
              <w:bottom w:type="dxa" w:w="100"/>
              <w:right w:type="dxa" w:w="120"/>
            </w:tcMar>
            <w:vAlign w:val="center"/>
          </w:tcPr>
          <w:p>
            <w:r>
              <w:rPr>
                <w:b w:val="false"/>
                <w:bCs w:val="false"/>
                <w:color w:val="444444"/>
                <w:sz w:val="20"/>
                <w:szCs w:val="20"/>
              </w:rPr>
              <w:t xml:space="preserve">Building the data model, visuals, and DAX measures</w:t>
            </w:r>
          </w:p>
        </w:tc>
      </w:tr>
      <w:tr>
        <w:tc>
          <w:tcPr>
            <w:tcW w:type="dxa" w:w="4000"/>
            <w:shd w:fill="EDEDED" w:val="clear"/>
            <w:tcMar>
              <w:top w:type="dxa" w:w="100"/>
              <w:left w:type="dxa" w:w="120"/>
              <w:bottom w:type="dxa" w:w="100"/>
              <w:right w:type="dxa" w:w="120"/>
            </w:tcMar>
            <w:vAlign w:val="center"/>
          </w:tcPr>
          <w:p>
            <w:r>
              <w:rPr>
                <w:b w:val="false"/>
                <w:bCs w:val="false"/>
                <w:color w:val="444444"/>
                <w:sz w:val="20"/>
                <w:szCs w:val="20"/>
              </w:rPr>
              <w:t xml:space="preserve">Power Query Editor</w:t>
            </w:r>
          </w:p>
        </w:tc>
        <w:tc>
          <w:tcPr>
            <w:tcW w:type="dxa" w:w="5350"/>
            <w:shd w:fill="EDEDED" w:val="clear"/>
            <w:tcMar>
              <w:top w:type="dxa" w:w="100"/>
              <w:left w:type="dxa" w:w="120"/>
              <w:bottom w:type="dxa" w:w="100"/>
              <w:right w:type="dxa" w:w="120"/>
            </w:tcMar>
            <w:vAlign w:val="center"/>
          </w:tcPr>
          <w:p>
            <w:r>
              <w:rPr>
                <w:b w:val="false"/>
                <w:bCs w:val="false"/>
                <w:color w:val="444444"/>
                <w:sz w:val="20"/>
                <w:szCs w:val="20"/>
              </w:rPr>
              <w:t xml:space="preserve">Cleaning and shaping the raw Excel data</w:t>
            </w:r>
          </w:p>
        </w:tc>
      </w:tr>
      <w:tr>
        <w:tc>
          <w:tcPr>
            <w:tcW w:type="dxa" w:w="4000"/>
            <w:tcMar>
              <w:top w:type="dxa" w:w="100"/>
              <w:left w:type="dxa" w:w="120"/>
              <w:bottom w:type="dxa" w:w="100"/>
              <w:right w:type="dxa" w:w="120"/>
            </w:tcMar>
            <w:vAlign w:val="center"/>
          </w:tcPr>
          <w:p>
            <w:r>
              <w:rPr>
                <w:b w:val="false"/>
                <w:bCs w:val="false"/>
                <w:color w:val="444444"/>
                <w:sz w:val="20"/>
                <w:szCs w:val="20"/>
              </w:rPr>
              <w:t xml:space="preserve">DAX (Data Analysis Expressions)</w:t>
            </w:r>
          </w:p>
        </w:tc>
        <w:tc>
          <w:tcPr>
            <w:tcW w:type="dxa" w:w="5350"/>
            <w:tcMar>
              <w:top w:type="dxa" w:w="100"/>
              <w:left w:type="dxa" w:w="120"/>
              <w:bottom w:type="dxa" w:w="100"/>
              <w:right w:type="dxa" w:w="120"/>
            </w:tcMar>
            <w:vAlign w:val="center"/>
          </w:tcPr>
          <w:p>
            <w:r>
              <w:rPr>
                <w:b w:val="false"/>
                <w:bCs w:val="false"/>
                <w:color w:val="444444"/>
                <w:sz w:val="20"/>
                <w:szCs w:val="20"/>
              </w:rPr>
              <w:t xml:space="preserve">Creating KPI measures and calculated columns</w:t>
            </w:r>
          </w:p>
        </w:tc>
      </w:tr>
      <w:tr>
        <w:tc>
          <w:tcPr>
            <w:tcW w:type="dxa" w:w="4000"/>
            <w:shd w:fill="EDEDED" w:val="clear"/>
            <w:tcMar>
              <w:top w:type="dxa" w:w="100"/>
              <w:left w:type="dxa" w:w="120"/>
              <w:bottom w:type="dxa" w:w="100"/>
              <w:right w:type="dxa" w:w="120"/>
            </w:tcMar>
            <w:vAlign w:val="center"/>
          </w:tcPr>
          <w:p>
            <w:r>
              <w:rPr>
                <w:b w:val="false"/>
                <w:bCs w:val="false"/>
                <w:color w:val="444444"/>
                <w:sz w:val="20"/>
                <w:szCs w:val="20"/>
              </w:rPr>
              <w:t xml:space="preserve">Excel</w:t>
            </w:r>
          </w:p>
        </w:tc>
        <w:tc>
          <w:tcPr>
            <w:tcW w:type="dxa" w:w="5350"/>
            <w:shd w:fill="EDEDED" w:val="clear"/>
            <w:tcMar>
              <w:top w:type="dxa" w:w="100"/>
              <w:left w:type="dxa" w:w="120"/>
              <w:bottom w:type="dxa" w:w="100"/>
              <w:right w:type="dxa" w:w="120"/>
            </w:tcMar>
            <w:vAlign w:val="center"/>
          </w:tcPr>
          <w:p>
            <w:r>
              <w:rPr>
                <w:b w:val="false"/>
                <w:bCs w:val="false"/>
                <w:color w:val="444444"/>
                <w:sz w:val="20"/>
                <w:szCs w:val="20"/>
              </w:rPr>
              <w:t xml:space="preserve">Original data source (Coffe_sales.xlsx)</w:t>
            </w:r>
          </w:p>
        </w:tc>
      </w:tr>
      <w:tr>
        <w:tc>
          <w:tcPr>
            <w:tcW w:type="dxa" w:w="4000"/>
            <w:tcMar>
              <w:top w:type="dxa" w:w="100"/>
              <w:left w:type="dxa" w:w="120"/>
              <w:bottom w:type="dxa" w:w="100"/>
              <w:right w:type="dxa" w:w="120"/>
            </w:tcMar>
            <w:vAlign w:val="center"/>
          </w:tcPr>
          <w:p>
            <w:r>
              <w:rPr>
                <w:b w:val="false"/>
                <w:bCs w:val="false"/>
                <w:color w:val="444444"/>
                <w:sz w:val="20"/>
                <w:szCs w:val="20"/>
              </w:rPr>
              <w:t xml:space="preserve">Power BI Service (later stage)</w:t>
            </w:r>
          </w:p>
        </w:tc>
        <w:tc>
          <w:tcPr>
            <w:tcW w:type="dxa" w:w="5350"/>
            <w:tcMar>
              <w:top w:type="dxa" w:w="100"/>
              <w:left w:type="dxa" w:w="120"/>
              <w:bottom w:type="dxa" w:w="100"/>
              <w:right w:type="dxa" w:w="120"/>
            </w:tcMar>
            <w:vAlign w:val="center"/>
          </w:tcPr>
          <w:p>
            <w:r>
              <w:rPr>
                <w:b w:val="false"/>
                <w:bCs w:val="false"/>
                <w:color w:val="444444"/>
                <w:sz w:val="20"/>
                <w:szCs w:val="20"/>
              </w:rPr>
              <w:t xml:space="preserve">Publishing and sharing the finished dashboard</w:t>
            </w:r>
          </w:p>
        </w:tc>
      </w:tr>
    </w:tbl>
    <w:p>
      <w:pPr>
        <w:pStyle w:val="Heading1"/>
        <w:pBdr>
          <w:bottom w:val="single" w:color="B08B57" w:sz="6" w:space="4"/>
        </w:pBdr>
        <w:spacing w:after="200" w:before="400"/>
      </w:pPr>
      <w:r>
        <w:rPr>
          <w:b/>
          <w:bCs/>
          <w:color w:val="1F3864"/>
          <w:sz w:val="30"/>
          <w:szCs w:val="30"/>
        </w:rPr>
        <w:t xml:space="preserve">11. Project Timeline (Approx. 30–35 Hours)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750"/>
        <w:gridCol w:w="200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Phase</w:t>
            </w:r>
          </w:p>
        </w:tc>
        <w:tc>
          <w:tcPr>
            <w:tcW w:type="dxa" w:w="4750"/>
            <w:shd w:fill="1F3864" w:val="clear"/>
            <w:tcMar>
              <w:top w:type="dxa" w:w="100"/>
              <w:left w:type="dxa" w:w="120"/>
              <w:bottom w:type="dxa" w:w="100"/>
              <w:right w:type="dxa" w:w="120"/>
            </w:tcMar>
            <w:vAlign w:val="center"/>
          </w:tcPr>
          <w:p>
            <w:r>
              <w:rPr>
                <w:b/>
                <w:bCs/>
                <w:color w:val="FFFFFF"/>
                <w:sz w:val="20"/>
                <w:szCs w:val="20"/>
              </w:rPr>
              <w:t xml:space="preserve">Activity</w:t>
            </w:r>
          </w:p>
        </w:tc>
        <w:tc>
          <w:tcPr>
            <w:tcW w:type="dxa" w:w="2000"/>
            <w:shd w:fill="1F3864" w:val="clear"/>
            <w:tcMar>
              <w:top w:type="dxa" w:w="100"/>
              <w:left w:type="dxa" w:w="120"/>
              <w:bottom w:type="dxa" w:w="100"/>
              <w:right w:type="dxa" w:w="120"/>
            </w:tcMar>
            <w:vAlign w:val="center"/>
          </w:tcPr>
          <w:p>
            <w:r>
              <w:rPr>
                <w:b/>
                <w:bCs/>
                <w:color w:val="FFFFFF"/>
                <w:sz w:val="20"/>
                <w:szCs w:val="20"/>
              </w:rPr>
              <w:t xml:space="preserve">Estimated Hours</w:t>
            </w:r>
          </w:p>
        </w:tc>
      </w:tr>
      <w:tr>
        <w:tc>
          <w:tcPr>
            <w:tcW w:type="dxa" w:w="2600"/>
            <w:tcMar>
              <w:top w:type="dxa" w:w="100"/>
              <w:left w:type="dxa" w:w="120"/>
              <w:bottom w:type="dxa" w:w="100"/>
              <w:right w:type="dxa" w:w="120"/>
            </w:tcMar>
            <w:vAlign w:val="center"/>
          </w:tcPr>
          <w:p>
            <w:r>
              <w:rPr>
                <w:b w:val="false"/>
                <w:bCs w:val="false"/>
                <w:color w:val="444444"/>
                <w:sz w:val="20"/>
                <w:szCs w:val="20"/>
              </w:rPr>
              <w:t xml:space="preserve">Research &amp; Planning</w:t>
            </w:r>
          </w:p>
        </w:tc>
        <w:tc>
          <w:tcPr>
            <w:tcW w:type="dxa" w:w="4750"/>
            <w:tcMar>
              <w:top w:type="dxa" w:w="100"/>
              <w:left w:type="dxa" w:w="120"/>
              <w:bottom w:type="dxa" w:w="100"/>
              <w:right w:type="dxa" w:w="120"/>
            </w:tcMar>
            <w:vAlign w:val="center"/>
          </w:tcPr>
          <w:p>
            <w:r>
              <w:rPr>
                <w:b w:val="false"/>
                <w:bCs w:val="false"/>
                <w:color w:val="444444"/>
                <w:sz w:val="20"/>
                <w:szCs w:val="20"/>
              </w:rPr>
              <w:t xml:space="preserve">Dataset review, defining objectives &amp; audience</w:t>
            </w:r>
          </w:p>
        </w:tc>
        <w:tc>
          <w:tcPr>
            <w:tcW w:type="dxa" w:w="2000"/>
            <w:tcMar>
              <w:top w:type="dxa" w:w="100"/>
              <w:left w:type="dxa" w:w="120"/>
              <w:bottom w:type="dxa" w:w="100"/>
              <w:right w:type="dxa" w:w="120"/>
            </w:tcMar>
            <w:vAlign w:val="center"/>
          </w:tcPr>
          <w:p>
            <w:r>
              <w:rPr>
                <w:b w:val="false"/>
                <w:bCs w:val="false"/>
                <w:color w:val="444444"/>
                <w:sz w:val="20"/>
                <w:szCs w:val="20"/>
              </w:rPr>
              <w:t xml:space="preserve">5 hrs</w:t>
            </w:r>
          </w:p>
        </w:tc>
      </w:tr>
      <w:tr>
        <w:tc>
          <w:tcPr>
            <w:tcW w:type="dxa" w:w="2600"/>
            <w:shd w:fill="EDEDED" w:val="clear"/>
            <w:tcMar>
              <w:top w:type="dxa" w:w="100"/>
              <w:left w:type="dxa" w:w="120"/>
              <w:bottom w:type="dxa" w:w="100"/>
              <w:right w:type="dxa" w:w="120"/>
            </w:tcMar>
            <w:vAlign w:val="center"/>
          </w:tcPr>
          <w:p>
            <w:r>
              <w:rPr>
                <w:b w:val="false"/>
                <w:bCs w:val="false"/>
                <w:color w:val="444444"/>
                <w:sz w:val="20"/>
                <w:szCs w:val="20"/>
              </w:rPr>
              <w:t xml:space="preserve">Documentation</w:t>
            </w:r>
          </w:p>
        </w:tc>
        <w:tc>
          <w:tcPr>
            <w:tcW w:type="dxa" w:w="4750"/>
            <w:shd w:fill="EDEDED" w:val="clear"/>
            <w:tcMar>
              <w:top w:type="dxa" w:w="100"/>
              <w:left w:type="dxa" w:w="120"/>
              <w:bottom w:type="dxa" w:w="100"/>
              <w:right w:type="dxa" w:w="120"/>
            </w:tcMar>
            <w:vAlign w:val="center"/>
          </w:tcPr>
          <w:p>
            <w:r>
              <w:rPr>
                <w:b w:val="false"/>
                <w:bCs w:val="false"/>
                <w:color w:val="444444"/>
                <w:sz w:val="20"/>
                <w:szCs w:val="20"/>
              </w:rPr>
              <w:t xml:space="preserve">Writing this project plan and blueprint</w:t>
            </w:r>
          </w:p>
        </w:tc>
        <w:tc>
          <w:tcPr>
            <w:tcW w:type="dxa" w:w="2000"/>
            <w:shd w:fill="EDEDED" w:val="clear"/>
            <w:tcMar>
              <w:top w:type="dxa" w:w="100"/>
              <w:left w:type="dxa" w:w="120"/>
              <w:bottom w:type="dxa" w:w="100"/>
              <w:right w:type="dxa" w:w="120"/>
            </w:tcMar>
            <w:vAlign w:val="center"/>
          </w:tcPr>
          <w:p>
            <w:r>
              <w:rPr>
                <w:b w:val="false"/>
                <w:bCs w:val="false"/>
                <w:color w:val="444444"/>
                <w:sz w:val="20"/>
                <w:szCs w:val="20"/>
              </w:rPr>
              <w:t xml:space="preserve">6 hrs</w:t>
            </w:r>
          </w:p>
        </w:tc>
      </w:tr>
      <w:tr>
        <w:tc>
          <w:tcPr>
            <w:tcW w:type="dxa" w:w="2600"/>
            <w:tcMar>
              <w:top w:type="dxa" w:w="100"/>
              <w:left w:type="dxa" w:w="120"/>
              <w:bottom w:type="dxa" w:w="100"/>
              <w:right w:type="dxa" w:w="120"/>
            </w:tcMar>
            <w:vAlign w:val="center"/>
          </w:tcPr>
          <w:p>
            <w:r>
              <w:rPr>
                <w:b w:val="false"/>
                <w:bCs w:val="false"/>
                <w:color w:val="444444"/>
                <w:sz w:val="20"/>
                <w:szCs w:val="20"/>
              </w:rPr>
              <w:t xml:space="preserve">Data Cleaning</w:t>
            </w:r>
          </w:p>
        </w:tc>
        <w:tc>
          <w:tcPr>
            <w:tcW w:type="dxa" w:w="4750"/>
            <w:tcMar>
              <w:top w:type="dxa" w:w="100"/>
              <w:left w:type="dxa" w:w="120"/>
              <w:bottom w:type="dxa" w:w="100"/>
              <w:right w:type="dxa" w:w="120"/>
            </w:tcMar>
            <w:vAlign w:val="center"/>
          </w:tcPr>
          <w:p>
            <w:r>
              <w:rPr>
                <w:b w:val="false"/>
                <w:bCs w:val="false"/>
                <w:color w:val="444444"/>
                <w:sz w:val="20"/>
                <w:szCs w:val="20"/>
              </w:rPr>
              <w:t xml:space="preserve">Power Query transformations &amp; date table setup</w:t>
            </w:r>
          </w:p>
        </w:tc>
        <w:tc>
          <w:tcPr>
            <w:tcW w:type="dxa" w:w="2000"/>
            <w:tcMar>
              <w:top w:type="dxa" w:w="100"/>
              <w:left w:type="dxa" w:w="120"/>
              <w:bottom w:type="dxa" w:w="100"/>
              <w:right w:type="dxa" w:w="120"/>
            </w:tcMar>
            <w:vAlign w:val="center"/>
          </w:tcPr>
          <w:p>
            <w:r>
              <w:rPr>
                <w:b w:val="false"/>
                <w:bCs w:val="false"/>
                <w:color w:val="444444"/>
                <w:sz w:val="20"/>
                <w:szCs w:val="20"/>
              </w:rPr>
              <w:t xml:space="preserve">6 hrs</w:t>
            </w:r>
          </w:p>
        </w:tc>
      </w:tr>
      <w:tr>
        <w:tc>
          <w:tcPr>
            <w:tcW w:type="dxa" w:w="2600"/>
            <w:shd w:fill="EDEDED" w:val="clear"/>
            <w:tcMar>
              <w:top w:type="dxa" w:w="100"/>
              <w:left w:type="dxa" w:w="120"/>
              <w:bottom w:type="dxa" w:w="100"/>
              <w:right w:type="dxa" w:w="120"/>
            </w:tcMar>
            <w:vAlign w:val="center"/>
          </w:tcPr>
          <w:p>
            <w:r>
              <w:rPr>
                <w:b w:val="false"/>
                <w:bCs w:val="false"/>
                <w:color w:val="444444"/>
                <w:sz w:val="20"/>
                <w:szCs w:val="20"/>
              </w:rPr>
              <w:t xml:space="preserve">Data Modeling</w:t>
            </w:r>
          </w:p>
        </w:tc>
        <w:tc>
          <w:tcPr>
            <w:tcW w:type="dxa" w:w="4750"/>
            <w:shd w:fill="EDEDED" w:val="clear"/>
            <w:tcMar>
              <w:top w:type="dxa" w:w="100"/>
              <w:left w:type="dxa" w:w="120"/>
              <w:bottom w:type="dxa" w:w="100"/>
              <w:right w:type="dxa" w:w="120"/>
            </w:tcMar>
            <w:vAlign w:val="center"/>
          </w:tcPr>
          <w:p>
            <w:r>
              <w:rPr>
                <w:b w:val="false"/>
                <w:bCs w:val="false"/>
                <w:color w:val="444444"/>
                <w:sz w:val="20"/>
                <w:szCs w:val="20"/>
              </w:rPr>
              <w:t xml:space="preserve">Relationships, DAX measures, calculated columns</w:t>
            </w:r>
          </w:p>
        </w:tc>
        <w:tc>
          <w:tcPr>
            <w:tcW w:type="dxa" w:w="2000"/>
            <w:shd w:fill="EDEDED" w:val="clear"/>
            <w:tcMar>
              <w:top w:type="dxa" w:w="100"/>
              <w:left w:type="dxa" w:w="120"/>
              <w:bottom w:type="dxa" w:w="100"/>
              <w:right w:type="dxa" w:w="120"/>
            </w:tcMar>
            <w:vAlign w:val="center"/>
          </w:tcPr>
          <w:p>
            <w:r>
              <w:rPr>
                <w:b w:val="false"/>
                <w:bCs w:val="false"/>
                <w:color w:val="444444"/>
                <w:sz w:val="20"/>
                <w:szCs w:val="20"/>
              </w:rPr>
              <w:t xml:space="preserve">6 hrs</w:t>
            </w:r>
          </w:p>
        </w:tc>
      </w:tr>
      <w:tr>
        <w:tc>
          <w:tcPr>
            <w:tcW w:type="dxa" w:w="2600"/>
            <w:tcMar>
              <w:top w:type="dxa" w:w="100"/>
              <w:left w:type="dxa" w:w="120"/>
              <w:bottom w:type="dxa" w:w="100"/>
              <w:right w:type="dxa" w:w="120"/>
            </w:tcMar>
            <w:vAlign w:val="center"/>
          </w:tcPr>
          <w:p>
            <w:r>
              <w:rPr>
                <w:b w:val="false"/>
                <w:bCs w:val="false"/>
                <w:color w:val="444444"/>
                <w:sz w:val="20"/>
                <w:szCs w:val="20"/>
              </w:rPr>
              <w:t xml:space="preserve">Dashboard Building</w:t>
            </w:r>
          </w:p>
        </w:tc>
        <w:tc>
          <w:tcPr>
            <w:tcW w:type="dxa" w:w="4750"/>
            <w:tcMar>
              <w:top w:type="dxa" w:w="100"/>
              <w:left w:type="dxa" w:w="120"/>
              <w:bottom w:type="dxa" w:w="100"/>
              <w:right w:type="dxa" w:w="120"/>
            </w:tcMar>
            <w:vAlign w:val="center"/>
          </w:tcPr>
          <w:p>
            <w:r>
              <w:rPr>
                <w:b w:val="false"/>
                <w:bCs w:val="false"/>
                <w:color w:val="444444"/>
                <w:sz w:val="20"/>
                <w:szCs w:val="20"/>
              </w:rPr>
              <w:t xml:space="preserve">Creating visuals across all 3 pages</w:t>
            </w:r>
          </w:p>
        </w:tc>
        <w:tc>
          <w:tcPr>
            <w:tcW w:type="dxa" w:w="2000"/>
            <w:tcMar>
              <w:top w:type="dxa" w:w="100"/>
              <w:left w:type="dxa" w:w="120"/>
              <w:bottom w:type="dxa" w:w="100"/>
              <w:right w:type="dxa" w:w="120"/>
            </w:tcMar>
            <w:vAlign w:val="center"/>
          </w:tcPr>
          <w:p>
            <w:r>
              <w:rPr>
                <w:b w:val="false"/>
                <w:bCs w:val="false"/>
                <w:color w:val="444444"/>
                <w:sz w:val="20"/>
                <w:szCs w:val="20"/>
              </w:rPr>
              <w:t xml:space="preserve">8 hrs</w:t>
            </w:r>
          </w:p>
        </w:tc>
      </w:tr>
      <w:tr>
        <w:tc>
          <w:tcPr>
            <w:tcW w:type="dxa" w:w="2600"/>
            <w:shd w:fill="EDEDED" w:val="clear"/>
            <w:tcMar>
              <w:top w:type="dxa" w:w="100"/>
              <w:left w:type="dxa" w:w="120"/>
              <w:bottom w:type="dxa" w:w="100"/>
              <w:right w:type="dxa" w:w="120"/>
            </w:tcMar>
            <w:vAlign w:val="center"/>
          </w:tcPr>
          <w:p>
            <w:r>
              <w:rPr>
                <w:b w:val="false"/>
                <w:bCs w:val="false"/>
                <w:color w:val="444444"/>
                <w:sz w:val="20"/>
                <w:szCs w:val="20"/>
              </w:rPr>
              <w:t xml:space="preserve">Testing &amp; Refinement</w:t>
            </w:r>
          </w:p>
        </w:tc>
        <w:tc>
          <w:tcPr>
            <w:tcW w:type="dxa" w:w="4750"/>
            <w:shd w:fill="EDEDED" w:val="clear"/>
            <w:tcMar>
              <w:top w:type="dxa" w:w="100"/>
              <w:left w:type="dxa" w:w="120"/>
              <w:bottom w:type="dxa" w:w="100"/>
              <w:right w:type="dxa" w:w="120"/>
            </w:tcMar>
            <w:vAlign w:val="center"/>
          </w:tcPr>
          <w:p>
            <w:r>
              <w:rPr>
                <w:b w:val="false"/>
                <w:bCs w:val="false"/>
                <w:color w:val="444444"/>
                <w:sz w:val="20"/>
                <w:szCs w:val="20"/>
              </w:rPr>
              <w:t xml:space="preserve">Cross-checking numbers, fixing layout issues</w:t>
            </w:r>
          </w:p>
        </w:tc>
        <w:tc>
          <w:tcPr>
            <w:tcW w:type="dxa" w:w="2000"/>
            <w:shd w:fill="EDEDED" w:val="clear"/>
            <w:tcMar>
              <w:top w:type="dxa" w:w="100"/>
              <w:left w:type="dxa" w:w="120"/>
              <w:bottom w:type="dxa" w:w="100"/>
              <w:right w:type="dxa" w:w="120"/>
            </w:tcMar>
            <w:vAlign w:val="center"/>
          </w:tcPr>
          <w:p>
            <w:r>
              <w:rPr>
                <w:b w:val="false"/>
                <w:bCs w:val="false"/>
                <w:color w:val="444444"/>
                <w:sz w:val="20"/>
                <w:szCs w:val="20"/>
              </w:rPr>
              <w:t xml:space="preserve">4 hrs</w:t>
            </w:r>
          </w:p>
        </w:tc>
      </w:tr>
    </w:tbl>
    <w:p>
      <w:pPr>
        <w:pStyle w:val="Heading1"/>
        <w:pBdr>
          <w:bottom w:val="single" w:color="B08B57" w:sz="6" w:space="4"/>
        </w:pBdr>
        <w:spacing w:after="200" w:before="400"/>
      </w:pPr>
      <w:r>
        <w:rPr>
          <w:b/>
          <w:bCs/>
          <w:color w:val="1F3864"/>
          <w:sz w:val="30"/>
          <w:szCs w:val="30"/>
        </w:rPr>
        <w:t xml:space="preserve">12. Success Criteria</w:t>
      </w:r>
    </w:p>
    <w:p>
      <w:pPr>
        <w:spacing w:after="160" w:line="300"/>
      </w:pPr>
      <w:r>
        <w:rPr>
          <w:color w:val="444444"/>
          <w:sz w:val="22"/>
          <w:szCs w:val="22"/>
        </w:rPr>
        <w:t xml:space="preserve">This plan — and the dashboard that follows it — will be considered successful if:</w:t>
      </w:r>
    </w:p>
    <w:p>
      <w:pPr>
        <w:pStyle w:val="ListParagraph"/>
        <w:numPr>
          <w:ilvl w:val="0"/>
          <w:numId w:val="2"/>
        </w:numPr>
        <w:spacing w:after="90" w:line="280"/>
      </w:pPr>
      <w:r>
        <w:rPr>
          <w:color w:val="444444"/>
          <w:sz w:val="22"/>
          <w:szCs w:val="22"/>
        </w:rPr>
        <w:t xml:space="preserve">Every chart on the dashboard directly answers one of the business questions listed in Section 5.</w:t>
      </w:r>
    </w:p>
    <w:p>
      <w:pPr>
        <w:pStyle w:val="ListParagraph"/>
        <w:numPr>
          <w:ilvl w:val="0"/>
          <w:numId w:val="2"/>
        </w:numPr>
        <w:spacing w:after="90" w:line="280"/>
      </w:pPr>
      <w:r>
        <w:rPr>
          <w:color w:val="444444"/>
          <w:sz w:val="22"/>
          <w:szCs w:val="22"/>
        </w:rPr>
        <w:t xml:space="preserve">A first-time viewer can understand the coffee shop's performance within 30 seconds of opening Page 1.</w:t>
      </w:r>
    </w:p>
    <w:p>
      <w:pPr>
        <w:pStyle w:val="ListParagraph"/>
        <w:numPr>
          <w:ilvl w:val="0"/>
          <w:numId w:val="2"/>
        </w:numPr>
        <w:spacing w:after="90" w:line="280"/>
      </w:pPr>
      <w:r>
        <w:rPr>
          <w:color w:val="444444"/>
          <w:sz w:val="22"/>
          <w:szCs w:val="22"/>
        </w:rPr>
        <w:t xml:space="preserve">All KPIs and totals match the underlying raw data exactly, with no calculation errors.</w:t>
      </w:r>
    </w:p>
    <w:p>
      <w:pPr>
        <w:pStyle w:val="ListParagraph"/>
        <w:numPr>
          <w:ilvl w:val="0"/>
          <w:numId w:val="2"/>
        </w:numPr>
        <w:spacing w:after="90" w:line="280"/>
      </w:pPr>
      <w:r>
        <w:rPr>
          <w:color w:val="444444"/>
          <w:sz w:val="22"/>
          <w:szCs w:val="22"/>
        </w:rPr>
        <w:t xml:space="preserve">The layout is clean, consistent, and free of clutter, following the blueprint in Section 8.</w:t>
      </w:r>
    </w:p>
    <w:p>
      <w:pPr>
        <w:pStyle w:val="ListParagraph"/>
        <w:numPr>
          <w:ilvl w:val="0"/>
          <w:numId w:val="2"/>
        </w:numPr>
        <w:spacing w:after="90" w:line="280"/>
      </w:pPr>
      <w:r>
        <w:rPr>
          <w:color w:val="444444"/>
          <w:sz w:val="22"/>
          <w:szCs w:val="22"/>
        </w:rPr>
        <w:t xml:space="preserve">The dashboard is genuinely useful — meaning a real coffee shop owner could use it to make a stocking, staffing, or pricing decision.</w:t>
      </w:r>
    </w:p>
    <w:p>
      <w:pPr>
        <w:pStyle w:val="Heading1"/>
        <w:pBdr>
          <w:bottom w:val="single" w:color="B08B57" w:sz="6" w:space="4"/>
        </w:pBdr>
        <w:spacing w:after="200" w:before="400"/>
      </w:pPr>
      <w:r>
        <w:rPr>
          <w:b/>
          <w:bCs/>
          <w:color w:val="1F3864"/>
          <w:sz w:val="30"/>
          <w:szCs w:val="30"/>
        </w:rPr>
        <w:t xml:space="preserve">13. Conclusion</w:t>
      </w:r>
    </w:p>
    <w:p>
      <w:pPr>
        <w:spacing w:after="160" w:line="300"/>
      </w:pPr>
      <w:r>
        <w:rPr>
          <w:color w:val="444444"/>
          <w:sz w:val="22"/>
          <w:szCs w:val="22"/>
        </w:rPr>
        <w:t xml:space="preserve">This document is meant to work as a complete, stand-alone guide — someone else should be able to read it and understand exactly what the finished Power BI dashboard will look like and why, without needing any extra explanation from me. It ties the business scenario, the dataset, the audience, and the visual layout together into one coherent plan before a single chart gets built.</w:t>
      </w:r>
    </w:p>
    <w:p>
      <w:pPr>
        <w:spacing w:after="160" w:line="300"/>
      </w:pPr>
      <w:r>
        <w:rPr>
          <w:color w:val="444444"/>
          <w:sz w:val="22"/>
          <w:szCs w:val="22"/>
        </w:rPr>
        <w:t xml:space="preserve">The next step, in the following week's task, is to bring this plan to life inside Power BI — starting with importing and cleaning the data exactly as outlined in Section 9.</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2026-09-15T09:08:05.513Z</dcterms:created>
  <dcterms:modified xsi:type="dcterms:W3CDTF">2026-09-15T09:08:05.524Z</dcterms:modified>
</cp:coreProperties>
</file>

<file path=docProps/custom.xml><?xml version="1.0" encoding="utf-8"?>
<Properties xmlns="http://schemas.openxmlformats.org/officeDocument/2006/custom-properties" xmlns:vt="http://schemas.openxmlformats.org/officeDocument/2006/docPropsVTypes"/>
</file>