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44"/>
          <w:szCs w:val="44"/>
        </w:rPr>
        <w:t xml:space="preserve">Predictive Modeling and Regression Analysis</w:t>
      </w:r>
    </w:p>
    <w:p>
      <w:pPr>
        <w:spacing w:after="60"/>
      </w:pPr>
      <w:r>
        <w:rPr>
          <w:rFonts w:ascii="Calibri" w:cs="Calibri" w:eastAsia="Calibri" w:hAnsi="Calibri"/>
          <w:i/>
          <w:iCs/>
          <w:color w:val="444444"/>
          <w:sz w:val="26"/>
          <w:szCs w:val="26"/>
        </w:rPr>
        <w:t xml:space="preserve">A Practical Guide to Building Regression-Based Forecasting Models in Python</w:t>
      </w:r>
    </w:p>
    <w:p>
      <w:pPr>
        <w:spacing w:after="400"/>
      </w:pPr>
      <w:r>
        <w:rPr>
          <w:rFonts w:ascii="Calibri" w:cs="Calibri" w:eastAsia="Calibri" w:hAnsi="Calibri"/>
          <w:color w:val="666666"/>
          <w:sz w:val="21"/>
          <w:szCs w:val="21"/>
        </w:rPr>
        <w:t xml:space="preserve">Week 4 Task — Predictive Modeling and Regression Analysis</w:t>
      </w:r>
    </w:p>
    <w:p>
      <w:pPr>
        <w:pBdr>
          <w:bottom w:val="single" w:color="1F4E79" w:sz="8" w:space="1"/>
        </w:pBdr>
        <w:spacing w:after="320"/>
      </w:pPr>
    </w:p>
    <w:p>
      <w:pPr>
        <w:pStyle w:val="Heading1"/>
        <w:spacing w:after="180" w:before="360"/>
      </w:pPr>
      <w:r>
        <w:t xml:space="preserve">1. Introduction: Why Predictive Analytics Matters for Business</w:t>
      </w:r>
    </w:p>
    <w:p>
      <w:pPr>
        <w:spacing w:after="160" w:line="300"/>
        <w:jc w:val="both"/>
      </w:pPr>
      <w:r>
        <w:rPr>
          <w:rFonts w:ascii="Calibri" w:cs="Calibri" w:eastAsia="Calibri" w:hAnsi="Calibri"/>
          <w:sz w:val="22"/>
          <w:szCs w:val="22"/>
        </w:rPr>
        <w:t xml:space="preserve">Every business decision, whether it involves pricing a product, planning inventory, or forecasting revenue, carries an element of uncertainty about the future. Predictive analytics exists to reduce that uncertainty. Instead of relying purely on intuition or past averages, predictive modeling uses historical patterns in data to estimate what is likely to happen next, giving decision-makers a quantitative basis for planning.</w:t>
      </w:r>
    </w:p>
    <w:p>
      <w:pPr>
        <w:spacing w:after="160" w:line="300"/>
        <w:jc w:val="both"/>
      </w:pPr>
      <w:r>
        <w:rPr>
          <w:rFonts w:ascii="Calibri" w:cs="Calibri" w:eastAsia="Calibri" w:hAnsi="Calibri"/>
          <w:sz w:val="22"/>
          <w:szCs w:val="22"/>
        </w:rPr>
        <w:t xml:space="preserve">Among the many tools available for predictive analytics, regression analysis remains one of the most widely used and easiest to interpret. It allows an analyst to describe the relationship between a target outcome, such as sales, revenue, or price, and one or more explanatory factors, such as marketing spend, seasonality, or product features. Because the resulting model produces a clear mathematical relationship, business stakeholders can not only see a forecast but also understand which factors are driving it and by how much.</w:t>
      </w:r>
    </w:p>
    <w:p>
      <w:pPr>
        <w:spacing w:after="160" w:line="300"/>
        <w:jc w:val="both"/>
      </w:pPr>
      <w:r>
        <w:rPr>
          <w:rFonts w:ascii="Calibri" w:cs="Calibri" w:eastAsia="Calibri" w:hAnsi="Calibri"/>
          <w:sz w:val="22"/>
          <w:szCs w:val="22"/>
        </w:rPr>
        <w:t xml:space="preserve">To keep this guide grounded in a real scenario rather than abstract theory, we will use a used-car pricing dataset as a running example throughout the document. The dataset contains listings with attributes such as brand, model year, mileage (kilometers driven), fuel type, engine capacity, transmission type, and the number of previous owners, with the final selling price as the value we want to predict. This mirrors a very common business problem: estimating a fair market price for an asset based on its measurable characteristics, a task that applies equally well to real estate, retail pricing, insurance premiums, or equipment resale.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24"/>
              <w:bottom w:val="nil"/>
              <w:right w:val="nil"/>
            </w:tcBorders>
            <w:shd w:fill="DCE6F1" w:val="clear"/>
            <w:tcMar>
              <w:top w:type="dxa" w:w="150"/>
              <w:left w:type="dxa" w:w="220"/>
              <w:bottom w:type="dxa" w:w="150"/>
              <w:right w:type="dxa" w:w="220"/>
            </w:tcMar>
          </w:tcPr>
          <w:p>
            <w:pPr>
              <w:spacing w:after="0" w:line="280"/>
            </w:pPr>
            <w:r>
              <w:rPr>
                <w:rFonts w:ascii="Calibri" w:cs="Calibri" w:eastAsia="Calibri" w:hAnsi="Calibri"/>
                <w:b/>
                <w:bCs/>
                <w:color w:val="1F4E79"/>
                <w:sz w:val="21"/>
                <w:szCs w:val="21"/>
              </w:rPr>
              <w:t xml:space="preserve">Why this matters:  </w:t>
            </w:r>
            <w:r>
              <w:rPr>
                <w:rFonts w:ascii="Calibri" w:cs="Calibri" w:eastAsia="Calibri" w:hAnsi="Calibri"/>
                <w:sz w:val="21"/>
                <w:szCs w:val="21"/>
              </w:rPr>
              <w:t xml:space="preserve">A well-built regression model turns raw historical records into a decision-support tool that can price new listings, flag undervalued or overvalued items, and quantify which features actually move the price.</w:t>
            </w:r>
          </w:p>
        </w:tc>
      </w:tr>
    </w:tbl>
    <w:p>
      <w:pPr>
        <w:pStyle w:val="Heading1"/>
        <w:spacing w:after="180" w:before="360"/>
      </w:pPr>
      <w:r>
        <w:t xml:space="preserve">2. Model Selection: Choosing the Right Regression Technique</w:t>
      </w:r>
    </w:p>
    <w:p>
      <w:pPr>
        <w:spacing w:after="160" w:line="300"/>
        <w:jc w:val="both"/>
      </w:pPr>
      <w:r>
        <w:rPr>
          <w:rFonts w:ascii="Calibri" w:cs="Calibri" w:eastAsia="Calibri" w:hAnsi="Calibri"/>
          <w:sz w:val="22"/>
          <w:szCs w:val="22"/>
        </w:rPr>
        <w:t xml:space="preserve">Not every business problem calls for the same type of regression model. The right choice depends on the nature of the target variable (continuous or categorical), the shape of the relationship between inputs and output, and how much interpretability is needed versus predictive power. Below is a comparison of the three techniques most relevant to this task.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Technique</w:t>
            </w:r>
          </w:p>
        </w:tc>
        <w:tc>
          <w:tcPr>
            <w:tcW w:type="dxa" w:w="616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Best Used When...</w:t>
            </w:r>
          </w:p>
        </w:tc>
      </w:tr>
      <w:tr>
        <w:tc>
          <w:tcPr>
            <w:tcW w:type="dxa" w:w="320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Linear Regression</w:t>
            </w:r>
          </w:p>
        </w:tc>
        <w:tc>
          <w:tcPr>
            <w:tcW w:type="dxa" w:w="616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The target is continuous (e.g., price, revenue) and the relationship with predictors is roughly a straight line. It is the natural starting point for forecasting a car's selling price from mileage, age, and engine size.</w:t>
            </w:r>
          </w:p>
        </w:tc>
      </w:tr>
      <w:tr>
        <w:tc>
          <w:tcPr>
            <w:tcW w:type="dxa" w:w="3200"/>
            <w:shd w:fill="F5F8FC" w:val="clear"/>
            <w:tcMar>
              <w:top w:type="dxa" w:w="100"/>
              <w:left w:type="dxa" w:w="150"/>
              <w:bottom w:type="dxa" w:w="100"/>
              <w:right w:type="dxa" w:w="150"/>
            </w:tcMar>
          </w:tcPr>
          <w:p>
            <w:pPr>
              <w:spacing w:line="260"/>
            </w:pPr>
            <w:r>
              <w:rPr>
                <w:rFonts w:ascii="Calibri" w:cs="Calibri" w:eastAsia="Calibri" w:hAnsi="Calibri"/>
                <w:sz w:val="21"/>
                <w:szCs w:val="21"/>
              </w:rPr>
              <w:t xml:space="preserve">Polynomial Regression</w:t>
            </w:r>
          </w:p>
        </w:tc>
        <w:tc>
          <w:tcPr>
            <w:tcW w:type="dxa" w:w="6160"/>
            <w:shd w:fill="F5F8FC" w:val="clear"/>
            <w:tcMar>
              <w:top w:type="dxa" w:w="100"/>
              <w:left w:type="dxa" w:w="150"/>
              <w:bottom w:type="dxa" w:w="100"/>
              <w:right w:type="dxa" w:w="150"/>
            </w:tcMar>
          </w:tcPr>
          <w:p>
            <w:pPr>
              <w:spacing w:line="260"/>
            </w:pPr>
            <w:r>
              <w:rPr>
                <w:rFonts w:ascii="Calibri" w:cs="Calibri" w:eastAsia="Calibri" w:hAnsi="Calibri"/>
                <w:sz w:val="21"/>
                <w:szCs w:val="21"/>
              </w:rPr>
              <w:t xml:space="preserve">The relationship curves rather than follows a straight line, e.g., price drops sharply in the first few years of a car's life and then levels off. Adding squared or cubed terms of a feature captures this curvature.</w:t>
            </w:r>
          </w:p>
        </w:tc>
      </w:tr>
      <w:tr>
        <w:tc>
          <w:tcPr>
            <w:tcW w:type="dxa" w:w="320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Logistic Regression</w:t>
            </w:r>
          </w:p>
        </w:tc>
        <w:tc>
          <w:tcPr>
            <w:tcW w:type="dxa" w:w="616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The target is categorical rather than continuous, such as predicting whether a customer will churn (yes/no) or whether a listing will sell within 30 days. Despite the name, it is a classification technique, not a price predictor.</w:t>
            </w:r>
          </w:p>
        </w:tc>
      </w:tr>
    </w:tbl>
    <w:p>
      <w:pPr>
        <w:spacing w:after="160"/>
      </w:pPr>
    </w:p>
    <w:p>
      <w:pPr>
        <w:spacing w:after="160" w:line="300"/>
        <w:jc w:val="both"/>
      </w:pPr>
      <w:r>
        <w:rPr>
          <w:rFonts w:ascii="Calibri" w:cs="Calibri" w:eastAsia="Calibri" w:hAnsi="Calibri"/>
          <w:sz w:val="22"/>
          <w:szCs w:val="22"/>
        </w:rPr>
        <w:t xml:space="preserve">For the used-car pricing example, the target variable, selling price, is continuous, so linear regression is the natural first model to try, with polynomial regression as a refinement if the residual plots reveal curvature (for example, if depreciation is non-linear with respect to mileage or age). Logistic regression would only become relevant if the business question shifted from 'what price should this car sell for' to 'will this car sell above or below the market average', which reframes it as a classification problem.</w:t>
      </w:r>
    </w:p>
    <w:p>
      <w:pPr>
        <w:spacing w:after="160" w:line="300"/>
        <w:jc w:val="both"/>
      </w:pPr>
      <w:r>
        <w:rPr>
          <w:rFonts w:ascii="Calibri" w:cs="Calibri" w:eastAsia="Calibri" w:hAnsi="Calibri"/>
          <w:sz w:val="22"/>
          <w:szCs w:val="22"/>
        </w:rPr>
        <w:t xml:space="preserve">In practice, model selection is rarely a single decision made up front. Analysts typically start with the simplest model that could plausibly work, evaluate it, and only add complexity, such as polynomial terms, regularization (Ridge or Lasso), or an ensemble method, if the simple model's errors show a clear pattern the extra complexity could fix.</w:t>
      </w:r>
    </w:p>
    <w:p>
      <w:pPr>
        <w:pStyle w:val="Heading1"/>
        <w:spacing w:after="180" w:before="360"/>
      </w:pPr>
      <w:r>
        <w:t xml:space="preserve">3. Data Pre-processing: Preparing the Data for Regression</w:t>
      </w:r>
    </w:p>
    <w:p>
      <w:pPr>
        <w:spacing w:after="160" w:line="300"/>
        <w:jc w:val="both"/>
      </w:pPr>
      <w:r>
        <w:rPr>
          <w:rFonts w:ascii="Calibri" w:cs="Calibri" w:eastAsia="Calibri" w:hAnsi="Calibri"/>
          <w:sz w:val="22"/>
          <w:szCs w:val="22"/>
        </w:rPr>
        <w:t xml:space="preserve">Regression models are only as good as the data fed into them. Real-world business data, including our used-car dataset, is rarely clean: it contains missing values, inconsistent units, categorical text fields, and features that are highly correlated with one another. Data pre-processing addresses these issues before any modeling begins.</w:t>
      </w:r>
    </w:p>
    <w:p>
      <w:pPr>
        <w:pStyle w:val="Heading2"/>
        <w:spacing w:after="120" w:before="260"/>
      </w:pPr>
      <w:r>
        <w:t xml:space="preserve">3.1 Handling Missing and Inconsistent Values</w:t>
      </w:r>
    </w:p>
    <w:p>
      <w:pPr>
        <w:spacing w:after="160" w:line="300"/>
        <w:jc w:val="both"/>
      </w:pPr>
      <w:r>
        <w:rPr>
          <w:rFonts w:ascii="Calibri" w:cs="Calibri" w:eastAsia="Calibri" w:hAnsi="Calibri"/>
          <w:sz w:val="22"/>
          <w:szCs w:val="22"/>
        </w:rPr>
        <w:t xml:space="preserve">The car listings dataset includes fields such as auction rating and engine capacity that are sometimes blank. Rows with a missing target value (price) are generally dropped, since a model cannot learn from an example with no known answer, while missing predictor values can be imputed using the median (for numeric fields like mileage) or the most frequent category (for fields like fuel type).</w:t>
      </w:r>
    </w:p>
    <w:p>
      <w:pPr>
        <w:pStyle w:val="Heading2"/>
        <w:spacing w:after="120" w:before="260"/>
      </w:pPr>
      <w:r>
        <w:t xml:space="preserve">3.2 Encoding Categorical Variables</w:t>
      </w:r>
    </w:p>
    <w:p>
      <w:pPr>
        <w:spacing w:after="160" w:line="300"/>
        <w:jc w:val="both"/>
      </w:pPr>
      <w:r>
        <w:rPr>
          <w:rFonts w:ascii="Calibri" w:cs="Calibri" w:eastAsia="Calibri" w:hAnsi="Calibri"/>
          <w:sz w:val="22"/>
          <w:szCs w:val="22"/>
        </w:rPr>
        <w:t xml:space="preserve">Regression models require numeric input, but many useful predictors, such as brand, fuel type, or transmission, are categorical text values. One-hot encoding converts each category into its own binary column, allowing the model to treat 'Petrol' or 'Diesel' as distinct numeric signals without implying a false order between categories.</w:t>
      </w:r>
    </w:p>
    <w:p>
      <w:pPr>
        <w:pStyle w:val="Heading2"/>
        <w:spacing w:after="120" w:before="260"/>
      </w:pPr>
      <w:r>
        <w:t xml:space="preserve">3.3 Feature Scaling and Normalization</w:t>
      </w:r>
    </w:p>
    <w:p>
      <w:pPr>
        <w:spacing w:after="160" w:line="300"/>
        <w:jc w:val="both"/>
      </w:pPr>
      <w:r>
        <w:rPr>
          <w:rFonts w:ascii="Calibri" w:cs="Calibri" w:eastAsia="Calibri" w:hAnsi="Calibri"/>
          <w:sz w:val="22"/>
          <w:szCs w:val="22"/>
        </w:rPr>
        <w:t xml:space="preserve">Features in the dataset live on very different scales: mileage might range into the hundreds of thousands, while model year is a four-digit number and auction rating sits between 0 and 10. Standardizing features (subtracting the mean and dividing by the standard deviation) or normalizing them to a 0–1 range prevents any single feature from dominating the model purely because of its scale, which particularly matters for regularized regression and gradient-based training.</w:t>
      </w:r>
    </w:p>
    <w:p>
      <w:pPr>
        <w:pStyle w:val="Heading2"/>
        <w:spacing w:after="120" w:before="260"/>
      </w:pPr>
      <w:r>
        <w:t xml:space="preserve">3.4 Feature Selection and Multicollinearity</w:t>
      </w:r>
    </w:p>
    <w:p>
      <w:pPr>
        <w:spacing w:after="160" w:line="300"/>
        <w:jc w:val="both"/>
      </w:pPr>
      <w:r>
        <w:rPr>
          <w:rFonts w:ascii="Calibri" w:cs="Calibri" w:eastAsia="Calibri" w:hAnsi="Calibri"/>
          <w:sz w:val="22"/>
          <w:szCs w:val="22"/>
        </w:rPr>
        <w:t xml:space="preserve">Not every column improves a model; some add noise, and others duplicate information already captured elsewhere. Multicollinearity occurs when two or more predictors are highly correlated with each other, for example engine capacity and the number of cylinders, which can make coefficient estimates unstable and hard to interpret. Multicollinearity is typically diagnosed using a correlation matrix or the Variance Inflation Factor (VIF), and addressed by removing or combining the redundant feature, or by applying Ridge regression, which naturally dampens the effect of correlated predictors.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24"/>
              <w:bottom w:val="nil"/>
              <w:right w:val="nil"/>
            </w:tcBorders>
            <w:shd w:fill="DCE6F1" w:val="clear"/>
            <w:tcMar>
              <w:top w:type="dxa" w:w="150"/>
              <w:left w:type="dxa" w:w="220"/>
              <w:bottom w:type="dxa" w:w="150"/>
              <w:right w:type="dxa" w:w="220"/>
            </w:tcMar>
          </w:tcPr>
          <w:p>
            <w:pPr>
              <w:spacing w:after="0" w:line="280"/>
            </w:pPr>
            <w:r>
              <w:rPr>
                <w:rFonts w:ascii="Calibri" w:cs="Calibri" w:eastAsia="Calibri" w:hAnsi="Calibri"/>
                <w:b/>
                <w:bCs/>
                <w:color w:val="1F4E79"/>
                <w:sz w:val="21"/>
                <w:szCs w:val="21"/>
              </w:rPr>
              <w:t xml:space="preserve">Rule of thumb:  </w:t>
            </w:r>
            <w:r>
              <w:rPr>
                <w:rFonts w:ascii="Calibri" w:cs="Calibri" w:eastAsia="Calibri" w:hAnsi="Calibri"/>
                <w:sz w:val="21"/>
                <w:szCs w:val="21"/>
              </w:rPr>
              <w:t xml:space="preserve">A VIF value above 5 to 10 for a given feature is a common signal that it is too entangled with other predictors and should be reviewed or removed.</w:t>
            </w:r>
          </w:p>
        </w:tc>
      </w:tr>
    </w:tbl>
    <w:p>
      <w:pPr>
        <w:pStyle w:val="Heading1"/>
        <w:spacing w:after="180" w:before="360"/>
      </w:pPr>
      <w:r>
        <w:t xml:space="preserve">4. Model Building: A Step-by-Step Python Workflow</w:t>
      </w:r>
    </w:p>
    <w:p>
      <w:pPr>
        <w:spacing w:after="160" w:line="300"/>
        <w:jc w:val="both"/>
      </w:pPr>
      <w:r>
        <w:rPr>
          <w:rFonts w:ascii="Calibri" w:cs="Calibri" w:eastAsia="Calibri" w:hAnsi="Calibri"/>
          <w:sz w:val="22"/>
          <w:szCs w:val="22"/>
        </w:rPr>
        <w:t xml:space="preserve">With clean, well-prepared data in hand, the modeling stage in Python is comparatively straightforward, largely thanks to the scikit-learn library, which provides a consistent interface for training, predicting, and evaluating regression models. The steps below walk through building a linear regression model to predict car selling price.</w:t>
      </w:r>
    </w:p>
    <w:p>
      <w:pPr>
        <w:pStyle w:val="Heading2"/>
        <w:spacing w:after="120" w:before="260"/>
      </w:pPr>
      <w:r>
        <w:t xml:space="preserve">4.1 Import Libraries and Load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import pandas as pd</w:t>
            </w:r>
          </w:p>
          <w:p>
            <w:pPr>
              <w:spacing w:after="0" w:line="260"/>
            </w:pPr>
            <w:r>
              <w:rPr>
                <w:rFonts w:ascii="Consolas" w:cs="Consolas" w:eastAsia="Consolas" w:hAnsi="Consolas"/>
                <w:color w:val="1B1B1B"/>
                <w:sz w:val="19"/>
                <w:szCs w:val="19"/>
              </w:rPr>
              <w:t xml:space="preserve">import numpy as np</w:t>
            </w:r>
          </w:p>
          <w:p>
            <w:pPr>
              <w:spacing w:after="0" w:line="260"/>
            </w:pPr>
            <w:r>
              <w:rPr>
                <w:rFonts w:ascii="Consolas" w:cs="Consolas" w:eastAsia="Consolas" w:hAnsi="Consolas"/>
                <w:color w:val="1B1B1B"/>
                <w:sz w:val="19"/>
                <w:szCs w:val="19"/>
              </w:rPr>
              <w:t xml:space="preserve">from sklearn.model_selection import train_test_split</w:t>
            </w:r>
          </w:p>
          <w:p>
            <w:pPr>
              <w:spacing w:after="0" w:line="260"/>
            </w:pPr>
            <w:r>
              <w:rPr>
                <w:rFonts w:ascii="Consolas" w:cs="Consolas" w:eastAsia="Consolas" w:hAnsi="Consolas"/>
                <w:color w:val="1B1B1B"/>
                <w:sz w:val="19"/>
                <w:szCs w:val="19"/>
              </w:rPr>
              <w:t xml:space="preserve">from sklearn.preprocessing import StandardScaler, OneHotEncoder</w:t>
            </w:r>
          </w:p>
          <w:p>
            <w:pPr>
              <w:spacing w:after="0" w:line="260"/>
            </w:pPr>
            <w:r>
              <w:rPr>
                <w:rFonts w:ascii="Consolas" w:cs="Consolas" w:eastAsia="Consolas" w:hAnsi="Consolas"/>
                <w:color w:val="1B1B1B"/>
                <w:sz w:val="19"/>
                <w:szCs w:val="19"/>
              </w:rPr>
              <w:t xml:space="preserve">from sklearn.compose import ColumnTransformer</w:t>
            </w:r>
          </w:p>
          <w:p>
            <w:pPr>
              <w:spacing w:after="0" w:line="260"/>
            </w:pPr>
            <w:r>
              <w:rPr>
                <w:rFonts w:ascii="Consolas" w:cs="Consolas" w:eastAsia="Consolas" w:hAnsi="Consolas"/>
                <w:color w:val="1B1B1B"/>
                <w:sz w:val="19"/>
                <w:szCs w:val="19"/>
              </w:rPr>
              <w:t xml:space="preserve">from sklearn.pipeline import Pipeline</w:t>
            </w:r>
          </w:p>
          <w:p>
            <w:pPr>
              <w:spacing w:after="0" w:line="260"/>
            </w:pPr>
            <w:r>
              <w:rPr>
                <w:rFonts w:ascii="Consolas" w:cs="Consolas" w:eastAsia="Consolas" w:hAnsi="Consolas"/>
                <w:color w:val="1B1B1B"/>
                <w:sz w:val="19"/>
                <w:szCs w:val="19"/>
              </w:rPr>
              <w:t xml:space="preserve">from sklearn.linear_model import LinearRegression</w:t>
            </w:r>
          </w:p>
          <w:p>
            <w:pPr>
              <w:spacing w:after="0" w:line="260"/>
            </w:pPr>
            <w:r>
              <w:rPr>
                <w:rFonts w:ascii="Consolas" w:cs="Consolas" w:eastAsia="Consolas" w:hAnsi="Consolas"/>
                <w:color w:val="1B1B1B"/>
                <w:sz w:val="19"/>
                <w:szCs w:val="19"/>
              </w:rPr>
              <w:t xml:space="preserve">from sklearn.metrics import mean_squared_error, r2_score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df = pd.read_csv('Used_Car_Prices.csv')</w:t>
            </w:r>
          </w:p>
          <w:p>
            <w:pPr>
              <w:spacing w:after="0" w:line="260"/>
            </w:pPr>
            <w:r>
              <w:rPr>
                <w:rFonts w:ascii="Consolas" w:cs="Consolas" w:eastAsia="Consolas" w:hAnsi="Consolas"/>
                <w:color w:val="1B1B1B"/>
                <w:sz w:val="19"/>
                <w:szCs w:val="19"/>
              </w:rPr>
              <w:t xml:space="preserve">df = df.dropna(subset=['selling_price'])</w:t>
            </w:r>
          </w:p>
        </w:tc>
      </w:tr>
    </w:tbl>
    <w:p>
      <w:pPr>
        <w:spacing w:after="120"/>
      </w:pPr>
    </w:p>
    <w:p>
      <w:pPr>
        <w:pStyle w:val="Heading2"/>
        <w:spacing w:after="120" w:before="260"/>
      </w:pPr>
      <w:r>
        <w:t xml:space="preserve">4.2 Separate Features and Target, Then Split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X = df.drop(columns=['selling_price'])</w:t>
            </w:r>
          </w:p>
          <w:p>
            <w:pPr>
              <w:spacing w:after="0" w:line="260"/>
            </w:pPr>
            <w:r>
              <w:rPr>
                <w:rFonts w:ascii="Consolas" w:cs="Consolas" w:eastAsia="Consolas" w:hAnsi="Consolas"/>
                <w:color w:val="1B1B1B"/>
                <w:sz w:val="19"/>
                <w:szCs w:val="19"/>
              </w:rPr>
              <w:t xml:space="preserve">y = df['selling_price']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X_train, X_test, y_train, y_test = train_test_split(</w:t>
            </w:r>
          </w:p>
          <w:p>
            <w:pPr>
              <w:spacing w:after="0" w:line="260"/>
            </w:pPr>
            <w:r>
              <w:rPr>
                <w:rFonts w:ascii="Consolas" w:cs="Consolas" w:eastAsia="Consolas" w:hAnsi="Consolas"/>
                <w:color w:val="1B1B1B"/>
                <w:sz w:val="19"/>
                <w:szCs w:val="19"/>
              </w:rPr>
              <w:t xml:space="preserve">    X, y, test_size=0.2, random_state=42</w:t>
            </w:r>
          </w:p>
          <w:p>
            <w:pPr>
              <w:spacing w:after="0" w:line="260"/>
            </w:pPr>
            <w:r>
              <w:rPr>
                <w:rFonts w:ascii="Consolas" w:cs="Consolas" w:eastAsia="Consolas" w:hAnsi="Consolas"/>
                <w:color w:val="1B1B1B"/>
                <w:sz w:val="19"/>
                <w:szCs w:val="19"/>
              </w:rPr>
              <w:t xml:space="preserve">)</w:t>
            </w:r>
          </w:p>
        </w:tc>
      </w:tr>
    </w:tbl>
    <w:p>
      <w:pPr>
        <w:spacing w:after="120"/>
      </w:pPr>
    </w:p>
    <w:p>
      <w:pPr>
        <w:spacing w:after="160" w:line="300"/>
        <w:jc w:val="both"/>
      </w:pPr>
      <w:r>
        <w:rPr>
          <w:rFonts w:ascii="Calibri" w:cs="Calibri" w:eastAsia="Calibri" w:hAnsi="Calibri"/>
          <w:sz w:val="22"/>
          <w:szCs w:val="22"/>
        </w:rPr>
        <w:t xml:space="preserve">Splitting the data into training and testing sets before fitting anything is essential: the model learns only from the training set, and the untouched test set is later used to check how well it generalizes to data it has never seen.</w:t>
      </w:r>
    </w:p>
    <w:p>
      <w:pPr>
        <w:pStyle w:val="Heading2"/>
        <w:spacing w:after="120" w:before="260"/>
      </w:pPr>
      <w:r>
        <w:t xml:space="preserve">4.3 Build a Pre-processing and Modeling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numeric_features = ['km_driven']</w:t>
            </w:r>
          </w:p>
          <w:p>
            <w:pPr>
              <w:spacing w:after="0" w:line="260"/>
            </w:pPr>
            <w:r>
              <w:rPr>
                <w:rFonts w:ascii="Consolas" w:cs="Consolas" w:eastAsia="Consolas" w:hAnsi="Consolas"/>
                <w:color w:val="1B1B1B"/>
                <w:sz w:val="19"/>
                <w:szCs w:val="19"/>
              </w:rPr>
              <w:t xml:space="preserve">categorical_features = ['brand', 'fuel', 'owner']</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preprocessor = ColumnTransformer(transformers=[</w:t>
            </w:r>
          </w:p>
          <w:p>
            <w:pPr>
              <w:spacing w:after="0" w:line="260"/>
            </w:pPr>
            <w:r>
              <w:rPr>
                <w:rFonts w:ascii="Consolas" w:cs="Consolas" w:eastAsia="Consolas" w:hAnsi="Consolas"/>
                <w:color w:val="1B1B1B"/>
                <w:sz w:val="19"/>
                <w:szCs w:val="19"/>
              </w:rPr>
              <w:t xml:space="preserve">    ('num', StandardScaler(), numeric_features),</w:t>
            </w:r>
          </w:p>
          <w:p>
            <w:pPr>
              <w:spacing w:after="0" w:line="260"/>
            </w:pPr>
            <w:r>
              <w:rPr>
                <w:rFonts w:ascii="Consolas" w:cs="Consolas" w:eastAsia="Consolas" w:hAnsi="Consolas"/>
                <w:color w:val="1B1B1B"/>
                <w:sz w:val="19"/>
                <w:szCs w:val="19"/>
              </w:rPr>
              <w:t xml:space="preserve">    ('cat', OneHotEncoder(handle_unknown='ignore'), categorical_features)</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model = Pipeline(steps=[</w:t>
            </w:r>
          </w:p>
          <w:p>
            <w:pPr>
              <w:spacing w:after="0" w:line="260"/>
            </w:pPr>
            <w:r>
              <w:rPr>
                <w:rFonts w:ascii="Consolas" w:cs="Consolas" w:eastAsia="Consolas" w:hAnsi="Consolas"/>
                <w:color w:val="1B1B1B"/>
                <w:sz w:val="19"/>
                <w:szCs w:val="19"/>
              </w:rPr>
              <w:t xml:space="preserve">    ('preprocessor', preprocessor),</w:t>
            </w:r>
          </w:p>
          <w:p>
            <w:pPr>
              <w:spacing w:after="0" w:line="260"/>
            </w:pPr>
            <w:r>
              <w:rPr>
                <w:rFonts w:ascii="Consolas" w:cs="Consolas" w:eastAsia="Consolas" w:hAnsi="Consolas"/>
                <w:color w:val="1B1B1B"/>
                <w:sz w:val="19"/>
                <w:szCs w:val="19"/>
              </w:rPr>
              <w:t xml:space="preserve">    ('regressor', LinearRegression())</w:t>
            </w:r>
          </w:p>
          <w:p>
            <w:pPr>
              <w:spacing w:after="0" w:line="260"/>
            </w:pPr>
            <w:r>
              <w:rPr>
                <w:rFonts w:ascii="Consolas" w:cs="Consolas" w:eastAsia="Consolas" w:hAnsi="Consolas"/>
                <w:color w:val="1B1B1B"/>
                <w:sz w:val="19"/>
                <w:szCs w:val="19"/>
              </w:rPr>
              <w:t xml:space="preserve">])</w:t>
            </w:r>
          </w:p>
        </w:tc>
      </w:tr>
    </w:tbl>
    <w:p>
      <w:pPr>
        <w:spacing w:after="120"/>
      </w:pPr>
    </w:p>
    <w:p>
      <w:pPr>
        <w:spacing w:after="160" w:line="300"/>
        <w:jc w:val="both"/>
      </w:pPr>
      <w:r>
        <w:rPr>
          <w:rFonts w:ascii="Calibri" w:cs="Calibri" w:eastAsia="Calibri" w:hAnsi="Calibri"/>
          <w:sz w:val="22"/>
          <w:szCs w:val="22"/>
        </w:rPr>
        <w:t xml:space="preserve">Wrapping scaling, encoding, and the regressor itself inside a single Pipeline object keeps every transformation tied to the model. This avoids a common mistake where the test data is scaled using its own statistics instead of the training set's, which quietly leaks information and produces an overly optimistic evaluation.</w:t>
      </w:r>
    </w:p>
    <w:p>
      <w:pPr>
        <w:pStyle w:val="Heading2"/>
        <w:spacing w:after="120" w:before="260"/>
      </w:pPr>
      <w:r>
        <w:t xml:space="preserve">4.4 Train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model.fit(X_train, y_train)</w:t>
            </w:r>
          </w:p>
        </w:tc>
      </w:tr>
    </w:tbl>
    <w:p>
      <w:pPr>
        <w:spacing w:after="120"/>
      </w:pPr>
    </w:p>
    <w:p>
      <w:pPr>
        <w:spacing w:after="160" w:line="300"/>
        <w:jc w:val="both"/>
      </w:pPr>
      <w:r>
        <w:rPr>
          <w:rFonts w:ascii="Calibri" w:cs="Calibri" w:eastAsia="Calibri" w:hAnsi="Calibri"/>
          <w:sz w:val="22"/>
          <w:szCs w:val="22"/>
        </w:rPr>
        <w:t xml:space="preserve">Calling fit() runs the entire pipeline: features are scaled and encoded, and the linear regression coefficients are estimated so that the sum of squared differences between predicted and actual prices in the training set is minimized.</w:t>
      </w:r>
    </w:p>
    <w:p>
      <w:pPr>
        <w:pStyle w:val="Heading2"/>
        <w:spacing w:after="120" w:before="260"/>
      </w:pPr>
      <w:r>
        <w:t xml:space="preserve">4.5 Generate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predictions = model.predict(X_test)</w:t>
            </w:r>
          </w:p>
        </w:tc>
      </w:tr>
    </w:tbl>
    <w:p>
      <w:pPr>
        <w:pStyle w:val="Heading1"/>
        <w:spacing w:after="180" w:before="360"/>
      </w:pPr>
      <w:r>
        <w:t xml:space="preserve">5. Validation: Measuring How Good the Model Really Is</w:t>
      </w:r>
    </w:p>
    <w:p>
      <w:pPr>
        <w:spacing w:after="160" w:line="300"/>
        <w:jc w:val="both"/>
      </w:pPr>
      <w:r>
        <w:rPr>
          <w:rFonts w:ascii="Calibri" w:cs="Calibri" w:eastAsia="Calibri" w:hAnsi="Calibri"/>
          <w:sz w:val="22"/>
          <w:szCs w:val="22"/>
        </w:rPr>
        <w:t xml:space="preserve">A model that fits the training data perfectly but performs poorly on new data is not useful for business forecasting; this failure mode is called overfitting. Validation techniques exist to detect it and to give an honest estimate of how the model will perform once deployed.</w:t>
      </w:r>
    </w:p>
    <w:p>
      <w:pPr>
        <w:pStyle w:val="Heading2"/>
        <w:spacing w:after="120" w:before="260"/>
      </w:pPr>
      <w:r>
        <w:t xml:space="preserve">5.1 Cross-Validation</w:t>
      </w:r>
    </w:p>
    <w:p>
      <w:pPr>
        <w:spacing w:after="160" w:line="300"/>
        <w:jc w:val="both"/>
      </w:pPr>
      <w:r>
        <w:rPr>
          <w:rFonts w:ascii="Calibri" w:cs="Calibri" w:eastAsia="Calibri" w:hAnsi="Calibri"/>
          <w:sz w:val="22"/>
          <w:szCs w:val="22"/>
        </w:rPr>
        <w:t xml:space="preserve">Rather than relying on a single train-test split, k-fold cross-validation divides the training data into k equally sized folds, trains the model k times, each time holding out a different fold for validation, and averages the resulting scores. This produces a more stable and trustworthy estimate of performance than a single split, and it also reveals whether performance is consistent or highly variable across different subsets of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from sklearn.model_selection import cross_val_score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scores = cross_val_score(</w:t>
            </w:r>
          </w:p>
          <w:p>
            <w:pPr>
              <w:spacing w:after="0" w:line="260"/>
            </w:pPr>
            <w:r>
              <w:rPr>
                <w:rFonts w:ascii="Consolas" w:cs="Consolas" w:eastAsia="Consolas" w:hAnsi="Consolas"/>
                <w:color w:val="1B1B1B"/>
                <w:sz w:val="19"/>
                <w:szCs w:val="19"/>
              </w:rPr>
              <w:t xml:space="preserve">    model, X_train, y_train, cv=5, scoring='r2'</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print('Average R-squared across folds:', scores.mean())</w:t>
            </w:r>
          </w:p>
        </w:tc>
      </w:tr>
    </w:tbl>
    <w:p>
      <w:pPr>
        <w:spacing w:after="120"/>
      </w:pPr>
    </w:p>
    <w:p>
      <w:pPr>
        <w:pStyle w:val="Heading2"/>
        <w:spacing w:after="120" w:before="260"/>
      </w:pPr>
      <w:r>
        <w:t xml:space="preserve">5.2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Metric</w:t>
            </w:r>
          </w:p>
        </w:tc>
        <w:tc>
          <w:tcPr>
            <w:tcW w:type="dxa" w:w="616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What It Tells You</w:t>
            </w:r>
          </w:p>
        </w:tc>
      </w:tr>
      <w:tr>
        <w:tc>
          <w:tcPr>
            <w:tcW w:type="dxa" w:w="320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RMSE (Root Mean Squared Error)</w:t>
            </w:r>
          </w:p>
        </w:tc>
        <w:tc>
          <w:tcPr>
            <w:tcW w:type="dxa" w:w="616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The typical size of the model's prediction error, expressed in the same units as the target (e.g., rupees). Because errors are squared before averaging, RMSE penalizes large mistakes more heavily than small ones.</w:t>
            </w:r>
          </w:p>
        </w:tc>
      </w:tr>
      <w:tr>
        <w:tc>
          <w:tcPr>
            <w:tcW w:type="dxa" w:w="3200"/>
            <w:shd w:fill="F5F8FC" w:val="clear"/>
            <w:tcMar>
              <w:top w:type="dxa" w:w="100"/>
              <w:left w:type="dxa" w:w="150"/>
              <w:bottom w:type="dxa" w:w="100"/>
              <w:right w:type="dxa" w:w="150"/>
            </w:tcMar>
          </w:tcPr>
          <w:p>
            <w:pPr>
              <w:spacing w:line="260"/>
            </w:pPr>
            <w:r>
              <w:rPr>
                <w:rFonts w:ascii="Calibri" w:cs="Calibri" w:eastAsia="Calibri" w:hAnsi="Calibri"/>
                <w:sz w:val="21"/>
                <w:szCs w:val="21"/>
              </w:rPr>
              <w:t xml:space="preserve">MAE (Mean Absolute Error)</w:t>
            </w:r>
          </w:p>
        </w:tc>
        <w:tc>
          <w:tcPr>
            <w:tcW w:type="dxa" w:w="6160"/>
            <w:shd w:fill="F5F8FC" w:val="clear"/>
            <w:tcMar>
              <w:top w:type="dxa" w:w="100"/>
              <w:left w:type="dxa" w:w="150"/>
              <w:bottom w:type="dxa" w:w="100"/>
              <w:right w:type="dxa" w:w="150"/>
            </w:tcMar>
          </w:tcPr>
          <w:p>
            <w:pPr>
              <w:spacing w:line="260"/>
            </w:pPr>
            <w:r>
              <w:rPr>
                <w:rFonts w:ascii="Calibri" w:cs="Calibri" w:eastAsia="Calibri" w:hAnsi="Calibri"/>
                <w:sz w:val="21"/>
                <w:szCs w:val="21"/>
              </w:rPr>
              <w:t xml:space="preserve">The average absolute size of prediction errors, easier to interpret directly and less sensitive to a few large outlier errors than RMSE.</w:t>
            </w:r>
          </w:p>
        </w:tc>
      </w:tr>
      <w:tr>
        <w:tc>
          <w:tcPr>
            <w:tcW w:type="dxa" w:w="320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R-squared (R²)</w:t>
            </w:r>
          </w:p>
        </w:tc>
        <w:tc>
          <w:tcPr>
            <w:tcW w:type="dxa" w:w="6160"/>
            <w:shd w:fill="FFFFFF" w:val="clear"/>
            <w:tcMar>
              <w:top w:type="dxa" w:w="100"/>
              <w:left w:type="dxa" w:w="150"/>
              <w:bottom w:type="dxa" w:w="100"/>
              <w:right w:type="dxa" w:w="150"/>
            </w:tcMar>
          </w:tcPr>
          <w:p>
            <w:pPr>
              <w:spacing w:line="260"/>
            </w:pPr>
            <w:r>
              <w:rPr>
                <w:rFonts w:ascii="Calibri" w:cs="Calibri" w:eastAsia="Calibri" w:hAnsi="Calibri"/>
                <w:sz w:val="21"/>
                <w:szCs w:val="21"/>
              </w:rPr>
              <w:t xml:space="preserve">The proportion of variance in the target variable that the model explains, on a scale from 0 to 1. An R² of 0.85 means the model accounts for 85 percent of the variation in car prices in the data.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0" w:line="260"/>
            </w:pPr>
            <w:r>
              <w:rPr>
                <w:rFonts w:ascii="Consolas" w:cs="Consolas" w:eastAsia="Consolas" w:hAnsi="Consolas"/>
                <w:color w:val="1B1B1B"/>
                <w:sz w:val="19"/>
                <w:szCs w:val="19"/>
              </w:rPr>
              <w:t xml:space="preserve">rmse = np.sqrt(mean_squared_error(y_test, predictions))</w:t>
            </w:r>
          </w:p>
          <w:p>
            <w:pPr>
              <w:spacing w:after="0" w:line="260"/>
            </w:pPr>
            <w:r>
              <w:rPr>
                <w:rFonts w:ascii="Consolas" w:cs="Consolas" w:eastAsia="Consolas" w:hAnsi="Consolas"/>
                <w:color w:val="1B1B1B"/>
                <w:sz w:val="19"/>
                <w:szCs w:val="19"/>
              </w:rPr>
              <w:t xml:space="preserve">r2 = r2_score(y_test, predictions)</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print(f'Test RMSE: {rmse:.2f}')</w:t>
            </w:r>
          </w:p>
          <w:p>
            <w:pPr>
              <w:spacing w:after="0" w:line="260"/>
            </w:pPr>
            <w:r>
              <w:rPr>
                <w:rFonts w:ascii="Consolas" w:cs="Consolas" w:eastAsia="Consolas" w:hAnsi="Consolas"/>
                <w:color w:val="1B1B1B"/>
                <w:sz w:val="19"/>
                <w:szCs w:val="19"/>
              </w:rPr>
              <w:t xml:space="preserve">print(f'Test R-squared: {r2:.3f}')</w:t>
            </w:r>
          </w:p>
        </w:tc>
      </w:tr>
    </w:tbl>
    <w:p>
      <w:pPr>
        <w:spacing w:after="120"/>
      </w:pPr>
    </w:p>
    <w:p>
      <w:pPr>
        <w:pStyle w:val="Heading2"/>
        <w:spacing w:after="120" w:before="260"/>
      </w:pPr>
      <w:r>
        <w:t xml:space="preserve">5.3 Tuning the Model</w:t>
      </w:r>
    </w:p>
    <w:p>
      <w:pPr>
        <w:spacing w:after="160" w:line="300"/>
        <w:jc w:val="both"/>
      </w:pPr>
      <w:r>
        <w:rPr>
          <w:rFonts w:ascii="Calibri" w:cs="Calibri" w:eastAsia="Calibri" w:hAnsi="Calibri"/>
          <w:sz w:val="22"/>
          <w:szCs w:val="22"/>
        </w:rPr>
        <w:t xml:space="preserve">If validation reveals that the model underfits (poor performance even on training data) or overfits (strong training performance but weak test performance), tuning is the next step. Options include adding polynomial features to capture non-linearity, applying regularization such as Ridge or Lasso regression to shrink coefficients and reduce overfitting, removing weak or redundant features identified during the pre-processing stage, and using GridSearchCV to systematically search across hyperparameter values (such as the regularization strength, alpha) and select the combination that performs best under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F4E79" w:sz="24"/>
              <w:bottom w:val="nil"/>
              <w:right w:val="nil"/>
            </w:tcBorders>
            <w:shd w:fill="DCE6F1" w:val="clear"/>
            <w:tcMar>
              <w:top w:type="dxa" w:w="150"/>
              <w:left w:type="dxa" w:w="220"/>
              <w:bottom w:type="dxa" w:w="150"/>
              <w:right w:type="dxa" w:w="220"/>
            </w:tcMar>
          </w:tcPr>
          <w:p>
            <w:pPr>
              <w:spacing w:after="0" w:line="280"/>
            </w:pPr>
            <w:r>
              <w:rPr>
                <w:rFonts w:ascii="Calibri" w:cs="Calibri" w:eastAsia="Calibri" w:hAnsi="Calibri"/>
                <w:b/>
                <w:bCs/>
                <w:color w:val="1F4E79"/>
                <w:sz w:val="21"/>
                <w:szCs w:val="21"/>
              </w:rPr>
              <w:t xml:space="preserve">Practical tip:  </w:t>
            </w:r>
            <w:r>
              <w:rPr>
                <w:rFonts w:ascii="Calibri" w:cs="Calibri" w:eastAsia="Calibri" w:hAnsi="Calibri"/>
                <w:sz w:val="21"/>
                <w:szCs w:val="21"/>
              </w:rPr>
              <w:t xml:space="preserve">Always compare a tuned model's cross-validated score against the untouched test set at the very end, and never tune using the test set itself, or the final performance estimate will no longer be trustworthy.</w:t>
            </w:r>
          </w:p>
        </w:tc>
      </w:tr>
    </w:tbl>
    <w:p>
      <w:pPr>
        <w:pStyle w:val="Heading1"/>
        <w:spacing w:after="180" w:before="360"/>
      </w:pPr>
      <w:r>
        <w:t xml:space="preserve">6. Conclusion</w:t>
      </w:r>
    </w:p>
    <w:p>
      <w:pPr>
        <w:spacing w:after="160" w:line="300"/>
        <w:jc w:val="both"/>
      </w:pPr>
      <w:r>
        <w:rPr>
          <w:rFonts w:ascii="Calibri" w:cs="Calibri" w:eastAsia="Calibri" w:hAnsi="Calibri"/>
          <w:sz w:val="22"/>
          <w:szCs w:val="22"/>
        </w:rPr>
        <w:t xml:space="preserve">Building a regression-based predictive model is an iterative process: understand the business question, choose a regression technique that matches the shape of the data, clean and prepare the data carefully, build the model using a reproducible pipeline, and validate it honestly using cross-validation and clear performance metrics such as RMSE and R-squared. Applied to the used-car dataset, this workflow produces a model that can estimate a fair selling price for a new listing based on its mileage, age, fuel type, and other features, giving a business a concrete, data-driven tool for pricing decisions rather than relying on guesswork. The same workflow, with the target variable swapped out, applies directly to forecasting sales, demand, or any other continuous business metric.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2026-09-14T10:08:18.776Z</dcterms:created>
  <dcterms:modified xsi:type="dcterms:W3CDTF">2026-09-14T10:08:18.786Z</dcterms:modified>
</cp:coreProperties>
</file>

<file path=docProps/custom.xml><?xml version="1.0" encoding="utf-8"?>
<Properties xmlns="http://schemas.openxmlformats.org/officeDocument/2006/custom-properties" xmlns:vt="http://schemas.openxmlformats.org/officeDocument/2006/docPropsVTypes"/>
</file>