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Exploratory Data Analysis (EDA) Report</w:t>
      </w:r>
    </w:p>
    <w:p>
      <w:r>
        <w:t>Cryptocurrency historical prices — volatility project</w:t>
      </w:r>
    </w:p>
    <w:p>
      <w:r>
        <w:t>Document version: 1.0</w:t>
      </w:r>
    </w:p>
    <w:p>
      <w:pPr>
        <w:pStyle w:val="Heading1"/>
      </w:pPr>
      <w:r>
        <w:t>1. Objectives</w:t>
      </w:r>
    </w:p>
    <w:p>
      <w:r>
        <w:t>Exploratory analysis confirms data quality, reveals distributional properties of engineered features and the volatility target, and surfaces correlations that inform model choice. Automated outputs are produced by running: python -m src.eda</w:t>
      </w:r>
    </w:p>
    <w:p>
      <w:pPr>
        <w:pStyle w:val="Heading1"/>
      </w:pPr>
      <w:r>
        <w:t>2. Outputs generated</w:t>
      </w:r>
    </w:p>
    <w:p>
      <w:pPr>
        <w:pStyle w:val="ListBullet"/>
      </w:pPr>
      <w:r>
        <w:t>reports/eda_summary_stats.csv — descriptive statistics for numeric features and target_vol.</w:t>
      </w:r>
    </w:p>
    <w:p>
      <w:pPr>
        <w:pStyle w:val="ListBullet"/>
      </w:pPr>
      <w:r>
        <w:t>reports/figures/correlation_heatmap.png — linear association among features and target.</w:t>
      </w:r>
    </w:p>
    <w:p>
      <w:pPr>
        <w:pStyle w:val="ListBullet"/>
      </w:pPr>
      <w:r>
        <w:t>reports/figures/close_trends_sample.png — close price paths for a sample of liquid names.</w:t>
      </w:r>
    </w:p>
    <w:p>
      <w:pPr>
        <w:pStyle w:val="ListBullet"/>
      </w:pPr>
      <w:r>
        <w:t>reports/figures/target_distribution.png — histogram of forward five-day realized volatility.</w:t>
      </w:r>
    </w:p>
    <w:p>
      <w:pPr>
        <w:pStyle w:val="Heading1"/>
      </w:pPr>
      <w:r>
        <w:t>3. How to interpret the visuals</w:t>
      </w:r>
    </w:p>
    <w:p>
      <w:pPr>
        <w:pStyle w:val="Heading2"/>
      </w:pPr>
      <w:r>
        <w:t>3.1 Correlation heatmap</w:t>
      </w:r>
    </w:p>
    <w:p>
      <w:r>
        <w:t>Strong positive correlation between rolling volatility measures and the forward volatility target is expected. Weaker correlations suggest room for nonlinear models.</w:t>
      </w:r>
    </w:p>
    <w:p>
      <w:pPr>
        <w:pStyle w:val="Heading2"/>
      </w:pPr>
      <w:r>
        <w:t>3.2 Price trends</w:t>
      </w:r>
    </w:p>
    <w:p>
      <w:r>
        <w:t>Sample series illustrate long-horizon growth and drawdowns; non-stationarity motivates features based on returns and ratios rather than raw price levels alone.</w:t>
      </w:r>
    </w:p>
    <w:p>
      <w:pPr>
        <w:pStyle w:val="Heading2"/>
      </w:pPr>
      <w:r>
        <w:t>3.3 Target distribution</w:t>
      </w:r>
    </w:p>
    <w:p>
      <w:r>
        <w:t>The target is right-skewed with a concentration of moderate volatility and a tail of high-volatility episodes, consistent with crisis and hype periods in crypto markets.</w:t>
      </w:r>
    </w:p>
    <w:p>
      <w:pPr>
        <w:pStyle w:val="Heading1"/>
      </w:pPr>
      <w:r>
        <w:t>4. Summary statistics</w:t>
      </w:r>
    </w:p>
    <w:p>
      <w:r>
        <w:t>Refer to eda_summary_stats.csv for count, mean, standard deviation, min, quartiles, and max for each column used in modeling. Regenerate after any change to dataset.csv or feature definitions.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