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vLLM Product Requirements</w:t>
      </w:r>
    </w:p>
    <w:p>
      <w:r>
        <w:rPr>
          <w:color w:val="555555"/>
          <w:sz w:val="18"/>
        </w:rPr>
        <w:t>Version 1.1  |  17 October 2026</w:t>
      </w:r>
    </w:p>
    <w:p>
      <w:r>
        <w:t>Build a local learning server that generates real text with Qwen3-0.6B and makes each request observable. The product combines paged KV storage, continuous batching, and a UI that explains the work the engine actually performed. The first release prioritizes correct generation and trace fidelity; performance improvements must be measured.</w:t>
      </w:r>
    </w:p>
    <w:p>
      <w:pPr>
        <w:pStyle w:val="Heading2"/>
      </w:pPr>
      <w:r>
        <w:t>Product goal</w:t>
      </w:r>
    </w:p>
    <w:p>
      <w:r>
        <w:t>A developer should be able to submit a prompt, see why it is waiting, follow its prefill and decode work, inspect its physical KV blocks, and understand which other requests shared a batch. The same recorded events should support a slower replay after the request finishes.</w:t>
      </w:r>
    </w:p>
    <w:p>
      <w:pPr>
        <w:pStyle w:val="Heading2"/>
      </w:pPr>
      <w:r>
        <w:t>Audience and intended use</w:t>
      </w:r>
    </w:p>
    <w:p>
      <w:r>
        <w:t>The primary user is a Python developer studying LLM inference systems. Initial operation is local and single user, with multiple concurrent requests representing workload concurrency. No login or external hosted-model API is required. The server runs downloaded model weights on one device.</w:t>
      </w:r>
    </w:p>
    <w:p>
      <w:pPr>
        <w:pStyle w:val="Heading2"/>
      </w:pPr>
      <w:r>
        <w:t>Release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112"/>
        <w:gridCol w:w="3830"/>
      </w:tblGrid>
      <w:tr>
        <w:trPr>
          <w:tblHeader/>
          <w:cantSplit/>
        </w:trPr>
        <w:tc>
          <w:tcPr>
            <w:tcW w:type="dxa" w:w="1224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Release</w:t>
            </w:r>
          </w:p>
        </w:tc>
        <w:tc>
          <w:tcPr>
            <w:tcW w:type="dxa" w:w="5112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  <w:tc>
          <w:tcPr>
            <w:tcW w:type="dxa" w:w="3830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Completion bar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R0 core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Real generation; paged storage with gathered attention; batched decode; live trace; cancel; replay</w:t>
            </w:r>
          </w:p>
        </w:tc>
        <w:tc>
          <w:tcPr>
            <w:tcW w:type="dxa" w:w="38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Correctness and event-driven UI work end to end</w:t>
            </w:r>
          </w:p>
        </w:tc>
      </w:tr>
      <w:tr>
        <w:trPr>
          <w:cantSplit/>
        </w:trPr>
        <w:tc>
          <w:tcPr>
            <w:tcW w:type="dxa" w:w="1224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R1 extensions</w:t>
            </w:r>
          </w:p>
        </w:tc>
        <w:tc>
          <w:tcPr>
            <w:tcW w:type="dxa" w:w="5112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Exact-prefix reuse; reference counting; recomputation preemption; load experiments</w:t>
            </w:r>
          </w:p>
        </w:tc>
        <w:tc>
          <w:tcPr>
            <w:tcW w:type="dxa" w:w="3830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Each behavior has visible events and invariant tests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R2 optimization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Direct paged attention kernel; chunked prefill; profiling</w:t>
            </w:r>
          </w:p>
        </w:tc>
        <w:tc>
          <w:tcPr>
            <w:tcW w:type="dxa" w:w="38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Improvement demonstrated on a documented workload</w:t>
            </w:r>
          </w:p>
        </w:tc>
      </w:tr>
    </w:tbl>
    <w:p>
      <w:pPr>
        <w:spacing w:after="0"/>
      </w:pPr>
    </w:p>
    <w:p>
      <w:pPr>
        <w:pStyle w:val="Heading2"/>
      </w:pPr>
      <w:r>
        <w:t>Scope decisions</w:t>
      </w:r>
    </w:p>
    <w:p>
      <w:pPr>
        <w:pStyle w:val="ListBullet"/>
      </w:pPr>
      <w:r>
        <w:t>Use Python, PyTorch, Transformers, FastAPI, and a React TypeScript UI. React renders events; scheduling decisions stay in Python.</w:t>
      </w:r>
    </w:p>
    <w:p>
      <w:pPr>
        <w:pStyle w:val="ListBullet"/>
      </w:pPr>
      <w:r>
        <w:t>Expose a single model and a single engine worker. Use short complete prefills between batched decode steps in R0.</w:t>
      </w:r>
    </w:p>
    <w:p>
      <w:pPr>
        <w:pStyle w:val="ListBullet"/>
      </w:pPr>
      <w:r>
        <w:t>Exclude multi-GPU serving, training, quantization, speculative decoding, remote deployment, and multi-tenant access from R0.</w:t>
      </w:r>
    </w:p>
    <w:p>
      <w:pPr>
        <w:pStyle w:val="ListBullet"/>
      </w:pPr>
      <w:r>
        <w:t>Treat two days as a time-boxed core milestone after device setup. The complete polished release is estimated at five to seven focused developer days.</w:t>
      </w:r>
    </w:p>
    <w:p>
      <w:r>
        <w:br w:type="page"/>
      </w:r>
    </w:p>
    <w:p>
      <w:pPr>
        <w:pStyle w:val="Heading1"/>
      </w:pPr>
      <w:r>
        <w:t>User journeys and requirements</w:t>
      </w:r>
    </w:p>
    <w:p>
      <w:pPr>
        <w:pStyle w:val="Heading2"/>
      </w:pPr>
      <w:r>
        <w:t>The request journey</w:t>
      </w:r>
    </w:p>
    <w:p>
      <w:r>
        <w:t>The user enters a prompt and sends it. The request appears immediately with a stable ID. The selected detail view shows acceptance, tokenization, queueing, prefill, repeated decode steps, and termination. When another request arrives, the user can see it enter a later batch while earlier requests continue. Waiting and terminal outcomes are explicit.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2938"/>
        <w:gridCol w:w="6336"/>
      </w:tblGrid>
      <w:tr>
        <w:trPr>
          <w:tblHeader/>
          <w:cantSplit/>
        </w:trPr>
        <w:tc>
          <w:tcPr>
            <w:tcW w:type="dxa" w:w="893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38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336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Observable acceptance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FR01</w:t>
            </w:r>
          </w:p>
        </w:tc>
        <w:tc>
          <w:tcPr>
            <w:tcW w:type="dxa" w:w="29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Submit and inspect requests</w:t>
            </w:r>
          </w:p>
        </w:tc>
        <w:tc>
          <w:tcPr>
            <w:tcW w:type="dxa" w:w="63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Prompt, sampling settings, model revision, and request ID are available.</w:t>
            </w:r>
          </w:p>
        </w:tc>
      </w:tr>
      <w:tr>
        <w:trPr>
          <w:cantSplit/>
        </w:trPr>
        <w:tc>
          <w:tcPr>
            <w:tcW w:type="dxa" w:w="893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FR02</w:t>
            </w:r>
          </w:p>
        </w:tc>
        <w:tc>
          <w:tcPr>
            <w:tcW w:type="dxa" w:w="2938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Trace actual processing</w:t>
            </w:r>
          </w:p>
        </w:tc>
        <w:tc>
          <w:tcPr>
            <w:tcW w:type="dxa" w:w="633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A stage changes only when its matching backend event arrives.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FR03</w:t>
            </w:r>
          </w:p>
        </w:tc>
        <w:tc>
          <w:tcPr>
            <w:tcW w:type="dxa" w:w="29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Inspect paged memory</w:t>
            </w:r>
          </w:p>
        </w:tc>
        <w:tc>
          <w:tcPr>
            <w:tcW w:type="dxa" w:w="63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Logical blocks, physical IDs, valid slots, and owner match the allocator and cross-highlight the selected request.</w:t>
            </w:r>
          </w:p>
        </w:tc>
      </w:tr>
      <w:tr>
        <w:trPr>
          <w:cantSplit/>
        </w:trPr>
        <w:tc>
          <w:tcPr>
            <w:tcW w:type="dxa" w:w="893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FR04</w:t>
            </w:r>
          </w:p>
        </w:tc>
        <w:tc>
          <w:tcPr>
            <w:tcW w:type="dxa" w:w="2938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See continuous batching</w:t>
            </w:r>
          </w:p>
        </w:tc>
        <w:tc>
          <w:tcPr>
            <w:tcW w:type="dxa" w:w="633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A time-scaled timeline shows actual batch members, prefill interruptions, and a new request joining later decode steps.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FR05</w:t>
            </w:r>
          </w:p>
        </w:tc>
        <w:tc>
          <w:tcPr>
            <w:tcW w:type="dxa" w:w="29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Stream output</w:t>
            </w:r>
          </w:p>
        </w:tc>
        <w:tc>
          <w:tcPr>
            <w:tcW w:type="dxa" w:w="63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Each sampled token has one output index; reconnect adds no duplicates.</w:t>
            </w:r>
          </w:p>
        </w:tc>
      </w:tr>
      <w:tr>
        <w:trPr>
          <w:cantSplit/>
        </w:trPr>
        <w:tc>
          <w:tcPr>
            <w:tcW w:type="dxa" w:w="893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FR06</w:t>
            </w:r>
          </w:p>
        </w:tc>
        <w:tc>
          <w:tcPr>
            <w:tcW w:type="dxa" w:w="2938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Cancel safely</w:t>
            </w:r>
          </w:p>
        </w:tc>
        <w:tc>
          <w:tcPr>
            <w:tcW w:type="dxa" w:w="633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UI shows cancellation requested until the engine acknowledges cleanup.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FR07</w:t>
            </w:r>
          </w:p>
        </w:tc>
        <w:tc>
          <w:tcPr>
            <w:tcW w:type="dxa" w:w="29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Replay recorded work</w:t>
            </w:r>
          </w:p>
        </w:tc>
        <w:tc>
          <w:tcPr>
            <w:tcW w:type="dxa" w:w="63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Pause and speed controls affect playback only; timestamps remain original.</w:t>
            </w:r>
          </w:p>
        </w:tc>
      </w:tr>
      <w:tr>
        <w:trPr>
          <w:cantSplit/>
        </w:trPr>
        <w:tc>
          <w:tcPr>
            <w:tcW w:type="dxa" w:w="893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FR08</w:t>
            </w:r>
          </w:p>
        </w:tc>
        <w:tc>
          <w:tcPr>
            <w:tcW w:type="dxa" w:w="2938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Compare measured behavior</w:t>
            </w:r>
          </w:p>
        </w:tc>
        <w:tc>
          <w:tcPr>
            <w:tcW w:type="dxa" w:w="633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Baseline and paged runs expose identical workload and trace settings.</w:t>
            </w:r>
          </w:p>
        </w:tc>
      </w:tr>
    </w:tbl>
    <w:p>
      <w:pPr>
        <w:spacing w:after="0"/>
      </w:pPr>
    </w:p>
    <w:p>
      <w:pPr>
        <w:pStyle w:val="Heading2"/>
      </w:pPr>
      <w:r>
        <w:t>Truthfulness of the visualization</w:t>
      </w:r>
    </w:p>
    <w:p>
      <w:r>
        <w:t>The UI must distinguish live execution, recorded replay, and design examples. It must never advance a request on a timer, invent a cache hit, label host submission time as GPU execution, or infer batch membership from concurrent network responses. Fast stages may complete before the next paint; replay makes them inspectable.</w:t>
      </w:r>
    </w:p>
    <w:p>
      <w:pPr>
        <w:pStyle w:val="Heading2"/>
      </w:pPr>
      <w:r>
        <w:t>Useful default view</w:t>
      </w:r>
    </w:p>
    <w:p>
      <w:r>
        <w:t>Show the composer and compact request list beside three linked views: request lifecycle, logical-to-physical KV map, and continuous batching timeline. Selecting a request, block, or batch cross-highlights related work. Keep raw events, detailed metrics, and expanded output in a drawer. Show queue reasons, committed slot counts, and real execution intervals without inferring GPU overlap.</w:t>
      </w:r>
    </w:p>
    <w:p>
      <w:r>
        <w:br w:type="page"/>
      </w:r>
    </w:p>
    <w:p>
      <w:pPr>
        <w:pStyle w:val="Heading1"/>
      </w:pPr>
      <w:r>
        <w:t>Success criteria and release checks</w:t>
      </w:r>
    </w:p>
    <w:p>
      <w:pPr>
        <w:pStyle w:val="Heading2"/>
      </w:pPr>
      <w:r>
        <w:t>Correctness and usability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366"/>
      </w:tblGrid>
      <w:tr>
        <w:trPr>
          <w:tblHeader/>
          <w:cantSplit/>
        </w:trPr>
        <w:tc>
          <w:tcPr>
            <w:tcW w:type="dxa" w:w="1800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8366"/>
            <w:shd w:fill="20394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Model output</w:t>
            </w:r>
          </w:p>
        </w:tc>
        <w:tc>
          <w:tcPr>
            <w:tcW w:type="dxa" w:w="83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Single and batched paged paths agree with the reference within documented dtype tolerances. Any greedy-token divergence is investigated.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Memory lifecycle</w:t>
            </w:r>
          </w:p>
        </w:tc>
        <w:tc>
          <w:tcPr>
            <w:tcW w:type="dxa" w:w="836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Every allocated block has one R0 owner. Terminal cleanup restores ownership and reservation accounting, including cancellation and errors.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Trace fidelity</w:t>
            </w:r>
          </w:p>
        </w:tc>
        <w:tc>
          <w:tcPr>
            <w:tcW w:type="dxa" w:w="83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Recorded events reproduce the terminal snapshot, output indices, and block ownership. A missing stream segment triggers resynchronization.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Concurrency</w:t>
            </w:r>
          </w:p>
        </w:tc>
        <w:tc>
          <w:tcPr>
            <w:tcW w:type="dxa" w:w="836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A new request is prefilling before an older request finishes; both later share a decode batch. Serial engine calls never appear to overlap.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UI responsiveness</w:t>
            </w:r>
          </w:p>
        </w:tc>
        <w:tc>
          <w:tcPr>
            <w:tcW w:type="dxa" w:w="83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Proposed target: p95 event-to-render delay below 250 ms on localhost with eight active requests. Measure and report hardware.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Accessibility</w:t>
            </w:r>
          </w:p>
        </w:tc>
        <w:tc>
          <w:tcPr>
            <w:tcW w:type="dxa" w:w="8366"/>
            <w:shd w:fill="F3F6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sz w:val="20"/>
              </w:rPr>
              <w:t>Keyboard submission, visible focus, labelled statuses, readable contrast, reduced motion, and text equivalents for memory colors.</w:t>
            </w:r>
          </w:p>
        </w:tc>
      </w:tr>
    </w:tbl>
    <w:p>
      <w:pPr>
        <w:spacing w:after="0"/>
      </w:pPr>
    </w:p>
    <w:p>
      <w:pPr>
        <w:pStyle w:val="Heading2"/>
      </w:pPr>
      <w:r>
        <w:t>Metrics and honest performance claims</w:t>
      </w:r>
    </w:p>
    <w:p>
      <w:r>
        <w:t>Report server time to first token, client time to first visible text, inter-token latency, p50/p95/p99 end-to-end latency, output tokens per second, completion rate, and KV occupancy. Include unsuccessful requests and queue limits. Do not set a universal speedup goal before benchmarking: the PyTorch gather path adds copies and temporary memory.</w:t>
      </w:r>
    </w:p>
    <w:p>
      <w:pPr>
        <w:pStyle w:val="Heading2"/>
      </w:pPr>
      <w:r>
        <w:t>Release demonstration</w:t>
      </w:r>
    </w:p>
    <w:p>
      <w:pPr>
        <w:pStyle w:val="ListNumber"/>
      </w:pPr>
      <w:r>
        <w:t>Submit a long prompt and inspect its prefill allocation; observe the first sampled token before any decode iteration.</w:t>
      </w:r>
    </w:p>
    <w:p>
      <w:pPr>
        <w:pStyle w:val="ListNumber"/>
      </w:pPr>
      <w:r>
        <w:t>Submit additional requests while decoding is active. Inspect one actual shared decode batch and a request waiting for capacity.</w:t>
      </w:r>
    </w:p>
    <w:p>
      <w:pPr>
        <w:pStyle w:val="ListNumber"/>
      </w:pPr>
      <w:r>
        <w:t>Cancel one request. Confirm its blocks are released only after the in-flight step is safe to clean up.</w:t>
      </w:r>
    </w:p>
    <w:p>
      <w:pPr>
        <w:pStyle w:val="ListNumber"/>
      </w:pPr>
      <w:r>
        <w:t>Disconnect the event stream and reconnect. Verify the output and timeline reconcile without duplicate tokens.</w:t>
      </w:r>
    </w:p>
    <w:p>
      <w:pPr>
        <w:pStyle w:val="ListNumber"/>
      </w:pPr>
      <w:r>
        <w:t>Replay a completed request at reduced speed. Confirm the final state equals the live final state.</w:t>
      </w:r>
    </w:p>
    <w:p>
      <w:pPr>
        <w:pStyle w:val="ListNumber"/>
      </w:pPr>
      <w:r>
        <w:t>Export a trace and a benchmark manifest that identify device, versions, workload, and measurement mode.</w:t>
      </w:r>
    </w:p>
    <w:p>
      <w:pPr>
        <w:pStyle w:val="Heading2"/>
      </w:pPr>
      <w:r>
        <w:t>Risks and controls</w:t>
      </w:r>
    </w:p>
    <w:p>
      <w:r>
        <w:t>Model integration and variable-length attention are the principal engineering risks. Establish a logit reference before adding the UI. Conservative admission reservations prevent mid-decode memory exhaustion in R0. Hardware remains a setup decision: CUDA is the performance target; CPU or MPS require a compatibility check and separate benchmark labels.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Mini vLLM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vLLM Product Requirements</dc:title>
  <dc:subject>Mini vLLM implementation specifications</dc:subject>
  <dc:creator/>
  <cp:keywords>Mini-vLLM, paged KV cache, continuous batching, request tracing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