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16723" w:rsidRPr="0001672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490853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Лэ</w:t>
      </w:r>
      <w:proofErr w:type="spellEnd"/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C131B" w:rsidRDefault="000C131B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Диффи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М.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Хеллманом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Меркле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В 1984 году Ш.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Гольдвассер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, С.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Микали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Ривест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сформулировали требования безопасности к алгоритмам ЭЦП, описали атаки на ЭЦП.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аутентифицировать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лицо, подписавшее сообщение;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контролировать целост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ность подписанного сообщения;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за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щищать сообщение от подделок;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Важнейшими отличительными особенностям ЭЦП являются: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ЭЦП представляет собой бинарную последовательность (в отличие от графического образа, каков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ым является подпись от руки);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симметрич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ных систем (с тайным ключом),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етричных систем и посредника,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асимметричных систем (с открытым ключом).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0C131B" w:rsidRPr="00534853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 w:rsidRPr="00534853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Здесь можно рассматривать две ситуации: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открытом (незашифрованном) виде;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зашифрованном.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S = (H(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Mo</w:t>
      </w:r>
      <w:proofErr w:type="spellEnd"/>
      <w:proofErr w:type="gramStart"/>
      <w:r w:rsidRPr="000C131B">
        <w:rPr>
          <w:rFonts w:ascii="Times New Roman" w:eastAsia="Calibri" w:hAnsi="Times New Roman" w:cs="Times New Roman"/>
          <w:color w:val="000000"/>
          <w:sz w:val="28"/>
        </w:rPr>
        <w:t>))^</w:t>
      </w:r>
      <w:proofErr w:type="gramEnd"/>
      <w:r w:rsidRPr="000C131B">
        <w:rPr>
          <w:rFonts w:ascii="Times New Roman" w:eastAsia="Calibri" w:hAnsi="Times New Roman" w:cs="Times New Roman"/>
          <w:color w:val="000000"/>
          <w:sz w:val="28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B348F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(1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.1)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указанном выше реверсе в отнош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ении ключевой информации; в (1.1) d0 и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– элементы тайного ключа отправителя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. Передаваемое сообщение М' = М0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||S.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Соответственно, операция расшифрования на приемной ст</w:t>
      </w:r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ороне (получатель анализирует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>||S) будет производиться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 xml:space="preserve"> в соответствии с формулой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 известной модификацией ключей:</w:t>
      </w:r>
    </w:p>
    <w:p w:rsidR="00AB348F" w:rsidRDefault="00AB348F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H(M0) = (S)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е0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n0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.2)</w:t>
      </w:r>
    </w:p>
    <w:p w:rsidR="00545126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Далее вычи</w:t>
      </w:r>
      <w:r>
        <w:rPr>
          <w:rFonts w:ascii="Times New Roman" w:eastAsia="Calibri" w:hAnsi="Times New Roman" w:cs="Times New Roman"/>
          <w:color w:val="000000"/>
          <w:sz w:val="28"/>
        </w:rPr>
        <w:t>сляется Н(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Mп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). Если H(M0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) = H(M</w:t>
      </w:r>
      <w:r w:rsidR="006F6E9F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подпись верифицирована. </w:t>
      </w:r>
    </w:p>
    <w:p w:rsidR="00F32E7E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ю открытого ключа получателя (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еn</w:t>
      </w:r>
      <w:proofErr w:type="spellEnd"/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послание своим тайным ключом: </w:t>
      </w:r>
      <w:proofErr w:type="spellStart"/>
      <w:r w:rsidR="002108BE">
        <w:rPr>
          <w:rFonts w:ascii="Times New Roman" w:eastAsia="Calibri" w:hAnsi="Times New Roman" w:cs="Times New Roman"/>
          <w:color w:val="000000"/>
          <w:sz w:val="28"/>
        </w:rPr>
        <w:t>dn</w:t>
      </w:r>
      <w:proofErr w:type="spellEnd"/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proofErr w:type="gramStart"/>
      <w:r w:rsidR="002108BE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.</w:t>
      </w:r>
      <w:proofErr w:type="gram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Далее осуществляются вычисления и анализ, как и в первом случае.</w:t>
      </w:r>
    </w:p>
    <w:p w:rsidR="00207E31" w:rsidRDefault="00207E31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07E31" w:rsidRPr="004A5DFE" w:rsidRDefault="00207E31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34853" w:rsidRDefault="00534853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>
        <w:rPr>
          <w:rFonts w:ascii="Times New Roman" w:eastAsia="Calibri" w:hAnsi="Times New Roman" w:cs="Times New Roman"/>
          <w:b/>
          <w:color w:val="000000"/>
          <w:sz w:val="28"/>
        </w:rPr>
        <w:t>Эль-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Гамаля</w:t>
      </w:r>
      <w:proofErr w:type="spellEnd"/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хе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ш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подписываемого документа: Н(M0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>
        <w:rPr>
          <w:rFonts w:ascii="Times New Roman" w:eastAsia="Calibri" w:hAnsi="Times New Roman" w:cs="Times New Roman"/>
          <w:color w:val="000000"/>
          <w:sz w:val="28"/>
        </w:rPr>
        <w:t>но простое с р-1. Затем вычисляю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тся числа а и b, являющиеся цифровой подписью (S = {a, b}):</w:t>
      </w:r>
    </w:p>
    <w:p w:rsidR="00E528E8" w:rsidRPr="00E528E8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a =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g^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5E707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p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(1.3)</w:t>
      </w:r>
    </w:p>
    <w:p w:rsidR="0053485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5E7072" w:rsidRDefault="005E7072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Н(M0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 = (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xa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kb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</w:t>
      </w:r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C5145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(p-1)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 w:rsidRPr="00823B69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68300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Получател</w:t>
      </w:r>
      <w:r w:rsidR="009F667F">
        <w:rPr>
          <w:rFonts w:ascii="Times New Roman" w:eastAsia="Calibri" w:hAnsi="Times New Roman" w:cs="Times New Roman"/>
          <w:color w:val="000000"/>
          <w:sz w:val="28"/>
        </w:rPr>
        <w:t>ю отправляется сообщение М' = М0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||S.</w:t>
      </w:r>
    </w:p>
    <w:p w:rsidR="00683003" w:rsidRPr="005E7072" w:rsidRDefault="00683003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Для верификации подписи вычисляется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полученного сообщения,</w:t>
      </w:r>
      <w:r w:rsidR="00823B69">
        <w:rPr>
          <w:rFonts w:ascii="Times New Roman" w:eastAsia="Calibri" w:hAnsi="Times New Roman" w:cs="Times New Roman"/>
          <w:color w:val="000000"/>
          <w:sz w:val="28"/>
        </w:rPr>
        <w:t xml:space="preserve"> Н(</w:t>
      </w:r>
      <w:proofErr w:type="spellStart"/>
      <w:r w:rsidR="00823B69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>) = h. Далее нужно убедиться, что выполняется равенство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823B69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^a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a^b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g^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proofErr w:type="spellEnd"/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(mod p)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</w:t>
      </w:r>
      <w:proofErr w:type="gramStart"/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gram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1.5)</w:t>
      </w:r>
    </w:p>
    <w:p w:rsidR="005E7072" w:rsidRPr="005E7072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Если равенство выполняется, подпись верифицируется.</w:t>
      </w:r>
    </w:p>
    <w:p w:rsidR="00534853" w:rsidRPr="00FD69D8" w:rsidRDefault="00910544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алгоритма </w:t>
      </w:r>
      <w:proofErr w:type="spellStart"/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>Шнорра</w:t>
      </w:r>
      <w:proofErr w:type="spellEnd"/>
      <w:r w:rsidR="00FD69D8" w:rsidRPr="00FD69D8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Рассматриваемая схема является основой стандарта ЭЦП в Беларуси. Алг</w:t>
      </w:r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оритм ЭЦП 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 (К.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Schnorr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>) является вариантом алгоритма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Одной из особенностей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Шнорр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предложил новую схему, но с уменьшенным размером подписи.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D69D8" w:rsidRPr="0012165A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g^q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=1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p </w:t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12165A" w:rsidRPr="00153D4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(1.6)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:rsidR="00876DF2" w:rsidRPr="0012165A" w:rsidRDefault="00DE232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</w:t>
      </w:r>
      <w:r w:rsidR="009D5107">
        <w:rPr>
          <w:rFonts w:ascii="Times New Roman" w:eastAsia="Calibri" w:hAnsi="Times New Roman" w:cs="Times New Roman"/>
          <w:color w:val="000000"/>
          <w:sz w:val="28"/>
        </w:rPr>
        <w:t>x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2165A"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76DF2" w:rsidRPr="0012165A">
        <w:rPr>
          <w:rFonts w:ascii="Times New Roman" w:eastAsia="Calibri" w:hAnsi="Times New Roman" w:cs="Times New Roman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y = g^-х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p </w:t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(1.7)</w:t>
      </w:r>
    </w:p>
    <w:p w:rsidR="00747BC6" w:rsidRPr="0012165A" w:rsidRDefault="00747BC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Секретный ключ имеет длину не менее 1</w:t>
      </w:r>
      <w:r w:rsidR="003F3795">
        <w:rPr>
          <w:rFonts w:ascii="Times New Roman" w:eastAsia="Calibri" w:hAnsi="Times New Roman" w:cs="Times New Roman"/>
          <w:color w:val="000000"/>
          <w:sz w:val="28"/>
        </w:rPr>
        <w:t>60 бит. Для подписи сообщения М0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выбирается случайное число k (1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q) и вычисляет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>ся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параметр а:</w:t>
      </w:r>
    </w:p>
    <w:p w:rsidR="00747BC6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а =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p.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(1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.8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от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к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анкатенации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сообщения М0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 xml:space="preserve"> и число</w:t>
      </w:r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а: h = H(M0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||a). Обратим внимание, что хэш-функция непосредственно не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применяется к сообщению. Создается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>-образ подписываемого сообщения, спереди присоединенного к числу а. Далее вычисляется значение b: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b = (k +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xh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="00722E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q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(1.9)</w:t>
      </w:r>
    </w:p>
    <w:p w:rsidR="0061737E" w:rsidRPr="0012165A" w:rsidRDefault="00722E11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Получателю отправляются М' = М0</w:t>
      </w:r>
      <w:r w:rsidR="0061737E" w:rsidRPr="0012165A">
        <w:rPr>
          <w:rFonts w:ascii="Times New Roman" w:eastAsia="Calibri" w:hAnsi="Times New Roman" w:cs="Times New Roman"/>
          <w:color w:val="000000"/>
          <w:sz w:val="28"/>
        </w:rPr>
        <w:t xml:space="preserve">||S; S = {h, b}. </w:t>
      </w:r>
    </w:p>
    <w:p w:rsidR="0061737E" w:rsidRPr="00CF4B47" w:rsidRDefault="0061737E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Для проверки подписи получатель вычисляет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34DCB" w:rsidRPr="0012165A" w:rsidRDefault="000C131B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Х = 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g^b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*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y^h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p)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(1.10)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Затем он проверяе</w:t>
      </w:r>
      <w:r w:rsidR="005D4DEC">
        <w:rPr>
          <w:rFonts w:ascii="Times New Roman" w:eastAsia="Calibri" w:hAnsi="Times New Roman" w:cs="Times New Roman"/>
          <w:color w:val="000000"/>
          <w:sz w:val="28"/>
        </w:rPr>
        <w:t>т выполнение равенства: h = Н(</w:t>
      </w:r>
      <w:proofErr w:type="spellStart"/>
      <w:r w:rsidR="005D4DEC">
        <w:rPr>
          <w:rFonts w:ascii="Times New Roman" w:eastAsia="Calibri" w:hAnsi="Times New Roman" w:cs="Times New Roman"/>
          <w:color w:val="000000"/>
          <w:sz w:val="28"/>
        </w:rPr>
        <w:t>Mn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||Х). Подпись достоверна, если равенство выполняется. 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3C1670" w:rsidRPr="005E7072" w:rsidRDefault="003C1670" w:rsidP="000C131B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генерацию и верификацию ЭЦП на основе алгоритмов RSA, Эль</w:t>
      </w:r>
      <w:r w:rsidR="00BB3EAC" w:rsidRPr="00BB3EAC"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Гамаля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оценку времени выполнения указанных процедур при реальных (требуемых) ключевых параметрах.</w:t>
      </w:r>
    </w:p>
    <w:p w:rsidR="000B0926" w:rsidRPr="00E01EEC" w:rsidRDefault="00391FD1" w:rsidP="00391FD1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Для выполнения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E2DF8">
        <w:rPr>
          <w:rFonts w:ascii="Times New Roman" w:eastAsia="Calibri" w:hAnsi="Times New Roman" w:cs="Times New Roman"/>
          <w:color w:val="000000"/>
          <w:sz w:val="28"/>
        </w:rPr>
        <w:t>первого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задания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3E2DF8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>)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была написана функция </w:t>
      </w:r>
      <w:r w:rsidR="00B5167A">
        <w:rPr>
          <w:rFonts w:ascii="Times New Roman" w:eastAsia="Calibri" w:hAnsi="Times New Roman" w:cs="Times New Roman"/>
          <w:color w:val="000000"/>
          <w:sz w:val="28"/>
          <w:lang w:val="en-US"/>
        </w:rPr>
        <w:t>Encrypt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которая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ширует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введенный текст при помощи алгоритма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-5, </w:t>
      </w:r>
      <w:r w:rsidR="001F2671">
        <w:rPr>
          <w:rFonts w:ascii="Times New Roman" w:eastAsia="Calibri" w:hAnsi="Times New Roman" w:cs="Times New Roman"/>
          <w:color w:val="000000"/>
          <w:sz w:val="28"/>
        </w:rPr>
        <w:t xml:space="preserve">после чего полученный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шифруется алгоритмом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алгоритм реализован в лабораторной работе №8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>)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94887" w:rsidRPr="001B2005" w:rsidRDefault="00AF7C1B" w:rsidP="00AF7C1B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AF7C1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316F03E7" wp14:editId="04563C37">
            <wp:extent cx="5676900" cy="3204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20" cy="32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181C61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Получение ЭЦП при помощи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1F2671" w:rsidRDefault="001F2671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 итогу функция выводит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(зашифрованный при помощи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E01E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сообщения), а также ЭЦП – полученный на предыдущем этапе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F3197" w:rsidRPr="00220C5F" w:rsidRDefault="001F2671" w:rsidP="00032C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того, чтобы проверить подлинность ЭЦП, мы подаем </w:t>
      </w:r>
      <w:r w:rsidR="00032C62">
        <w:rPr>
          <w:rFonts w:ascii="Times New Roman" w:eastAsia="Calibri" w:hAnsi="Times New Roman" w:cs="Times New Roman"/>
          <w:color w:val="000000"/>
          <w:sz w:val="28"/>
        </w:rPr>
        <w:t>на дешифратор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полученный в предыдущем задании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При помощи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1F26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данная числовая последовательность дешифруется и получается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нашего с</w:t>
      </w:r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ообщения. Если оба </w:t>
      </w:r>
      <w:proofErr w:type="spellStart"/>
      <w:r w:rsidR="00032C62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 равны – данное сообщение не изменялось.</w:t>
      </w:r>
    </w:p>
    <w:p w:rsidR="003E11B7" w:rsidRPr="00D253B4" w:rsidRDefault="00B94ADD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 w:rsidRPr="00B94ADD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drawing>
          <wp:inline distT="0" distB="0" distL="0" distR="0" wp14:anchorId="3F0F4853" wp14:editId="76EE4A0E">
            <wp:extent cx="5940425" cy="3347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331" w:rsidRPr="00F069B2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D62FA4" w:rsidRPr="0094787E" w:rsidRDefault="0045395F" w:rsidP="0007395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следующего задания была разработана функция, которая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сообщение при помощи алгоритма </w:t>
      </w:r>
      <w:r w:rsidR="0094787E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94787E" w:rsidRPr="0094787E">
        <w:rPr>
          <w:rFonts w:ascii="Times New Roman" w:eastAsia="Calibri" w:hAnsi="Times New Roman" w:cs="Times New Roman"/>
          <w:color w:val="000000"/>
          <w:sz w:val="28"/>
        </w:rPr>
        <w:t xml:space="preserve">-5, после чего шифрует сообщение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>алгоритмом Эль-</w:t>
      </w:r>
      <w:proofErr w:type="spellStart"/>
      <w:r w:rsidR="0094787E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526992">
        <w:rPr>
          <w:rFonts w:ascii="Times New Roman" w:eastAsia="Calibri" w:hAnsi="Times New Roman" w:cs="Times New Roman"/>
          <w:color w:val="000000"/>
          <w:sz w:val="28"/>
        </w:rPr>
        <w:t xml:space="preserve"> (данный алгоритма также был разобран в лабораторной работе №8)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. По итогу функция возвращает числовые пары и ЭЦП – полученный </w:t>
      </w:r>
      <w:proofErr w:type="spellStart"/>
      <w:r w:rsidR="00D62FA4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="00D62FA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E11B7" w:rsidRDefault="004F6073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4F607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drawing>
          <wp:inline distT="0" distB="0" distL="0" distR="0" wp14:anchorId="5388A0C0" wp14:editId="65C85D4A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Pr="00380E55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80E55"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Получение ЭЦП при помощи Эль-</w:t>
      </w:r>
      <w:proofErr w:type="spellStart"/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5778B0" w:rsidRPr="005778B0" w:rsidRDefault="00526992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дешифрации необходимо подать на вход числовые пары и ввести необходимые параметры, после чего отобразится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Если полученная на предыдущем этапе ЭЦП и данный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совпадают – сообщение не изменялось.</w:t>
      </w:r>
    </w:p>
    <w:p w:rsidR="002248A3" w:rsidRPr="00AF7C1B" w:rsidRDefault="004F6073" w:rsidP="002248A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4F607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2EBD4E69" wp14:editId="00BD5D84">
            <wp:extent cx="5940425" cy="335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A3" w:rsidRDefault="002248A3" w:rsidP="002248A3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7719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 (</w:t>
      </w:r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реализации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были написаны: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66D57">
        <w:rPr>
          <w:rFonts w:ascii="Times New Roman" w:eastAsia="Calibri" w:hAnsi="Times New Roman" w:cs="Times New Roman"/>
          <w:color w:val="000000"/>
          <w:sz w:val="28"/>
        </w:rPr>
        <w:t>в диапазоне от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наших открытых ключей.</w:t>
      </w:r>
    </w:p>
    <w:p w:rsidR="00CF0E71" w:rsidRPr="00D52269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 w:rsidR="00BC1A6A">
        <w:rPr>
          <w:rFonts w:ascii="Times New Roman" w:eastAsia="Calibri" w:hAnsi="Times New Roman" w:cs="Times New Roman"/>
          <w:color w:val="000000"/>
          <w:sz w:val="28"/>
        </w:rPr>
        <w:t xml:space="preserve"> случайное </w:t>
      </w:r>
      <w:r>
        <w:rPr>
          <w:rFonts w:ascii="Times New Roman" w:eastAsia="Calibri" w:hAnsi="Times New Roman" w:cs="Times New Roman"/>
          <w:color w:val="000000"/>
          <w:sz w:val="28"/>
        </w:rPr>
        <w:t>число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 в диапазоне от </w:t>
      </w:r>
      <w:r w:rsidR="00D52269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D52269"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до 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100000</w:t>
      </w:r>
      <w:r w:rsidR="0077796E">
        <w:rPr>
          <w:rFonts w:ascii="Times New Roman" w:eastAsia="Calibri" w:hAnsi="Times New Roman" w:cs="Times New Roman"/>
          <w:color w:val="000000"/>
          <w:sz w:val="28"/>
        </w:rPr>
        <w:t xml:space="preserve"> – наше сообщение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52269" w:rsidRPr="00E715C2" w:rsidRDefault="00E715C2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E715C2" w:rsidRPr="00003CF4" w:rsidRDefault="00003CF4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23617" w:rsidRDefault="00003CF4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необходимое для разового шифрования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(с ним будет происходить конкатенация)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позволяет рассчитать </w:t>
      </w:r>
      <w:r w:rsidR="00AB1F05">
        <w:rPr>
          <w:rFonts w:ascii="Times New Roman" w:eastAsia="Calibri" w:hAnsi="Times New Roman" w:cs="Times New Roman"/>
          <w:color w:val="000000"/>
          <w:sz w:val="28"/>
        </w:rPr>
        <w:t>та</w:t>
      </w:r>
      <w:r w:rsidR="00912B08">
        <w:rPr>
          <w:rFonts w:ascii="Times New Roman" w:eastAsia="Calibri" w:hAnsi="Times New Roman" w:cs="Times New Roman"/>
          <w:color w:val="000000"/>
          <w:sz w:val="28"/>
        </w:rPr>
        <w:t>йный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ключ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7796E" w:rsidRPr="00612F80" w:rsidRDefault="0077796E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это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полученный при помощи конкатенации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 нашего исходного сообщения (число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="00612F80">
        <w:rPr>
          <w:rFonts w:ascii="Times New Roman" w:eastAsia="Calibri" w:hAnsi="Times New Roman" w:cs="Times New Roman"/>
          <w:color w:val="000000"/>
          <w:sz w:val="28"/>
        </w:rPr>
        <w:t>)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612F80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838A1" w:rsidRDefault="009838A1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91EED" w:rsidRDefault="00591EED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69451A" w:rsidRPr="00490853" w:rsidRDefault="002B2F55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490853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490853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490853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490853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490853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49085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9451A" w:rsidRPr="00490853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9451A" w:rsidRPr="0069451A" w:rsidRDefault="0069451A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6F2D0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D35B0" w:rsidRDefault="001D7496" w:rsidP="007D35B0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D7496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</w:rPr>
        <w:drawing>
          <wp:inline distT="0" distB="0" distL="0" distR="0" wp14:anchorId="00BA7ACF" wp14:editId="38B2649A">
            <wp:extent cx="5761219" cy="4176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0" w:rsidRPr="007D35B0" w:rsidRDefault="007D35B0" w:rsidP="007D35B0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 w:rsidR="0003461B"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EC7CFA" w:rsidRPr="00E8635D" w:rsidRDefault="00E8635D" w:rsidP="00456B2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электронной цифровой подписи (ЭЦП)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Получил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F5717"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Эль-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Шнорра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Разработал приложение для реализации заданных алгоритмов 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ЭЦП. А также оценить скорость генерации и верификации ЭЦП.</w:t>
      </w:r>
    </w:p>
    <w:sectPr w:rsidR="00EC7CFA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1A4" w:rsidRDefault="009B31A4">
      <w:pPr>
        <w:spacing w:after="0" w:line="240" w:lineRule="auto"/>
      </w:pPr>
      <w:r>
        <w:separator/>
      </w:r>
    </w:p>
  </w:endnote>
  <w:endnote w:type="continuationSeparator" w:id="0">
    <w:p w:rsidR="009B31A4" w:rsidRDefault="009B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8A4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1A4" w:rsidRDefault="009B31A4">
      <w:pPr>
        <w:spacing w:after="0" w:line="240" w:lineRule="auto"/>
      </w:pPr>
      <w:r>
        <w:separator/>
      </w:r>
    </w:p>
  </w:footnote>
  <w:footnote w:type="continuationSeparator" w:id="0">
    <w:p w:rsidR="009B31A4" w:rsidRDefault="009B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B2005"/>
    <w:rsid w:val="001C4427"/>
    <w:rsid w:val="001C531F"/>
    <w:rsid w:val="001D2018"/>
    <w:rsid w:val="001D7496"/>
    <w:rsid w:val="001F1668"/>
    <w:rsid w:val="001F2671"/>
    <w:rsid w:val="002026FC"/>
    <w:rsid w:val="00207E31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C0BC7"/>
    <w:rsid w:val="002D44FE"/>
    <w:rsid w:val="00304527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31665"/>
    <w:rsid w:val="004342F1"/>
    <w:rsid w:val="0044455D"/>
    <w:rsid w:val="0045395F"/>
    <w:rsid w:val="00456B2A"/>
    <w:rsid w:val="0047345B"/>
    <w:rsid w:val="00490853"/>
    <w:rsid w:val="0049246F"/>
    <w:rsid w:val="00494887"/>
    <w:rsid w:val="004A5DFE"/>
    <w:rsid w:val="004C55A1"/>
    <w:rsid w:val="004C71C8"/>
    <w:rsid w:val="004E1A4B"/>
    <w:rsid w:val="004F3CB7"/>
    <w:rsid w:val="004F6073"/>
    <w:rsid w:val="005022E5"/>
    <w:rsid w:val="00503EF0"/>
    <w:rsid w:val="00514A08"/>
    <w:rsid w:val="00521FB8"/>
    <w:rsid w:val="005249A6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70CB5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C7726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838A1"/>
    <w:rsid w:val="00996A49"/>
    <w:rsid w:val="009A260C"/>
    <w:rsid w:val="009B31A4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AF7C1B"/>
    <w:rsid w:val="00B130A7"/>
    <w:rsid w:val="00B14224"/>
    <w:rsid w:val="00B21E97"/>
    <w:rsid w:val="00B2317E"/>
    <w:rsid w:val="00B43331"/>
    <w:rsid w:val="00B5167A"/>
    <w:rsid w:val="00B64FF8"/>
    <w:rsid w:val="00B702B6"/>
    <w:rsid w:val="00B70BBD"/>
    <w:rsid w:val="00B77893"/>
    <w:rsid w:val="00B90EF3"/>
    <w:rsid w:val="00B94ADD"/>
    <w:rsid w:val="00BB3EAC"/>
    <w:rsid w:val="00BB4AE2"/>
    <w:rsid w:val="00BC1A6A"/>
    <w:rsid w:val="00C01CF2"/>
    <w:rsid w:val="00C21292"/>
    <w:rsid w:val="00C440E5"/>
    <w:rsid w:val="00C51457"/>
    <w:rsid w:val="00C60A7B"/>
    <w:rsid w:val="00C74EC3"/>
    <w:rsid w:val="00C7572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7F83"/>
    <w:rsid w:val="00D00E3C"/>
    <w:rsid w:val="00D20E56"/>
    <w:rsid w:val="00D253B4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F095A"/>
    <w:rsid w:val="00E01EEC"/>
    <w:rsid w:val="00E041DE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653"/>
  <w15:chartTrackingRefBased/>
  <w15:docId w15:val="{B565475F-BDC8-491F-9635-81AD76F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61BB6-9384-4666-BFFC-2E7C5113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9</Pages>
  <Words>1722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7</cp:revision>
  <dcterms:created xsi:type="dcterms:W3CDTF">2020-02-21T17:59:00Z</dcterms:created>
  <dcterms:modified xsi:type="dcterms:W3CDTF">2020-09-12T13:14:00Z</dcterms:modified>
</cp:coreProperties>
</file>