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066"/>
      </w:tblGrid>
      <w:tr>
        <w:trPr>
          <w:trHeight w:val="320" w:hRule="exact"/>
        </w:trPr>
        <w:tc>
          <w:tcPr>
            <w:tcW w:type="dxa" w:w="9066"/>
            <w:shd w:val="clear" w:color="auto" w:fill="1A1A2E"/>
            <w:tcMar>
              <w:top w:w="0" w:type="dxa"/>
              <w:bottom w:w="0" w:type="dxa"/>
              <w:left w:w="0" w:type="dxa"/>
              <w:right w:w="0" w:type="dxa"/>
            </w:tcMar>
          </w:tcPr>
          <w:p>
            <w:r/>
          </w:p>
        </w:tc>
      </w:tr>
    </w:tbl>
    <w:p/>
    <w:p/>
    <w:p/>
    <w:p/>
    <w:p>
      <w:pPr>
        <w:spacing w:after="120"/>
        <w:jc w:val="center"/>
      </w:pPr>
      <w:r>
        <w:rPr>
          <w:b/>
          <w:color w:val="1A1A2E"/>
          <w:sz w:val="64"/>
        </w:rPr>
        <w:t>Heart Disease Risk Prediction</w:t>
      </w:r>
    </w:p>
    <w:p>
      <w:pPr>
        <w:spacing w:after="80"/>
        <w:jc w:val="center"/>
      </w:pPr>
      <w:r>
        <w:rPr>
          <w:color w:val="58A6FF"/>
          <w:sz w:val="36"/>
        </w:rPr>
        <w:t>End-to-End MLOps Pipeline</w:t>
      </w:r>
    </w:p>
    <w:p>
      <w:pPr>
        <w:spacing w:after="400"/>
        <w:jc w:val="center"/>
      </w:pPr>
      <w:r>
        <w:rPr>
          <w:i/>
          <w:color w:val="888888"/>
          <w:sz w:val="22"/>
        </w:rPr>
        <w:t>FastAPI  ·  MLflow  ·  Docker  ·  Kubernetes  ·  Prometheus + Grafana</w:t>
      </w:r>
    </w:p>
    <w:p>
      <w:pPr>
        <w:pBdr>
          <w:bottom w:val="single" w:sz="4" w:space="1" w:color="C0C0C0"/>
        </w:pBdr>
        <w:spacing w:after="320"/>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533"/>
        <w:gridCol w:w="4533"/>
      </w:tblGrid>
      <w:tr>
        <w:tc>
          <w:tcPr>
            <w:tcW w:type="dxa" w:w="2592"/>
          </w:tcPr>
          <w:p>
            <w:pPr>
              <w:spacing w:after="100"/>
              <w:jc w:val="right"/>
            </w:pPr>
            <w:r>
              <w:rPr>
                <w:b/>
                <w:color w:val="1A1A2E"/>
                <w:sz w:val="22"/>
              </w:rPr>
              <w:t>Course</w:t>
            </w:r>
          </w:p>
        </w:tc>
        <w:tc>
          <w:tcPr>
            <w:tcW w:type="dxa" w:w="5760"/>
          </w:tcPr>
          <w:p>
            <w:pPr>
              <w:spacing w:after="100"/>
            </w:pPr>
            <w:r>
              <w:rPr>
                <w:color w:val="333333"/>
                <w:sz w:val="22"/>
              </w:rPr>
              <w:t>Machine Learning Operations (MLOps) — AIMLCZG523</w:t>
            </w:r>
          </w:p>
        </w:tc>
      </w:tr>
      <w:tr>
        <w:tc>
          <w:tcPr>
            <w:tcW w:type="dxa" w:w="2592"/>
          </w:tcPr>
          <w:p>
            <w:pPr>
              <w:spacing w:after="100"/>
              <w:jc w:val="right"/>
            </w:pPr>
            <w:r>
              <w:rPr>
                <w:b/>
                <w:color w:val="1A1A2E"/>
                <w:sz w:val="22"/>
              </w:rPr>
              <w:t>Assignment</w:t>
            </w:r>
          </w:p>
        </w:tc>
        <w:tc>
          <w:tcPr>
            <w:tcW w:type="dxa" w:w="5760"/>
          </w:tcPr>
          <w:p>
            <w:pPr>
              <w:spacing w:after="100"/>
            </w:pPr>
            <w:r>
              <w:rPr>
                <w:color w:val="333333"/>
                <w:sz w:val="22"/>
              </w:rPr>
              <w:t>Assignment 01</w:t>
            </w:r>
          </w:p>
        </w:tc>
      </w:tr>
      <w:tr>
        <w:tc>
          <w:tcPr>
            <w:tcW w:type="dxa" w:w="2592"/>
          </w:tcPr>
          <w:p>
            <w:pPr>
              <w:spacing w:after="100"/>
              <w:jc w:val="right"/>
            </w:pPr>
            <w:r>
              <w:rPr>
                <w:b/>
                <w:color w:val="1A1A2E"/>
                <w:sz w:val="22"/>
              </w:rPr>
              <w:t>Institution</w:t>
            </w:r>
          </w:p>
        </w:tc>
        <w:tc>
          <w:tcPr>
            <w:tcW w:type="dxa" w:w="5760"/>
          </w:tcPr>
          <w:p>
            <w:pPr>
              <w:spacing w:after="100"/>
            </w:pPr>
            <w:r>
              <w:rPr>
                <w:color w:val="333333"/>
                <w:sz w:val="22"/>
              </w:rPr>
              <w:t>BITS Pilani</w:t>
            </w:r>
          </w:p>
        </w:tc>
      </w:tr>
      <w:tr>
        <w:tc>
          <w:tcPr>
            <w:tcW w:type="dxa" w:w="2592"/>
          </w:tcPr>
          <w:p>
            <w:pPr>
              <w:spacing w:after="100"/>
              <w:jc w:val="right"/>
            </w:pPr>
            <w:r>
              <w:rPr>
                <w:b/>
                <w:color w:val="1A1A2E"/>
                <w:sz w:val="22"/>
              </w:rPr>
              <w:t>Student Name</w:t>
            </w:r>
          </w:p>
        </w:tc>
        <w:tc>
          <w:tcPr>
            <w:tcW w:type="dxa" w:w="5760"/>
          </w:tcPr>
          <w:p>
            <w:pPr>
              <w:spacing w:after="100"/>
            </w:pPr>
            <w:r>
              <w:rPr>
                <w:color w:val="333333"/>
                <w:sz w:val="22"/>
              </w:rPr>
              <w:t>Swathi A</w:t>
            </w:r>
          </w:p>
        </w:tc>
      </w:tr>
      <w:tr>
        <w:tc>
          <w:tcPr>
            <w:tcW w:type="dxa" w:w="2592"/>
          </w:tcPr>
          <w:p>
            <w:pPr>
              <w:spacing w:after="100"/>
              <w:jc w:val="right"/>
            </w:pPr>
            <w:r>
              <w:rPr>
                <w:b/>
                <w:color w:val="1A1A2E"/>
                <w:sz w:val="22"/>
              </w:rPr>
              <w:t>Student ID</w:t>
            </w:r>
          </w:p>
        </w:tc>
        <w:tc>
          <w:tcPr>
            <w:tcW w:type="dxa" w:w="5760"/>
          </w:tcPr>
          <w:p>
            <w:pPr>
              <w:spacing w:after="100"/>
            </w:pPr>
            <w:r>
              <w:rPr>
                <w:color w:val="333333"/>
                <w:sz w:val="22"/>
              </w:rPr>
              <w:t>2024ADO5447</w:t>
            </w:r>
          </w:p>
        </w:tc>
      </w:tr>
      <w:tr>
        <w:tc>
          <w:tcPr>
            <w:tcW w:type="dxa" w:w="2592"/>
          </w:tcPr>
          <w:p>
            <w:pPr>
              <w:spacing w:after="100"/>
              <w:jc w:val="right"/>
            </w:pPr>
            <w:r>
              <w:rPr>
                <w:b/>
                <w:color w:val="1A1A2E"/>
                <w:sz w:val="22"/>
              </w:rPr>
              <w:t>GitHub</w:t>
            </w:r>
          </w:p>
        </w:tc>
        <w:tc>
          <w:tcPr>
            <w:tcW w:type="dxa" w:w="5760"/>
          </w:tcPr>
          <w:p>
            <w:pPr>
              <w:spacing w:after="100"/>
            </w:pPr>
            <w:r>
              <w:rPr>
                <w:color w:val="333333"/>
                <w:sz w:val="22"/>
              </w:rPr>
              <w:t>https://github.com/Swathi-A01/heart-disease-mlops</w:t>
            </w:r>
          </w:p>
        </w:tc>
      </w:tr>
      <w:tr>
        <w:tc>
          <w:tcPr>
            <w:tcW w:type="dxa" w:w="2592"/>
          </w:tcPr>
          <w:p>
            <w:pPr>
              <w:spacing w:after="100"/>
              <w:jc w:val="right"/>
            </w:pPr>
            <w:r>
              <w:rPr>
                <w:b/>
                <w:color w:val="1A1A2E"/>
                <w:sz w:val="22"/>
              </w:rPr>
              <w:t>Dataset</w:t>
            </w:r>
          </w:p>
        </w:tc>
        <w:tc>
          <w:tcPr>
            <w:tcW w:type="dxa" w:w="5760"/>
          </w:tcPr>
          <w:p>
            <w:pPr>
              <w:spacing w:after="100"/>
            </w:pPr>
            <w:r>
              <w:rPr>
                <w:color w:val="333333"/>
                <w:sz w:val="22"/>
              </w:rPr>
              <w:t>UCI Heart Disease Dataset (Cleveland)</w:t>
            </w:r>
          </w:p>
        </w:tc>
      </w:tr>
    </w:tbl>
    <w:p/>
    <w:p>
      <w:pPr>
        <w:pBdr>
          <w:bottom w:val="single" w:sz="4" w:space="1" w:color="C0C0C0"/>
        </w:pBdr>
        <w:spacing w:after="320"/>
      </w:pPr>
    </w:p>
    <w:tbl>
      <w:tblPr>
        <w:tblW w:type="auto" w:w="0"/>
        <w:jc w:val="center"/>
        <w:tblLook w:firstColumn="1" w:firstRow="1" w:lastColumn="0" w:lastRow="0" w:noHBand="0" w:noVBand="1" w:val="04A0"/>
      </w:tblPr>
      <w:tblGrid>
        <w:gridCol w:w="9066"/>
      </w:tblGrid>
      <w:tr>
        <w:trPr>
          <w:trHeight w:val="160" w:hRule="exact"/>
        </w:trPr>
        <w:tc>
          <w:tcPr>
            <w:tcW w:type="dxa" w:w="9066"/>
            <w:shd w:val="clear" w:color="auto" w:fill="58A6FF"/>
            <w:tcMar>
              <w:top w:w="0" w:type="dxa"/>
              <w:bottom w:w="0" w:type="dxa"/>
              <w:left w:w="0" w:type="dxa"/>
              <w:right w:w="0" w:type="dxa"/>
            </w:tcMar>
          </w:tcPr>
          <w:p>
            <w:r/>
          </w:p>
        </w:tc>
      </w:tr>
    </w:tbl>
    <w:p/>
    <w:p>
      <w:r>
        <w:br w:type="page"/>
      </w:r>
    </w:p>
    <w:p>
      <w:pPr>
        <w:pStyle w:val="Heading1"/>
        <w:spacing w:before="320" w:after="80"/>
      </w:pPr>
      <w:r>
        <w:rPr>
          <w:color w:val="1A1A2E"/>
        </w:rPr>
        <w:t>1. Project Overview and Objectives</w:t>
      </w:r>
    </w:p>
    <w:p>
      <w:pPr>
        <w:spacing w:after="120" w:before="0"/>
      </w:pPr>
      <w:r>
        <w:rPr>
          <w:i w:val="0"/>
          <w:sz w:val="22"/>
        </w:rPr>
        <w:t>This project builds a complete machine learning pipeline for predicting heart disease risk from clinical patient measurements. The goal was not just to train a model, but to deploy it as a production-ready service — with experiment tracking, automated testing, containerisation, Kubernetes orchestration, and live monitoring. Every component from data download to a running monitored API was built and is reproducible from a single git clone.</w:t>
      </w:r>
    </w:p>
    <w:p>
      <w:pPr>
        <w:spacing w:after="120" w:before="0"/>
      </w:pPr>
      <w:r>
        <w:rPr>
          <w:i w:val="0"/>
          <w:sz w:val="22"/>
        </w:rPr>
        <w:t>The problem is clinically relevant: the UCI Heart Disease (Cleveland) dataset contains real patient measurements collected from a hospital study. Predicting heart disease early allows timely medical intervention. The dataset has 303 patients, 13 clinical features, and a binary target indicating presence or absence of heart disease.</w:t>
      </w:r>
    </w:p>
    <w:p>
      <w:pPr>
        <w:pStyle w:val="Heading2"/>
        <w:spacing w:before="200" w:after="80"/>
      </w:pPr>
      <w:r>
        <w:rPr>
          <w:color w:val="1A1A2E"/>
        </w:rPr>
        <w:t>1.1 What Was Built</w:t>
      </w:r>
    </w:p>
    <w:tbl>
      <w:tblPr>
        <w:tblStyle w:val="TableGrid"/>
        <w:tblW w:type="auto" w:w="0"/>
        <w:jc w:val="center"/>
        <w:tblLook w:firstColumn="1" w:firstRow="1" w:lastColumn="0" w:lastRow="0" w:noHBand="0" w:noVBand="1" w:val="04A0"/>
      </w:tblPr>
      <w:tblGrid>
        <w:gridCol w:w="3022"/>
        <w:gridCol w:w="3022"/>
        <w:gridCol w:w="3022"/>
      </w:tblGrid>
      <w:tr>
        <w:tc>
          <w:tcPr>
            <w:tcW w:type="dxa" w:w="3022"/>
            <w:shd w:val="clear" w:color="auto" w:fill="1A1A2E"/>
          </w:tcPr>
          <w:p>
            <w:pPr>
              <w:jc w:val="center"/>
            </w:pPr>
            <w:r>
              <w:rPr>
                <w:b/>
                <w:color w:val="FFFFFF"/>
                <w:sz w:val="19"/>
              </w:rPr>
              <w:t>Component</w:t>
            </w:r>
          </w:p>
        </w:tc>
        <w:tc>
          <w:tcPr>
            <w:tcW w:type="dxa" w:w="3022"/>
            <w:shd w:val="clear" w:color="auto" w:fill="1A1A2E"/>
          </w:tcPr>
          <w:p>
            <w:pPr>
              <w:jc w:val="center"/>
            </w:pPr>
            <w:r>
              <w:rPr>
                <w:b/>
                <w:color w:val="FFFFFF"/>
                <w:sz w:val="19"/>
              </w:rPr>
              <w:t>Technology</w:t>
            </w:r>
          </w:p>
        </w:tc>
        <w:tc>
          <w:tcPr>
            <w:tcW w:type="dxa" w:w="3022"/>
            <w:shd w:val="clear" w:color="auto" w:fill="1A1A2E"/>
          </w:tcPr>
          <w:p>
            <w:pPr>
              <w:jc w:val="center"/>
            </w:pPr>
            <w:r>
              <w:rPr>
                <w:b/>
                <w:color w:val="FFFFFF"/>
                <w:sz w:val="19"/>
              </w:rPr>
              <w:t>Purpose</w:t>
            </w:r>
          </w:p>
        </w:tc>
      </w:tr>
      <w:tr>
        <w:tc>
          <w:tcPr>
            <w:tcW w:type="dxa" w:w="3022"/>
            <w:shd w:val="clear" w:color="auto" w:fill="F5F5F5"/>
          </w:tcPr>
          <w:p>
            <w:pPr>
              <w:jc w:val="center"/>
            </w:pPr>
            <w:r>
              <w:rPr>
                <w:sz w:val="19"/>
              </w:rPr>
              <w:t>Data pipeline</w:t>
            </w:r>
          </w:p>
        </w:tc>
        <w:tc>
          <w:tcPr>
            <w:tcW w:type="dxa" w:w="3022"/>
            <w:shd w:val="clear" w:color="auto" w:fill="F5F5F5"/>
          </w:tcPr>
          <w:p>
            <w:pPr>
              <w:jc w:val="center"/>
            </w:pPr>
            <w:r>
              <w:rPr>
                <w:sz w:val="19"/>
              </w:rPr>
              <w:t>Python, pandas, urllib</w:t>
            </w:r>
          </w:p>
        </w:tc>
        <w:tc>
          <w:tcPr>
            <w:tcW w:type="dxa" w:w="3022"/>
            <w:shd w:val="clear" w:color="auto" w:fill="F5F5F5"/>
          </w:tcPr>
          <w:p>
            <w:pPr>
              <w:jc w:val="center"/>
            </w:pPr>
            <w:r>
              <w:rPr>
                <w:sz w:val="19"/>
              </w:rPr>
              <w:t>Download, clean and version the dataset</w:t>
            </w:r>
          </w:p>
        </w:tc>
      </w:tr>
      <w:tr>
        <w:tc>
          <w:tcPr>
            <w:tcW w:type="dxa" w:w="3022"/>
            <w:shd w:val="clear" w:color="auto" w:fill="FFFFFF"/>
          </w:tcPr>
          <w:p>
            <w:pPr>
              <w:jc w:val="center"/>
            </w:pPr>
            <w:r>
              <w:rPr>
                <w:sz w:val="19"/>
              </w:rPr>
              <w:t>Feature engineering</w:t>
            </w:r>
          </w:p>
        </w:tc>
        <w:tc>
          <w:tcPr>
            <w:tcW w:type="dxa" w:w="3022"/>
            <w:shd w:val="clear" w:color="auto" w:fill="FFFFFF"/>
          </w:tcPr>
          <w:p>
            <w:pPr>
              <w:jc w:val="center"/>
            </w:pPr>
            <w:r>
              <w:rPr>
                <w:sz w:val="19"/>
              </w:rPr>
              <w:t>scikit-learn ColumnTransformer</w:t>
            </w:r>
          </w:p>
        </w:tc>
        <w:tc>
          <w:tcPr>
            <w:tcW w:type="dxa" w:w="3022"/>
            <w:shd w:val="clear" w:color="auto" w:fill="FFFFFF"/>
          </w:tcPr>
          <w:p>
            <w:pPr>
              <w:jc w:val="center"/>
            </w:pPr>
            <w:r>
              <w:rPr>
                <w:sz w:val="19"/>
              </w:rPr>
              <w:t>Scale, encode, and derive 5 clinical features</w:t>
            </w:r>
          </w:p>
        </w:tc>
      </w:tr>
      <w:tr>
        <w:tc>
          <w:tcPr>
            <w:tcW w:type="dxa" w:w="3022"/>
            <w:shd w:val="clear" w:color="auto" w:fill="F5F5F5"/>
          </w:tcPr>
          <w:p>
            <w:pPr>
              <w:jc w:val="center"/>
            </w:pPr>
            <w:r>
              <w:rPr>
                <w:sz w:val="19"/>
              </w:rPr>
              <w:t>Model training</w:t>
            </w:r>
          </w:p>
        </w:tc>
        <w:tc>
          <w:tcPr>
            <w:tcW w:type="dxa" w:w="3022"/>
            <w:shd w:val="clear" w:color="auto" w:fill="F5F5F5"/>
          </w:tcPr>
          <w:p>
            <w:pPr>
              <w:jc w:val="center"/>
            </w:pPr>
            <w:r>
              <w:rPr>
                <w:sz w:val="19"/>
              </w:rPr>
              <w:t>scikit-learn, XGBoost</w:t>
            </w:r>
          </w:p>
        </w:tc>
        <w:tc>
          <w:tcPr>
            <w:tcW w:type="dxa" w:w="3022"/>
            <w:shd w:val="clear" w:color="auto" w:fill="F5F5F5"/>
          </w:tcPr>
          <w:p>
            <w:pPr>
              <w:jc w:val="center"/>
            </w:pPr>
            <w:r>
              <w:rPr>
                <w:sz w:val="19"/>
              </w:rPr>
              <w:t>Train 3 classifiers with CV hyperparameter tuning</w:t>
            </w:r>
          </w:p>
        </w:tc>
      </w:tr>
      <w:tr>
        <w:tc>
          <w:tcPr>
            <w:tcW w:type="dxa" w:w="3022"/>
            <w:shd w:val="clear" w:color="auto" w:fill="FFFFFF"/>
          </w:tcPr>
          <w:p>
            <w:pPr>
              <w:jc w:val="center"/>
            </w:pPr>
            <w:r>
              <w:rPr>
                <w:sz w:val="19"/>
              </w:rPr>
              <w:t>Experiment tracking</w:t>
            </w:r>
          </w:p>
        </w:tc>
        <w:tc>
          <w:tcPr>
            <w:tcW w:type="dxa" w:w="3022"/>
            <w:shd w:val="clear" w:color="auto" w:fill="FFFFFF"/>
          </w:tcPr>
          <w:p>
            <w:pPr>
              <w:jc w:val="center"/>
            </w:pPr>
            <w:r>
              <w:rPr>
                <w:sz w:val="19"/>
              </w:rPr>
              <w:t>MLflow 2.11 (SQLite backend)</w:t>
            </w:r>
          </w:p>
        </w:tc>
        <w:tc>
          <w:tcPr>
            <w:tcW w:type="dxa" w:w="3022"/>
            <w:shd w:val="clear" w:color="auto" w:fill="FFFFFF"/>
          </w:tcPr>
          <w:p>
            <w:pPr>
              <w:jc w:val="center"/>
            </w:pPr>
            <w:r>
              <w:rPr>
                <w:sz w:val="19"/>
              </w:rPr>
              <w:t>Log all runs, params, metrics, plots, models</w:t>
            </w:r>
          </w:p>
        </w:tc>
      </w:tr>
      <w:tr>
        <w:tc>
          <w:tcPr>
            <w:tcW w:type="dxa" w:w="3022"/>
            <w:shd w:val="clear" w:color="auto" w:fill="F5F5F5"/>
          </w:tcPr>
          <w:p>
            <w:pPr>
              <w:jc w:val="center"/>
            </w:pPr>
            <w:r>
              <w:rPr>
                <w:sz w:val="19"/>
              </w:rPr>
              <w:t>Model packaging</w:t>
            </w:r>
          </w:p>
        </w:tc>
        <w:tc>
          <w:tcPr>
            <w:tcW w:type="dxa" w:w="3022"/>
            <w:shd w:val="clear" w:color="auto" w:fill="F5F5F5"/>
          </w:tcPr>
          <w:p>
            <w:pPr>
              <w:jc w:val="center"/>
            </w:pPr>
            <w:r>
              <w:rPr>
                <w:sz w:val="19"/>
              </w:rPr>
              <w:t>joblib, sklearn Pipeline</w:t>
            </w:r>
          </w:p>
        </w:tc>
        <w:tc>
          <w:tcPr>
            <w:tcW w:type="dxa" w:w="3022"/>
            <w:shd w:val="clear" w:color="auto" w:fill="F5F5F5"/>
          </w:tcPr>
          <w:p>
            <w:pPr>
              <w:jc w:val="center"/>
            </w:pPr>
            <w:r>
              <w:rPr>
                <w:sz w:val="19"/>
              </w:rPr>
              <w:t>Save preprocessor + model as one reproducible object</w:t>
            </w:r>
          </w:p>
        </w:tc>
      </w:tr>
      <w:tr>
        <w:tc>
          <w:tcPr>
            <w:tcW w:type="dxa" w:w="3022"/>
            <w:shd w:val="clear" w:color="auto" w:fill="FFFFFF"/>
          </w:tcPr>
          <w:p>
            <w:pPr>
              <w:jc w:val="center"/>
            </w:pPr>
            <w:r>
              <w:rPr>
                <w:sz w:val="19"/>
              </w:rPr>
              <w:t>REST API</w:t>
            </w:r>
          </w:p>
        </w:tc>
        <w:tc>
          <w:tcPr>
            <w:tcW w:type="dxa" w:w="3022"/>
            <w:shd w:val="clear" w:color="auto" w:fill="FFFFFF"/>
          </w:tcPr>
          <w:p>
            <w:pPr>
              <w:jc w:val="center"/>
            </w:pPr>
            <w:r>
              <w:rPr>
                <w:sz w:val="19"/>
              </w:rPr>
              <w:t>FastAPI 0.110 + Uvicorn</w:t>
            </w:r>
          </w:p>
        </w:tc>
        <w:tc>
          <w:tcPr>
            <w:tcW w:type="dxa" w:w="3022"/>
            <w:shd w:val="clear" w:color="auto" w:fill="FFFFFF"/>
          </w:tcPr>
          <w:p>
            <w:pPr>
              <w:jc w:val="center"/>
            </w:pPr>
            <w:r>
              <w:rPr>
                <w:sz w:val="19"/>
              </w:rPr>
              <w:t>7 endpoints: /predict, /batch, /model-info, /stats, /ready</w:t>
            </w:r>
          </w:p>
        </w:tc>
      </w:tr>
      <w:tr>
        <w:tc>
          <w:tcPr>
            <w:tcW w:type="dxa" w:w="3022"/>
            <w:shd w:val="clear" w:color="auto" w:fill="F5F5F5"/>
          </w:tcPr>
          <w:p>
            <w:pPr>
              <w:jc w:val="center"/>
            </w:pPr>
            <w:r>
              <w:rPr>
                <w:sz w:val="19"/>
              </w:rPr>
              <w:t>Testing</w:t>
            </w:r>
          </w:p>
        </w:tc>
        <w:tc>
          <w:tcPr>
            <w:tcW w:type="dxa" w:w="3022"/>
            <w:shd w:val="clear" w:color="auto" w:fill="F5F5F5"/>
          </w:tcPr>
          <w:p>
            <w:pPr>
              <w:jc w:val="center"/>
            </w:pPr>
            <w:r>
              <w:rPr>
                <w:sz w:val="19"/>
              </w:rPr>
              <w:t>Pytest — 25 tests</w:t>
            </w:r>
          </w:p>
        </w:tc>
        <w:tc>
          <w:tcPr>
            <w:tcW w:type="dxa" w:w="3022"/>
            <w:shd w:val="clear" w:color="auto" w:fill="F5F5F5"/>
          </w:tcPr>
          <w:p>
            <w:pPr>
              <w:jc w:val="center"/>
            </w:pPr>
            <w:r>
              <w:rPr>
                <w:sz w:val="19"/>
              </w:rPr>
              <w:t>Data integrity, feature formulas, API behaviour, response time</w:t>
            </w:r>
          </w:p>
        </w:tc>
      </w:tr>
      <w:tr>
        <w:tc>
          <w:tcPr>
            <w:tcW w:type="dxa" w:w="3022"/>
            <w:shd w:val="clear" w:color="auto" w:fill="FFFFFF"/>
          </w:tcPr>
          <w:p>
            <w:pPr>
              <w:jc w:val="center"/>
            </w:pPr>
            <w:r>
              <w:rPr>
                <w:sz w:val="19"/>
              </w:rPr>
              <w:t>CI/CD</w:t>
            </w:r>
          </w:p>
        </w:tc>
        <w:tc>
          <w:tcPr>
            <w:tcW w:type="dxa" w:w="3022"/>
            <w:shd w:val="clear" w:color="auto" w:fill="FFFFFF"/>
          </w:tcPr>
          <w:p>
            <w:pPr>
              <w:jc w:val="center"/>
            </w:pPr>
            <w:r>
              <w:rPr>
                <w:sz w:val="19"/>
              </w:rPr>
              <w:t>GitHub Actions</w:t>
            </w:r>
          </w:p>
        </w:tc>
        <w:tc>
          <w:tcPr>
            <w:tcW w:type="dxa" w:w="3022"/>
            <w:shd w:val="clear" w:color="auto" w:fill="FFFFFF"/>
          </w:tcPr>
          <w:p>
            <w:pPr>
              <w:jc w:val="center"/>
            </w:pPr>
            <w:r>
              <w:rPr>
                <w:sz w:val="19"/>
              </w:rPr>
              <w:t>Lint → test → train → upload artifacts on every push</w:t>
            </w:r>
          </w:p>
        </w:tc>
      </w:tr>
      <w:tr>
        <w:tc>
          <w:tcPr>
            <w:tcW w:type="dxa" w:w="3022"/>
            <w:shd w:val="clear" w:color="auto" w:fill="F5F5F5"/>
          </w:tcPr>
          <w:p>
            <w:pPr>
              <w:jc w:val="center"/>
            </w:pPr>
            <w:r>
              <w:rPr>
                <w:sz w:val="19"/>
              </w:rPr>
              <w:t>Containerisation</w:t>
            </w:r>
          </w:p>
        </w:tc>
        <w:tc>
          <w:tcPr>
            <w:tcW w:type="dxa" w:w="3022"/>
            <w:shd w:val="clear" w:color="auto" w:fill="F5F5F5"/>
          </w:tcPr>
          <w:p>
            <w:pPr>
              <w:jc w:val="center"/>
            </w:pPr>
            <w:r>
              <w:rPr>
                <w:sz w:val="19"/>
              </w:rPr>
              <w:t>Docker (python:3.11-slim)</w:t>
            </w:r>
          </w:p>
        </w:tc>
        <w:tc>
          <w:tcPr>
            <w:tcW w:type="dxa" w:w="3022"/>
            <w:shd w:val="clear" w:color="auto" w:fill="F5F5F5"/>
          </w:tcPr>
          <w:p>
            <w:pPr>
              <w:jc w:val="center"/>
            </w:pPr>
            <w:r>
              <w:rPr>
                <w:sz w:val="19"/>
              </w:rPr>
              <w:t>Self-contained image, trains model at build time</w:t>
            </w:r>
          </w:p>
        </w:tc>
      </w:tr>
      <w:tr>
        <w:tc>
          <w:tcPr>
            <w:tcW w:type="dxa" w:w="3022"/>
            <w:shd w:val="clear" w:color="auto" w:fill="FFFFFF"/>
          </w:tcPr>
          <w:p>
            <w:pPr>
              <w:jc w:val="center"/>
            </w:pPr>
            <w:r>
              <w:rPr>
                <w:sz w:val="19"/>
              </w:rPr>
              <w:t>Orchestration</w:t>
            </w:r>
          </w:p>
        </w:tc>
        <w:tc>
          <w:tcPr>
            <w:tcW w:type="dxa" w:w="3022"/>
            <w:shd w:val="clear" w:color="auto" w:fill="FFFFFF"/>
          </w:tcPr>
          <w:p>
            <w:pPr>
              <w:jc w:val="center"/>
            </w:pPr>
            <w:r>
              <w:rPr>
                <w:sz w:val="19"/>
              </w:rPr>
              <w:t>Kubernetes (Docker Desktop)</w:t>
            </w:r>
          </w:p>
        </w:tc>
        <w:tc>
          <w:tcPr>
            <w:tcW w:type="dxa" w:w="3022"/>
            <w:shd w:val="clear" w:color="auto" w:fill="FFFFFF"/>
          </w:tcPr>
          <w:p>
            <w:pPr>
              <w:jc w:val="center"/>
            </w:pPr>
            <w:r>
              <w:rPr>
                <w:sz w:val="19"/>
              </w:rPr>
              <w:t>2-replica deployment, LoadBalancer, health probes</w:t>
            </w:r>
          </w:p>
        </w:tc>
      </w:tr>
      <w:tr>
        <w:tc>
          <w:tcPr>
            <w:tcW w:type="dxa" w:w="3022"/>
            <w:shd w:val="clear" w:color="auto" w:fill="F5F5F5"/>
          </w:tcPr>
          <w:p>
            <w:pPr>
              <w:jc w:val="center"/>
            </w:pPr>
            <w:r>
              <w:rPr>
                <w:sz w:val="19"/>
              </w:rPr>
              <w:t>Monitoring</w:t>
            </w:r>
          </w:p>
        </w:tc>
        <w:tc>
          <w:tcPr>
            <w:tcW w:type="dxa" w:w="3022"/>
            <w:shd w:val="clear" w:color="auto" w:fill="F5F5F5"/>
          </w:tcPr>
          <w:p>
            <w:pPr>
              <w:jc w:val="center"/>
            </w:pPr>
            <w:r>
              <w:rPr>
                <w:sz w:val="19"/>
              </w:rPr>
              <w:t>Prometheus + Grafana</w:t>
            </w:r>
          </w:p>
        </w:tc>
        <w:tc>
          <w:tcPr>
            <w:tcW w:type="dxa" w:w="3022"/>
            <w:shd w:val="clear" w:color="auto" w:fill="F5F5F5"/>
          </w:tcPr>
          <w:p>
            <w:pPr>
              <w:jc w:val="center"/>
            </w:pPr>
            <w:r>
              <w:rPr>
                <w:sz w:val="19"/>
              </w:rPr>
              <w:t>Request rate, latency histograms, custom prediction counters</w:t>
            </w:r>
          </w:p>
        </w:tc>
      </w:tr>
      <w:tr>
        <w:tc>
          <w:tcPr>
            <w:tcW w:type="dxa" w:w="3022"/>
            <w:shd w:val="clear" w:color="auto" w:fill="FFFFFF"/>
          </w:tcPr>
          <w:p>
            <w:pPr>
              <w:jc w:val="center"/>
            </w:pPr>
            <w:r>
              <w:rPr>
                <w:sz w:val="19"/>
              </w:rPr>
              <w:t>Automation</w:t>
            </w:r>
          </w:p>
        </w:tc>
        <w:tc>
          <w:tcPr>
            <w:tcW w:type="dxa" w:w="3022"/>
            <w:shd w:val="clear" w:color="auto" w:fill="FFFFFF"/>
          </w:tcPr>
          <w:p>
            <w:pPr>
              <w:jc w:val="center"/>
            </w:pPr>
            <w:r>
              <w:rPr>
                <w:sz w:val="19"/>
              </w:rPr>
              <w:t>Makefile</w:t>
            </w:r>
          </w:p>
        </w:tc>
        <w:tc>
          <w:tcPr>
            <w:tcW w:type="dxa" w:w="3022"/>
            <w:shd w:val="clear" w:color="auto" w:fill="FFFFFF"/>
          </w:tcPr>
          <w:p>
            <w:pPr>
              <w:jc w:val="center"/>
            </w:pPr>
            <w:r>
              <w:rPr>
                <w:sz w:val="19"/>
              </w:rPr>
              <w:t>make install/train/serve/test/stack-up</w:t>
            </w:r>
          </w:p>
        </w:tc>
      </w:tr>
    </w:tbl>
    <w:p/>
    <w:p>
      <w:pPr>
        <w:pStyle w:val="Heading2"/>
        <w:spacing w:before="200" w:after="80"/>
      </w:pPr>
      <w:r>
        <w:rPr>
          <w:color w:val="1A1A2E"/>
        </w:rPr>
        <w:t>1.2 Repository</w:t>
      </w:r>
    </w:p>
    <w:p>
      <w:pPr>
        <w:spacing w:after="120" w:before="0"/>
      </w:pPr>
      <w:r>
        <w:rPr>
          <w:i w:val="0"/>
          <w:sz w:val="22"/>
        </w:rPr>
        <w:t>GitHub: https://github.com/Swathi-A01/heart-disease-mlops</w:t>
      </w:r>
    </w:p>
    <w:p>
      <w:pPr>
        <w:spacing w:after="120" w:before="0"/>
      </w:pPr>
      <w:r>
        <w:rPr>
          <w:i w:val="0"/>
          <w:sz w:val="22"/>
        </w:rPr>
        <w:t>The repository contains all code, notebooks, Kubernetes manifests, monitoring configuration, Docker files, CI/CD workflows, and the final report. It is structured so that any evaluator can reproduce the entire pipeline from scratch using the Makefile.</w:t>
      </w:r>
    </w:p>
    <w:p>
      <w:r>
        <w:br w:type="page"/>
      </w:r>
    </w:p>
    <w:p>
      <w:pPr>
        <w:pStyle w:val="Heading1"/>
        <w:spacing w:before="320" w:after="80"/>
      </w:pPr>
      <w:r>
        <w:rPr>
          <w:color w:val="1A1A2E"/>
        </w:rPr>
        <w:t>2. Setup and Installation</w:t>
      </w:r>
    </w:p>
    <w:p>
      <w:pPr>
        <w:spacing w:after="120" w:before="0"/>
      </w:pPr>
      <w:r>
        <w:rPr>
          <w:i w:val="0"/>
          <w:sz w:val="22"/>
        </w:rPr>
        <w:t>The project was developed on macOS. All components run locally — no cloud account is required. The only prerequisites are Python 3.11, Git, and Docker Desktop (with Kubernetes enabled in settings).</w:t>
      </w:r>
    </w:p>
    <w:p>
      <w:pPr>
        <w:pStyle w:val="Heading2"/>
        <w:spacing w:before="200" w:after="80"/>
      </w:pPr>
      <w:r>
        <w:rPr>
          <w:color w:val="1A1A2E"/>
        </w:rPr>
        <w:t>2.1 Installation Steps</w:t>
      </w:r>
    </w:p>
    <w:p>
      <w:pPr>
        <w:spacing w:before="40" w:after="40"/>
        <w:ind w:left="432"/>
      </w:pPr>
      <w:r>
        <w:rPr>
          <w:rFonts w:ascii="Courier New" w:hAnsi="Courier New"/>
          <w:color w:val="1E1E2E"/>
          <w:sz w:val="18"/>
        </w:rPr>
        <w:t>git clone https://github.com/Swathi-A01/heart-disease-mlops.git</w:t>
      </w:r>
    </w:p>
    <w:p>
      <w:pPr>
        <w:spacing w:before="40" w:after="40"/>
        <w:ind w:left="432"/>
      </w:pPr>
      <w:r>
        <w:rPr>
          <w:rFonts w:ascii="Courier New" w:hAnsi="Courier New"/>
          <w:color w:val="1E1E2E"/>
          <w:sz w:val="18"/>
        </w:rPr>
        <w:t>cd heart-disease-mlops</w:t>
      </w:r>
    </w:p>
    <w:p>
      <w:pPr>
        <w:spacing w:before="40" w:after="40"/>
        <w:ind w:left="432"/>
      </w:pPr>
      <w:r>
        <w:rPr>
          <w:rFonts w:ascii="Courier New" w:hAnsi="Courier New"/>
          <w:color w:val="1E1E2E"/>
          <w:sz w:val="18"/>
        </w:rPr>
        <w:t>python -m venv venv &amp;&amp; source venv/bin/activate</w:t>
      </w:r>
    </w:p>
    <w:p>
      <w:pPr>
        <w:spacing w:before="40" w:after="40"/>
        <w:ind w:left="432"/>
      </w:pPr>
      <w:r>
        <w:rPr>
          <w:rFonts w:ascii="Courier New" w:hAnsi="Courier New"/>
          <w:color w:val="1E1E2E"/>
          <w:sz w:val="18"/>
        </w:rPr>
        <w:t>make install          # installs all 16 pinned dependencies</w:t>
      </w:r>
    </w:p>
    <w:p>
      <w:pPr>
        <w:spacing w:before="40" w:after="40"/>
        <w:ind w:left="432"/>
      </w:pPr>
      <w:r>
        <w:rPr>
          <w:rFonts w:ascii="Courier New" w:hAnsi="Courier New"/>
          <w:color w:val="1E1E2E"/>
          <w:sz w:val="18"/>
        </w:rPr>
        <w:t>make train            # downloads dataset + trains 3 models + logs to MLflow</w:t>
      </w:r>
    </w:p>
    <w:p>
      <w:pPr>
        <w:spacing w:before="40" w:after="40"/>
        <w:ind w:left="432"/>
      </w:pPr>
      <w:r>
        <w:rPr>
          <w:rFonts w:ascii="Courier New" w:hAnsi="Courier New"/>
          <w:color w:val="1E1E2E"/>
          <w:sz w:val="18"/>
        </w:rPr>
        <w:t>make serve            # starts API at http://localhost:8000/docs</w:t>
      </w:r>
    </w:p>
    <w:p>
      <w:pPr>
        <w:pStyle w:val="Heading2"/>
        <w:spacing w:before="200" w:after="80"/>
      </w:pPr>
      <w:r>
        <w:rPr>
          <w:color w:val="1A1A2E"/>
        </w:rPr>
        <w:t>2.2 Full Stack (one command)</w:t>
      </w:r>
    </w:p>
    <w:p>
      <w:pPr>
        <w:spacing w:before="40" w:after="40"/>
        <w:ind w:left="432"/>
      </w:pPr>
      <w:r>
        <w:rPr>
          <w:rFonts w:ascii="Courier New" w:hAnsi="Courier New"/>
          <w:color w:val="1E1E2E"/>
          <w:sz w:val="18"/>
        </w:rPr>
        <w:t>make stack-up</w:t>
      </w:r>
    </w:p>
    <w:p>
      <w:pPr>
        <w:spacing w:after="120" w:before="0"/>
      </w:pPr>
      <w:r>
        <w:rPr>
          <w:i w:val="0"/>
          <w:sz w:val="22"/>
        </w:rPr>
        <w:t>This starts four containers simultaneously:</w:t>
      </w:r>
    </w:p>
    <w:tbl>
      <w:tblPr>
        <w:tblStyle w:val="TableGrid"/>
        <w:tblW w:type="auto" w:w="0"/>
        <w:jc w:val="center"/>
        <w:tblLook w:firstColumn="1" w:firstRow="1" w:lastColumn="0" w:lastRow="0" w:noHBand="0" w:noVBand="1" w:val="04A0"/>
      </w:tblPr>
      <w:tblGrid>
        <w:gridCol w:w="3022"/>
        <w:gridCol w:w="3022"/>
        <w:gridCol w:w="3022"/>
      </w:tblGrid>
      <w:tr>
        <w:tc>
          <w:tcPr>
            <w:tcW w:type="dxa" w:w="3022"/>
            <w:shd w:val="clear" w:color="auto" w:fill="1A1A2E"/>
          </w:tcPr>
          <w:p>
            <w:pPr>
              <w:jc w:val="center"/>
            </w:pPr>
            <w:r>
              <w:rPr>
                <w:b/>
                <w:color w:val="FFFFFF"/>
                <w:sz w:val="19"/>
              </w:rPr>
              <w:t>Service</w:t>
            </w:r>
          </w:p>
        </w:tc>
        <w:tc>
          <w:tcPr>
            <w:tcW w:type="dxa" w:w="3022"/>
            <w:shd w:val="clear" w:color="auto" w:fill="1A1A2E"/>
          </w:tcPr>
          <w:p>
            <w:pPr>
              <w:jc w:val="center"/>
            </w:pPr>
            <w:r>
              <w:rPr>
                <w:b/>
                <w:color w:val="FFFFFF"/>
                <w:sz w:val="19"/>
              </w:rPr>
              <w:t>URL</w:t>
            </w:r>
          </w:p>
        </w:tc>
        <w:tc>
          <w:tcPr>
            <w:tcW w:type="dxa" w:w="3022"/>
            <w:shd w:val="clear" w:color="auto" w:fill="1A1A2E"/>
          </w:tcPr>
          <w:p>
            <w:pPr>
              <w:jc w:val="center"/>
            </w:pPr>
            <w:r>
              <w:rPr>
                <w:b/>
                <w:color w:val="FFFFFF"/>
                <w:sz w:val="19"/>
              </w:rPr>
              <w:t>Credentials</w:t>
            </w:r>
          </w:p>
        </w:tc>
      </w:tr>
      <w:tr>
        <w:tc>
          <w:tcPr>
            <w:tcW w:type="dxa" w:w="3022"/>
            <w:shd w:val="clear" w:color="auto" w:fill="F5F5F5"/>
          </w:tcPr>
          <w:p>
            <w:pPr>
              <w:jc w:val="center"/>
            </w:pPr>
            <w:r>
              <w:rPr>
                <w:sz w:val="19"/>
              </w:rPr>
              <w:t>FastAPI</w:t>
            </w:r>
          </w:p>
        </w:tc>
        <w:tc>
          <w:tcPr>
            <w:tcW w:type="dxa" w:w="3022"/>
            <w:shd w:val="clear" w:color="auto" w:fill="F5F5F5"/>
          </w:tcPr>
          <w:p>
            <w:pPr>
              <w:jc w:val="center"/>
            </w:pPr>
            <w:r>
              <w:rPr>
                <w:sz w:val="19"/>
              </w:rPr>
              <w:t>http://localhost:8000/docs</w:t>
            </w:r>
          </w:p>
        </w:tc>
        <w:tc>
          <w:tcPr>
            <w:tcW w:type="dxa" w:w="3022"/>
            <w:shd w:val="clear" w:color="auto" w:fill="F5F5F5"/>
          </w:tcPr>
          <w:p>
            <w:pPr>
              <w:jc w:val="center"/>
            </w:pPr>
            <w:r>
              <w:rPr>
                <w:sz w:val="19"/>
              </w:rPr>
              <w:t>—</w:t>
            </w:r>
          </w:p>
        </w:tc>
      </w:tr>
      <w:tr>
        <w:tc>
          <w:tcPr>
            <w:tcW w:type="dxa" w:w="3022"/>
            <w:shd w:val="clear" w:color="auto" w:fill="FFFFFF"/>
          </w:tcPr>
          <w:p>
            <w:pPr>
              <w:jc w:val="center"/>
            </w:pPr>
            <w:r>
              <w:rPr>
                <w:sz w:val="19"/>
              </w:rPr>
              <w:t>MLflow UI</w:t>
            </w:r>
          </w:p>
        </w:tc>
        <w:tc>
          <w:tcPr>
            <w:tcW w:type="dxa" w:w="3022"/>
            <w:shd w:val="clear" w:color="auto" w:fill="FFFFFF"/>
          </w:tcPr>
          <w:p>
            <w:pPr>
              <w:jc w:val="center"/>
            </w:pPr>
            <w:r>
              <w:rPr>
                <w:sz w:val="19"/>
              </w:rPr>
              <w:t>http://localhost:5001</w:t>
            </w:r>
          </w:p>
        </w:tc>
        <w:tc>
          <w:tcPr>
            <w:tcW w:type="dxa" w:w="3022"/>
            <w:shd w:val="clear" w:color="auto" w:fill="FFFFFF"/>
          </w:tcPr>
          <w:p>
            <w:pPr>
              <w:jc w:val="center"/>
            </w:pPr>
            <w:r>
              <w:rPr>
                <w:sz w:val="19"/>
              </w:rPr>
              <w:t>—</w:t>
            </w:r>
          </w:p>
        </w:tc>
      </w:tr>
      <w:tr>
        <w:tc>
          <w:tcPr>
            <w:tcW w:type="dxa" w:w="3022"/>
            <w:shd w:val="clear" w:color="auto" w:fill="F5F5F5"/>
          </w:tcPr>
          <w:p>
            <w:pPr>
              <w:jc w:val="center"/>
            </w:pPr>
            <w:r>
              <w:rPr>
                <w:sz w:val="19"/>
              </w:rPr>
              <w:t>Prometheus</w:t>
            </w:r>
          </w:p>
        </w:tc>
        <w:tc>
          <w:tcPr>
            <w:tcW w:type="dxa" w:w="3022"/>
            <w:shd w:val="clear" w:color="auto" w:fill="F5F5F5"/>
          </w:tcPr>
          <w:p>
            <w:pPr>
              <w:jc w:val="center"/>
            </w:pPr>
            <w:r>
              <w:rPr>
                <w:sz w:val="19"/>
              </w:rPr>
              <w:t>http://localhost:9090</w:t>
            </w:r>
          </w:p>
        </w:tc>
        <w:tc>
          <w:tcPr>
            <w:tcW w:type="dxa" w:w="3022"/>
            <w:shd w:val="clear" w:color="auto" w:fill="F5F5F5"/>
          </w:tcPr>
          <w:p>
            <w:pPr>
              <w:jc w:val="center"/>
            </w:pPr>
            <w:r>
              <w:rPr>
                <w:sz w:val="19"/>
              </w:rPr>
              <w:t>—</w:t>
            </w:r>
          </w:p>
        </w:tc>
      </w:tr>
      <w:tr>
        <w:tc>
          <w:tcPr>
            <w:tcW w:type="dxa" w:w="3022"/>
            <w:shd w:val="clear" w:color="auto" w:fill="FFFFFF"/>
          </w:tcPr>
          <w:p>
            <w:pPr>
              <w:jc w:val="center"/>
            </w:pPr>
            <w:r>
              <w:rPr>
                <w:sz w:val="19"/>
              </w:rPr>
              <w:t>Grafana</w:t>
            </w:r>
          </w:p>
        </w:tc>
        <w:tc>
          <w:tcPr>
            <w:tcW w:type="dxa" w:w="3022"/>
            <w:shd w:val="clear" w:color="auto" w:fill="FFFFFF"/>
          </w:tcPr>
          <w:p>
            <w:pPr>
              <w:jc w:val="center"/>
            </w:pPr>
            <w:r>
              <w:rPr>
                <w:sz w:val="19"/>
              </w:rPr>
              <w:t>http://localhost:3000</w:t>
            </w:r>
          </w:p>
        </w:tc>
        <w:tc>
          <w:tcPr>
            <w:tcW w:type="dxa" w:w="3022"/>
            <w:shd w:val="clear" w:color="auto" w:fill="FFFFFF"/>
          </w:tcPr>
          <w:p>
            <w:pPr>
              <w:jc w:val="center"/>
            </w:pPr>
            <w:r>
              <w:rPr>
                <w:sz w:val="19"/>
              </w:rPr>
              <w:t>admin / admin</w:t>
            </w:r>
          </w:p>
        </w:tc>
      </w:tr>
    </w:tbl>
    <w:p/>
    <w:p>
      <w:pPr>
        <w:pStyle w:val="Heading2"/>
        <w:spacing w:before="200" w:after="80"/>
      </w:pPr>
      <w:r>
        <w:rPr>
          <w:color w:val="1A1A2E"/>
        </w:rPr>
        <w:t>2.3 requirements.txt</w:t>
      </w:r>
    </w:p>
    <w:p>
      <w:pPr>
        <w:spacing w:after="120" w:before="0"/>
      </w:pPr>
      <w:r>
        <w:rPr>
          <w:i w:val="0"/>
          <w:sz w:val="22"/>
        </w:rPr>
        <w:t>All 16 dependencies are pinned to exact versions. This is intentional — pinning prevents library updates from silently changing model behaviour or breaking the pipeline. The requirements.txt was generated after confirming every component worked end-to-end.</w:t>
      </w:r>
    </w:p>
    <w:tbl>
      <w:tblPr>
        <w:tblStyle w:val="TableGrid"/>
        <w:tblW w:type="auto" w:w="0"/>
        <w:jc w:val="center"/>
        <w:tblLook w:firstColumn="1" w:firstRow="1" w:lastColumn="0" w:lastRow="0" w:noHBand="0" w:noVBand="1" w:val="04A0"/>
      </w:tblPr>
      <w:tblGrid>
        <w:gridCol w:w="3022"/>
        <w:gridCol w:w="3022"/>
        <w:gridCol w:w="3022"/>
      </w:tblGrid>
      <w:tr>
        <w:tc>
          <w:tcPr>
            <w:tcW w:type="dxa" w:w="3022"/>
            <w:shd w:val="clear" w:color="auto" w:fill="1A1A2E"/>
          </w:tcPr>
          <w:p>
            <w:pPr>
              <w:jc w:val="center"/>
            </w:pPr>
            <w:r>
              <w:rPr>
                <w:b/>
                <w:color w:val="FFFFFF"/>
                <w:sz w:val="19"/>
              </w:rPr>
              <w:t>Package</w:t>
            </w:r>
          </w:p>
        </w:tc>
        <w:tc>
          <w:tcPr>
            <w:tcW w:type="dxa" w:w="3022"/>
            <w:shd w:val="clear" w:color="auto" w:fill="1A1A2E"/>
          </w:tcPr>
          <w:p>
            <w:pPr>
              <w:jc w:val="center"/>
            </w:pPr>
            <w:r>
              <w:rPr>
                <w:b/>
                <w:color w:val="FFFFFF"/>
                <w:sz w:val="19"/>
              </w:rPr>
              <w:t>Version</w:t>
            </w:r>
          </w:p>
        </w:tc>
        <w:tc>
          <w:tcPr>
            <w:tcW w:type="dxa" w:w="3022"/>
            <w:shd w:val="clear" w:color="auto" w:fill="1A1A2E"/>
          </w:tcPr>
          <w:p>
            <w:pPr>
              <w:jc w:val="center"/>
            </w:pPr>
            <w:r>
              <w:rPr>
                <w:b/>
                <w:color w:val="FFFFFF"/>
                <w:sz w:val="19"/>
              </w:rPr>
              <w:t>Role</w:t>
            </w:r>
          </w:p>
        </w:tc>
      </w:tr>
      <w:tr>
        <w:tc>
          <w:tcPr>
            <w:tcW w:type="dxa" w:w="3022"/>
            <w:shd w:val="clear" w:color="auto" w:fill="F5F5F5"/>
          </w:tcPr>
          <w:p>
            <w:pPr>
              <w:jc w:val="center"/>
            </w:pPr>
            <w:r>
              <w:rPr>
                <w:sz w:val="19"/>
              </w:rPr>
              <w:t>pandas</w:t>
            </w:r>
          </w:p>
        </w:tc>
        <w:tc>
          <w:tcPr>
            <w:tcW w:type="dxa" w:w="3022"/>
            <w:shd w:val="clear" w:color="auto" w:fill="F5F5F5"/>
          </w:tcPr>
          <w:p>
            <w:pPr>
              <w:jc w:val="center"/>
            </w:pPr>
            <w:r>
              <w:rPr>
                <w:sz w:val="19"/>
              </w:rPr>
              <w:t>2.2.0</w:t>
            </w:r>
          </w:p>
        </w:tc>
        <w:tc>
          <w:tcPr>
            <w:tcW w:type="dxa" w:w="3022"/>
            <w:shd w:val="clear" w:color="auto" w:fill="F5F5F5"/>
          </w:tcPr>
          <w:p>
            <w:pPr>
              <w:jc w:val="center"/>
            </w:pPr>
            <w:r>
              <w:rPr>
                <w:sz w:val="19"/>
              </w:rPr>
              <w:t>Data loading and manipulation</w:t>
            </w:r>
          </w:p>
        </w:tc>
      </w:tr>
      <w:tr>
        <w:tc>
          <w:tcPr>
            <w:tcW w:type="dxa" w:w="3022"/>
            <w:shd w:val="clear" w:color="auto" w:fill="FFFFFF"/>
          </w:tcPr>
          <w:p>
            <w:pPr>
              <w:jc w:val="center"/>
            </w:pPr>
            <w:r>
              <w:rPr>
                <w:sz w:val="19"/>
              </w:rPr>
              <w:t>numpy</w:t>
            </w:r>
          </w:p>
        </w:tc>
        <w:tc>
          <w:tcPr>
            <w:tcW w:type="dxa" w:w="3022"/>
            <w:shd w:val="clear" w:color="auto" w:fill="FFFFFF"/>
          </w:tcPr>
          <w:p>
            <w:pPr>
              <w:jc w:val="center"/>
            </w:pPr>
            <w:r>
              <w:rPr>
                <w:sz w:val="19"/>
              </w:rPr>
              <w:t>1.26.4</w:t>
            </w:r>
          </w:p>
        </w:tc>
        <w:tc>
          <w:tcPr>
            <w:tcW w:type="dxa" w:w="3022"/>
            <w:shd w:val="clear" w:color="auto" w:fill="FFFFFF"/>
          </w:tcPr>
          <w:p>
            <w:pPr>
              <w:jc w:val="center"/>
            </w:pPr>
            <w:r>
              <w:rPr>
                <w:sz w:val="19"/>
              </w:rPr>
              <w:t>Numerical operations</w:t>
            </w:r>
          </w:p>
        </w:tc>
      </w:tr>
      <w:tr>
        <w:tc>
          <w:tcPr>
            <w:tcW w:type="dxa" w:w="3022"/>
            <w:shd w:val="clear" w:color="auto" w:fill="F5F5F5"/>
          </w:tcPr>
          <w:p>
            <w:pPr>
              <w:jc w:val="center"/>
            </w:pPr>
            <w:r>
              <w:rPr>
                <w:sz w:val="19"/>
              </w:rPr>
              <w:t>scikit-learn</w:t>
            </w:r>
          </w:p>
        </w:tc>
        <w:tc>
          <w:tcPr>
            <w:tcW w:type="dxa" w:w="3022"/>
            <w:shd w:val="clear" w:color="auto" w:fill="F5F5F5"/>
          </w:tcPr>
          <w:p>
            <w:pPr>
              <w:jc w:val="center"/>
            </w:pPr>
            <w:r>
              <w:rPr>
                <w:sz w:val="19"/>
              </w:rPr>
              <w:t>1.4.0</w:t>
            </w:r>
          </w:p>
        </w:tc>
        <w:tc>
          <w:tcPr>
            <w:tcW w:type="dxa" w:w="3022"/>
            <w:shd w:val="clear" w:color="auto" w:fill="F5F5F5"/>
          </w:tcPr>
          <w:p>
            <w:pPr>
              <w:jc w:val="center"/>
            </w:pPr>
            <w:r>
              <w:rPr>
                <w:sz w:val="19"/>
              </w:rPr>
              <w:t>ML models, preprocessing, evaluation</w:t>
            </w:r>
          </w:p>
        </w:tc>
      </w:tr>
      <w:tr>
        <w:tc>
          <w:tcPr>
            <w:tcW w:type="dxa" w:w="3022"/>
            <w:shd w:val="clear" w:color="auto" w:fill="FFFFFF"/>
          </w:tcPr>
          <w:p>
            <w:pPr>
              <w:jc w:val="center"/>
            </w:pPr>
            <w:r>
              <w:rPr>
                <w:sz w:val="19"/>
              </w:rPr>
              <w:t>xgboost</w:t>
            </w:r>
          </w:p>
        </w:tc>
        <w:tc>
          <w:tcPr>
            <w:tcW w:type="dxa" w:w="3022"/>
            <w:shd w:val="clear" w:color="auto" w:fill="FFFFFF"/>
          </w:tcPr>
          <w:p>
            <w:pPr>
              <w:jc w:val="center"/>
            </w:pPr>
            <w:r>
              <w:rPr>
                <w:sz w:val="19"/>
              </w:rPr>
              <w:t>2.0.3</w:t>
            </w:r>
          </w:p>
        </w:tc>
        <w:tc>
          <w:tcPr>
            <w:tcW w:type="dxa" w:w="3022"/>
            <w:shd w:val="clear" w:color="auto" w:fill="FFFFFF"/>
          </w:tcPr>
          <w:p>
            <w:pPr>
              <w:jc w:val="center"/>
            </w:pPr>
            <w:r>
              <w:rPr>
                <w:sz w:val="19"/>
              </w:rPr>
              <w:t>Gradient boosting classifier</w:t>
            </w:r>
          </w:p>
        </w:tc>
      </w:tr>
      <w:tr>
        <w:tc>
          <w:tcPr>
            <w:tcW w:type="dxa" w:w="3022"/>
            <w:shd w:val="clear" w:color="auto" w:fill="F5F5F5"/>
          </w:tcPr>
          <w:p>
            <w:pPr>
              <w:jc w:val="center"/>
            </w:pPr>
            <w:r>
              <w:rPr>
                <w:sz w:val="19"/>
              </w:rPr>
              <w:t>joblib</w:t>
            </w:r>
          </w:p>
        </w:tc>
        <w:tc>
          <w:tcPr>
            <w:tcW w:type="dxa" w:w="3022"/>
            <w:shd w:val="clear" w:color="auto" w:fill="F5F5F5"/>
          </w:tcPr>
          <w:p>
            <w:pPr>
              <w:jc w:val="center"/>
            </w:pPr>
            <w:r>
              <w:rPr>
                <w:sz w:val="19"/>
              </w:rPr>
              <w:t>1.3.2</w:t>
            </w:r>
          </w:p>
        </w:tc>
        <w:tc>
          <w:tcPr>
            <w:tcW w:type="dxa" w:w="3022"/>
            <w:shd w:val="clear" w:color="auto" w:fill="F5F5F5"/>
          </w:tcPr>
          <w:p>
            <w:pPr>
              <w:jc w:val="center"/>
            </w:pPr>
            <w:r>
              <w:rPr>
                <w:sz w:val="19"/>
              </w:rPr>
              <w:t>Model serialisation</w:t>
            </w:r>
          </w:p>
        </w:tc>
      </w:tr>
      <w:tr>
        <w:tc>
          <w:tcPr>
            <w:tcW w:type="dxa" w:w="3022"/>
            <w:shd w:val="clear" w:color="auto" w:fill="FFFFFF"/>
          </w:tcPr>
          <w:p>
            <w:pPr>
              <w:jc w:val="center"/>
            </w:pPr>
            <w:r>
              <w:rPr>
                <w:sz w:val="19"/>
              </w:rPr>
              <w:t>mlflow</w:t>
            </w:r>
          </w:p>
        </w:tc>
        <w:tc>
          <w:tcPr>
            <w:tcW w:type="dxa" w:w="3022"/>
            <w:shd w:val="clear" w:color="auto" w:fill="FFFFFF"/>
          </w:tcPr>
          <w:p>
            <w:pPr>
              <w:jc w:val="center"/>
            </w:pPr>
            <w:r>
              <w:rPr>
                <w:sz w:val="19"/>
              </w:rPr>
              <w:t>2.11.0</w:t>
            </w:r>
          </w:p>
        </w:tc>
        <w:tc>
          <w:tcPr>
            <w:tcW w:type="dxa" w:w="3022"/>
            <w:shd w:val="clear" w:color="auto" w:fill="FFFFFF"/>
          </w:tcPr>
          <w:p>
            <w:pPr>
              <w:jc w:val="center"/>
            </w:pPr>
            <w:r>
              <w:rPr>
                <w:sz w:val="19"/>
              </w:rPr>
              <w:t>Experiment tracking</w:t>
            </w:r>
          </w:p>
        </w:tc>
      </w:tr>
      <w:tr>
        <w:tc>
          <w:tcPr>
            <w:tcW w:type="dxa" w:w="3022"/>
            <w:shd w:val="clear" w:color="auto" w:fill="F5F5F5"/>
          </w:tcPr>
          <w:p>
            <w:pPr>
              <w:jc w:val="center"/>
            </w:pPr>
            <w:r>
              <w:rPr>
                <w:sz w:val="19"/>
              </w:rPr>
              <w:t>fastapi</w:t>
            </w:r>
          </w:p>
        </w:tc>
        <w:tc>
          <w:tcPr>
            <w:tcW w:type="dxa" w:w="3022"/>
            <w:shd w:val="clear" w:color="auto" w:fill="F5F5F5"/>
          </w:tcPr>
          <w:p>
            <w:pPr>
              <w:jc w:val="center"/>
            </w:pPr>
            <w:r>
              <w:rPr>
                <w:sz w:val="19"/>
              </w:rPr>
              <w:t>0.110.0</w:t>
            </w:r>
          </w:p>
        </w:tc>
        <w:tc>
          <w:tcPr>
            <w:tcW w:type="dxa" w:w="3022"/>
            <w:shd w:val="clear" w:color="auto" w:fill="F5F5F5"/>
          </w:tcPr>
          <w:p>
            <w:pPr>
              <w:jc w:val="center"/>
            </w:pPr>
            <w:r>
              <w:rPr>
                <w:sz w:val="19"/>
              </w:rPr>
              <w:t>REST API framework</w:t>
            </w:r>
          </w:p>
        </w:tc>
      </w:tr>
      <w:tr>
        <w:tc>
          <w:tcPr>
            <w:tcW w:type="dxa" w:w="3022"/>
            <w:shd w:val="clear" w:color="auto" w:fill="FFFFFF"/>
          </w:tcPr>
          <w:p>
            <w:pPr>
              <w:jc w:val="center"/>
            </w:pPr>
            <w:r>
              <w:rPr>
                <w:sz w:val="19"/>
              </w:rPr>
              <w:t>uvicorn</w:t>
            </w:r>
          </w:p>
        </w:tc>
        <w:tc>
          <w:tcPr>
            <w:tcW w:type="dxa" w:w="3022"/>
            <w:shd w:val="clear" w:color="auto" w:fill="FFFFFF"/>
          </w:tcPr>
          <w:p>
            <w:pPr>
              <w:jc w:val="center"/>
            </w:pPr>
            <w:r>
              <w:rPr>
                <w:sz w:val="19"/>
              </w:rPr>
              <w:t>0.29.0</w:t>
            </w:r>
          </w:p>
        </w:tc>
        <w:tc>
          <w:tcPr>
            <w:tcW w:type="dxa" w:w="3022"/>
            <w:shd w:val="clear" w:color="auto" w:fill="FFFFFF"/>
          </w:tcPr>
          <w:p>
            <w:pPr>
              <w:jc w:val="center"/>
            </w:pPr>
            <w:r>
              <w:rPr>
                <w:sz w:val="19"/>
              </w:rPr>
              <w:t>ASGI server for FastAPI</w:t>
            </w:r>
          </w:p>
        </w:tc>
      </w:tr>
      <w:tr>
        <w:tc>
          <w:tcPr>
            <w:tcW w:type="dxa" w:w="3022"/>
            <w:shd w:val="clear" w:color="auto" w:fill="F5F5F5"/>
          </w:tcPr>
          <w:p>
            <w:pPr>
              <w:jc w:val="center"/>
            </w:pPr>
            <w:r>
              <w:rPr>
                <w:sz w:val="19"/>
              </w:rPr>
              <w:t>pydantic</w:t>
            </w:r>
          </w:p>
        </w:tc>
        <w:tc>
          <w:tcPr>
            <w:tcW w:type="dxa" w:w="3022"/>
            <w:shd w:val="clear" w:color="auto" w:fill="F5F5F5"/>
          </w:tcPr>
          <w:p>
            <w:pPr>
              <w:jc w:val="center"/>
            </w:pPr>
            <w:r>
              <w:rPr>
                <w:sz w:val="19"/>
              </w:rPr>
              <w:t>2.6.3</w:t>
            </w:r>
          </w:p>
        </w:tc>
        <w:tc>
          <w:tcPr>
            <w:tcW w:type="dxa" w:w="3022"/>
            <w:shd w:val="clear" w:color="auto" w:fill="F5F5F5"/>
          </w:tcPr>
          <w:p>
            <w:pPr>
              <w:jc w:val="center"/>
            </w:pPr>
            <w:r>
              <w:rPr>
                <w:sz w:val="19"/>
              </w:rPr>
              <w:t>Request/response validation</w:t>
            </w:r>
          </w:p>
        </w:tc>
      </w:tr>
      <w:tr>
        <w:tc>
          <w:tcPr>
            <w:tcW w:type="dxa" w:w="3022"/>
            <w:shd w:val="clear" w:color="auto" w:fill="FFFFFF"/>
          </w:tcPr>
          <w:p>
            <w:pPr>
              <w:jc w:val="center"/>
            </w:pPr>
            <w:r>
              <w:rPr>
                <w:sz w:val="19"/>
              </w:rPr>
              <w:t>prometheus-fastapi-instrumentator</w:t>
            </w:r>
          </w:p>
        </w:tc>
        <w:tc>
          <w:tcPr>
            <w:tcW w:type="dxa" w:w="3022"/>
            <w:shd w:val="clear" w:color="auto" w:fill="FFFFFF"/>
          </w:tcPr>
          <w:p>
            <w:pPr>
              <w:jc w:val="center"/>
            </w:pPr>
            <w:r>
              <w:rPr>
                <w:sz w:val="19"/>
              </w:rPr>
              <w:t>6.1.0</w:t>
            </w:r>
          </w:p>
        </w:tc>
        <w:tc>
          <w:tcPr>
            <w:tcW w:type="dxa" w:w="3022"/>
            <w:shd w:val="clear" w:color="auto" w:fill="FFFFFF"/>
          </w:tcPr>
          <w:p>
            <w:pPr>
              <w:jc w:val="center"/>
            </w:pPr>
            <w:r>
              <w:rPr>
                <w:sz w:val="19"/>
              </w:rPr>
              <w:t>Auto-instrument /metrics endpoint</w:t>
            </w:r>
          </w:p>
        </w:tc>
      </w:tr>
      <w:tr>
        <w:tc>
          <w:tcPr>
            <w:tcW w:type="dxa" w:w="3022"/>
            <w:shd w:val="clear" w:color="auto" w:fill="F5F5F5"/>
          </w:tcPr>
          <w:p>
            <w:pPr>
              <w:jc w:val="center"/>
            </w:pPr>
            <w:r>
              <w:rPr>
                <w:sz w:val="19"/>
              </w:rPr>
              <w:t>prometheus-client</w:t>
            </w:r>
          </w:p>
        </w:tc>
        <w:tc>
          <w:tcPr>
            <w:tcW w:type="dxa" w:w="3022"/>
            <w:shd w:val="clear" w:color="auto" w:fill="F5F5F5"/>
          </w:tcPr>
          <w:p>
            <w:pPr>
              <w:jc w:val="center"/>
            </w:pPr>
            <w:r>
              <w:rPr>
                <w:sz w:val="19"/>
              </w:rPr>
              <w:t>0.20.0</w:t>
            </w:r>
          </w:p>
        </w:tc>
        <w:tc>
          <w:tcPr>
            <w:tcW w:type="dxa" w:w="3022"/>
            <w:shd w:val="clear" w:color="auto" w:fill="F5F5F5"/>
          </w:tcPr>
          <w:p>
            <w:pPr>
              <w:jc w:val="center"/>
            </w:pPr>
            <w:r>
              <w:rPr>
                <w:sz w:val="19"/>
              </w:rPr>
              <w:t>Custom Prometheus counters and histograms</w:t>
            </w:r>
          </w:p>
        </w:tc>
      </w:tr>
      <w:tr>
        <w:tc>
          <w:tcPr>
            <w:tcW w:type="dxa" w:w="3022"/>
            <w:shd w:val="clear" w:color="auto" w:fill="FFFFFF"/>
          </w:tcPr>
          <w:p>
            <w:pPr>
              <w:jc w:val="center"/>
            </w:pPr>
            <w:r>
              <w:rPr>
                <w:sz w:val="19"/>
              </w:rPr>
              <w:t>matplotlib</w:t>
            </w:r>
          </w:p>
        </w:tc>
        <w:tc>
          <w:tcPr>
            <w:tcW w:type="dxa" w:w="3022"/>
            <w:shd w:val="clear" w:color="auto" w:fill="FFFFFF"/>
          </w:tcPr>
          <w:p>
            <w:pPr>
              <w:jc w:val="center"/>
            </w:pPr>
            <w:r>
              <w:rPr>
                <w:sz w:val="19"/>
              </w:rPr>
              <w:t>3.8.3</w:t>
            </w:r>
          </w:p>
        </w:tc>
        <w:tc>
          <w:tcPr>
            <w:tcW w:type="dxa" w:w="3022"/>
            <w:shd w:val="clear" w:color="auto" w:fill="FFFFFF"/>
          </w:tcPr>
          <w:p>
            <w:pPr>
              <w:jc w:val="center"/>
            </w:pPr>
            <w:r>
              <w:rPr>
                <w:sz w:val="19"/>
              </w:rPr>
              <w:t>Training visualisations</w:t>
            </w:r>
          </w:p>
        </w:tc>
      </w:tr>
      <w:tr>
        <w:tc>
          <w:tcPr>
            <w:tcW w:type="dxa" w:w="3022"/>
            <w:shd w:val="clear" w:color="auto" w:fill="F5F5F5"/>
          </w:tcPr>
          <w:p>
            <w:pPr>
              <w:jc w:val="center"/>
            </w:pPr>
            <w:r>
              <w:rPr>
                <w:sz w:val="19"/>
              </w:rPr>
              <w:t>seaborn</w:t>
            </w:r>
          </w:p>
        </w:tc>
        <w:tc>
          <w:tcPr>
            <w:tcW w:type="dxa" w:w="3022"/>
            <w:shd w:val="clear" w:color="auto" w:fill="F5F5F5"/>
          </w:tcPr>
          <w:p>
            <w:pPr>
              <w:jc w:val="center"/>
            </w:pPr>
            <w:r>
              <w:rPr>
                <w:sz w:val="19"/>
              </w:rPr>
              <w:t>0.13.2</w:t>
            </w:r>
          </w:p>
        </w:tc>
        <w:tc>
          <w:tcPr>
            <w:tcW w:type="dxa" w:w="3022"/>
            <w:shd w:val="clear" w:color="auto" w:fill="F5F5F5"/>
          </w:tcPr>
          <w:p>
            <w:pPr>
              <w:jc w:val="center"/>
            </w:pPr>
            <w:r>
              <w:rPr>
                <w:sz w:val="19"/>
              </w:rPr>
              <w:t>EDA visualisations</w:t>
            </w:r>
          </w:p>
        </w:tc>
      </w:tr>
      <w:tr>
        <w:tc>
          <w:tcPr>
            <w:tcW w:type="dxa" w:w="3022"/>
            <w:shd w:val="clear" w:color="auto" w:fill="FFFFFF"/>
          </w:tcPr>
          <w:p>
            <w:pPr>
              <w:jc w:val="center"/>
            </w:pPr>
            <w:r>
              <w:rPr>
                <w:sz w:val="19"/>
              </w:rPr>
              <w:t>pytest</w:t>
            </w:r>
          </w:p>
        </w:tc>
        <w:tc>
          <w:tcPr>
            <w:tcW w:type="dxa" w:w="3022"/>
            <w:shd w:val="clear" w:color="auto" w:fill="FFFFFF"/>
          </w:tcPr>
          <w:p>
            <w:pPr>
              <w:jc w:val="center"/>
            </w:pPr>
            <w:r>
              <w:rPr>
                <w:sz w:val="19"/>
              </w:rPr>
              <w:t>8.1.1</w:t>
            </w:r>
          </w:p>
        </w:tc>
        <w:tc>
          <w:tcPr>
            <w:tcW w:type="dxa" w:w="3022"/>
            <w:shd w:val="clear" w:color="auto" w:fill="FFFFFF"/>
          </w:tcPr>
          <w:p>
            <w:pPr>
              <w:jc w:val="center"/>
            </w:pPr>
            <w:r>
              <w:rPr>
                <w:sz w:val="19"/>
              </w:rPr>
              <w:t>Unit testing framework</w:t>
            </w:r>
          </w:p>
        </w:tc>
      </w:tr>
      <w:tr>
        <w:tc>
          <w:tcPr>
            <w:tcW w:type="dxa" w:w="3022"/>
            <w:shd w:val="clear" w:color="auto" w:fill="F5F5F5"/>
          </w:tcPr>
          <w:p>
            <w:pPr>
              <w:jc w:val="center"/>
            </w:pPr>
            <w:r>
              <w:rPr>
                <w:sz w:val="19"/>
              </w:rPr>
              <w:t>httpx</w:t>
            </w:r>
          </w:p>
        </w:tc>
        <w:tc>
          <w:tcPr>
            <w:tcW w:type="dxa" w:w="3022"/>
            <w:shd w:val="clear" w:color="auto" w:fill="F5F5F5"/>
          </w:tcPr>
          <w:p>
            <w:pPr>
              <w:jc w:val="center"/>
            </w:pPr>
            <w:r>
              <w:rPr>
                <w:sz w:val="19"/>
              </w:rPr>
              <w:t>0.27.0</w:t>
            </w:r>
          </w:p>
        </w:tc>
        <w:tc>
          <w:tcPr>
            <w:tcW w:type="dxa" w:w="3022"/>
            <w:shd w:val="clear" w:color="auto" w:fill="F5F5F5"/>
          </w:tcPr>
          <w:p>
            <w:pPr>
              <w:jc w:val="center"/>
            </w:pPr>
            <w:r>
              <w:rPr>
                <w:sz w:val="19"/>
              </w:rPr>
              <w:t>FastAPI test client</w:t>
            </w:r>
          </w:p>
        </w:tc>
      </w:tr>
      <w:tr>
        <w:tc>
          <w:tcPr>
            <w:tcW w:type="dxa" w:w="3022"/>
            <w:shd w:val="clear" w:color="auto" w:fill="FFFFFF"/>
          </w:tcPr>
          <w:p>
            <w:pPr>
              <w:jc w:val="center"/>
            </w:pPr>
            <w:r>
              <w:rPr>
                <w:sz w:val="19"/>
              </w:rPr>
              <w:t>flake8</w:t>
            </w:r>
          </w:p>
        </w:tc>
        <w:tc>
          <w:tcPr>
            <w:tcW w:type="dxa" w:w="3022"/>
            <w:shd w:val="clear" w:color="auto" w:fill="FFFFFF"/>
          </w:tcPr>
          <w:p>
            <w:pPr>
              <w:jc w:val="center"/>
            </w:pPr>
            <w:r>
              <w:rPr>
                <w:sz w:val="19"/>
              </w:rPr>
              <w:t>7.0.0</w:t>
            </w:r>
          </w:p>
        </w:tc>
        <w:tc>
          <w:tcPr>
            <w:tcW w:type="dxa" w:w="3022"/>
            <w:shd w:val="clear" w:color="auto" w:fill="FFFFFF"/>
          </w:tcPr>
          <w:p>
            <w:pPr>
              <w:jc w:val="center"/>
            </w:pPr>
            <w:r>
              <w:rPr>
                <w:sz w:val="19"/>
              </w:rPr>
              <w:t>Code linting</w:t>
            </w:r>
          </w:p>
        </w:tc>
      </w:tr>
    </w:tbl>
    <w:p/>
    <w:p>
      <w:r>
        <w:br w:type="page"/>
      </w:r>
    </w:p>
    <w:p>
      <w:pPr>
        <w:pStyle w:val="Heading1"/>
        <w:spacing w:before="320" w:after="80"/>
      </w:pPr>
      <w:r>
        <w:rPr>
          <w:color w:val="1A1A2E"/>
        </w:rPr>
        <w:t>3. Data Acquisition and Exploratory Data Analysis</w:t>
      </w:r>
    </w:p>
    <w:p>
      <w:pPr>
        <w:spacing w:after="120" w:before="0"/>
      </w:pPr>
      <w:r>
        <w:rPr>
          <w:i w:val="0"/>
          <w:sz w:val="22"/>
        </w:rPr>
        <w:t>The UCI Heart Disease dataset (Cleveland subset) was downloaded programmatically using data/download_data.py. I chose to automate the download rather than commit a raw CSV because: (1) it makes the data provenance transparent, (2) it avoids large binary files in git, and (3) it means anyone cloning the repo can reproduce the exact same dataset.</w:t>
      </w:r>
    </w:p>
    <w:p>
      <w:pPr>
        <w:pStyle w:val="Heading2"/>
        <w:spacing w:before="200" w:after="80"/>
      </w:pPr>
      <w:r>
        <w:rPr>
          <w:color w:val="1A1A2E"/>
        </w:rPr>
        <w:t>3.1 Download Script</w:t>
      </w:r>
    </w:p>
    <w:p>
      <w:pPr>
        <w:spacing w:after="120" w:before="0"/>
      </w:pPr>
      <w:r>
        <w:rPr>
          <w:i w:val="0"/>
          <w:sz w:val="22"/>
        </w:rPr>
        <w:t>The script (data/download_data.py) does the following in order:</w:t>
      </w:r>
    </w:p>
    <w:p>
      <w:pPr>
        <w:pStyle w:val="ListBullet"/>
        <w:spacing w:after="60"/>
      </w:pPr>
      <w:r>
        <w:rPr>
          <w:sz w:val="22"/>
        </w:rPr>
        <w:t>Downloads processed.cleveland.data from the UCI ML Repository via urllib</w:t>
      </w:r>
    </w:p>
    <w:p>
      <w:pPr>
        <w:pStyle w:val="ListBullet"/>
        <w:spacing w:after="60"/>
      </w:pPr>
      <w:r>
        <w:rPr>
          <w:sz w:val="22"/>
        </w:rPr>
        <w:t>Adds the 14 column headers (the raw file has none)</w:t>
      </w:r>
    </w:p>
    <w:p>
      <w:pPr>
        <w:pStyle w:val="ListBullet"/>
        <w:spacing w:after="60"/>
      </w:pPr>
      <w:r>
        <w:rPr>
          <w:sz w:val="22"/>
        </w:rPr>
        <w:t>Replaces '?' characters with NaN (the UCI encoding for missing values)</w:t>
      </w:r>
    </w:p>
    <w:p>
      <w:pPr>
        <w:pStyle w:val="ListBullet"/>
        <w:spacing w:after="60"/>
      </w:pPr>
      <w:r>
        <w:rPr>
          <w:sz w:val="22"/>
        </w:rPr>
        <w:t>Binarises the target column: values 1–4 → 1 (disease), 0 stays 0</w:t>
      </w:r>
    </w:p>
    <w:p>
      <w:pPr>
        <w:pStyle w:val="ListBullet"/>
        <w:spacing w:after="60"/>
      </w:pPr>
      <w:r>
        <w:rPr>
          <w:sz w:val="22"/>
        </w:rPr>
        <w:t>Saves the result to data/heart.csv and prints a summary</w:t>
      </w:r>
    </w:p>
    <w:p>
      <w:pPr>
        <w:spacing w:after="60" w:before="0"/>
      </w:pPr>
      <w:r>
        <w:rPr>
          <w:i w:val="0"/>
          <w:sz w:val="22"/>
        </w:rPr>
        <w:t>Output after running:</w:t>
      </w:r>
    </w:p>
    <w:p>
      <w:pPr>
        <w:spacing w:before="40" w:after="40"/>
        <w:ind w:left="432"/>
      </w:pPr>
      <w:r>
        <w:rPr>
          <w:rFonts w:ascii="Courier New" w:hAnsi="Courier New"/>
          <w:color w:val="1E1E2E"/>
          <w:sz w:val="18"/>
        </w:rPr>
        <w:t>Saved 303 rows to data/heart.csv</w:t>
      </w:r>
    </w:p>
    <w:p>
      <w:pPr>
        <w:spacing w:before="40" w:after="40"/>
        <w:ind w:left="432"/>
      </w:pPr>
      <w:r>
        <w:rPr>
          <w:rFonts w:ascii="Courier New" w:hAnsi="Courier New"/>
          <w:color w:val="1E1E2E"/>
          <w:sz w:val="18"/>
        </w:rPr>
        <w:t>Missing values: ca=4, thal=2</w:t>
      </w:r>
    </w:p>
    <w:p>
      <w:pPr>
        <w:spacing w:before="40" w:after="40"/>
        <w:ind w:left="432"/>
      </w:pPr>
      <w:r>
        <w:rPr>
          <w:rFonts w:ascii="Courier New" w:hAnsi="Courier New"/>
          <w:color w:val="1E1E2E"/>
          <w:sz w:val="18"/>
        </w:rPr>
        <w:t>Class balance: target 0 → 164, target 1 → 139</w:t>
      </w:r>
    </w:p>
    <w:p>
      <w:pPr>
        <w:pStyle w:val="Heading2"/>
        <w:spacing w:before="200" w:after="80"/>
      </w:pPr>
      <w:r>
        <w:rPr>
          <w:color w:val="1A1A2E"/>
        </w:rPr>
        <w:t>3.2 Dataset Properties</w:t>
      </w:r>
    </w:p>
    <w:tbl>
      <w:tblPr>
        <w:tblStyle w:val="TableGrid"/>
        <w:tblW w:type="auto" w:w="0"/>
        <w:jc w:val="center"/>
        <w:tblLook w:firstColumn="1" w:firstRow="1" w:lastColumn="0" w:lastRow="0" w:noHBand="0" w:noVBand="1" w:val="04A0"/>
      </w:tblPr>
      <w:tblGrid>
        <w:gridCol w:w="4533"/>
        <w:gridCol w:w="4533"/>
      </w:tblGrid>
      <w:tr>
        <w:tc>
          <w:tcPr>
            <w:tcW w:type="dxa" w:w="4533"/>
            <w:shd w:val="clear" w:color="auto" w:fill="1A1A2E"/>
          </w:tcPr>
          <w:p>
            <w:pPr>
              <w:jc w:val="center"/>
            </w:pPr>
            <w:r>
              <w:rPr>
                <w:b/>
                <w:color w:val="FFFFFF"/>
                <w:sz w:val="19"/>
              </w:rPr>
              <w:t>Property</w:t>
            </w:r>
          </w:p>
        </w:tc>
        <w:tc>
          <w:tcPr>
            <w:tcW w:type="dxa" w:w="4533"/>
            <w:shd w:val="clear" w:color="auto" w:fill="1A1A2E"/>
          </w:tcPr>
          <w:p>
            <w:pPr>
              <w:jc w:val="center"/>
            </w:pPr>
            <w:r>
              <w:rPr>
                <w:b/>
                <w:color w:val="FFFFFF"/>
                <w:sz w:val="19"/>
              </w:rPr>
              <w:t>Value</w:t>
            </w:r>
          </w:p>
        </w:tc>
      </w:tr>
      <w:tr>
        <w:tc>
          <w:tcPr>
            <w:tcW w:type="dxa" w:w="4533"/>
            <w:shd w:val="clear" w:color="auto" w:fill="F5F5F5"/>
          </w:tcPr>
          <w:p>
            <w:pPr>
              <w:jc w:val="center"/>
            </w:pPr>
            <w:r>
              <w:rPr>
                <w:sz w:val="19"/>
              </w:rPr>
              <w:t>Source</w:t>
            </w:r>
          </w:p>
        </w:tc>
        <w:tc>
          <w:tcPr>
            <w:tcW w:type="dxa" w:w="4533"/>
            <w:shd w:val="clear" w:color="auto" w:fill="F5F5F5"/>
          </w:tcPr>
          <w:p>
            <w:pPr>
              <w:jc w:val="center"/>
            </w:pPr>
            <w:r>
              <w:rPr>
                <w:sz w:val="19"/>
              </w:rPr>
              <w:t>UCI Machine Learning Repository — Cleveland Heart Disease</w:t>
            </w:r>
          </w:p>
        </w:tc>
      </w:tr>
      <w:tr>
        <w:tc>
          <w:tcPr>
            <w:tcW w:type="dxa" w:w="4533"/>
            <w:shd w:val="clear" w:color="auto" w:fill="FFFFFF"/>
          </w:tcPr>
          <w:p>
            <w:pPr>
              <w:jc w:val="center"/>
            </w:pPr>
            <w:r>
              <w:rPr>
                <w:sz w:val="19"/>
              </w:rPr>
              <w:t>Total rows</w:t>
            </w:r>
          </w:p>
        </w:tc>
        <w:tc>
          <w:tcPr>
            <w:tcW w:type="dxa" w:w="4533"/>
            <w:shd w:val="clear" w:color="auto" w:fill="FFFFFF"/>
          </w:tcPr>
          <w:p>
            <w:pPr>
              <w:jc w:val="center"/>
            </w:pPr>
            <w:r>
              <w:rPr>
                <w:sz w:val="19"/>
              </w:rPr>
              <w:t>303</w:t>
            </w:r>
          </w:p>
        </w:tc>
      </w:tr>
      <w:tr>
        <w:tc>
          <w:tcPr>
            <w:tcW w:type="dxa" w:w="4533"/>
            <w:shd w:val="clear" w:color="auto" w:fill="F5F5F5"/>
          </w:tcPr>
          <w:p>
            <w:pPr>
              <w:jc w:val="center"/>
            </w:pPr>
            <w:r>
              <w:rPr>
                <w:sz w:val="19"/>
              </w:rPr>
              <w:t>After dropping NaN</w:t>
            </w:r>
          </w:p>
        </w:tc>
        <w:tc>
          <w:tcPr>
            <w:tcW w:type="dxa" w:w="4533"/>
            <w:shd w:val="clear" w:color="auto" w:fill="F5F5F5"/>
          </w:tcPr>
          <w:p>
            <w:pPr>
              <w:jc w:val="center"/>
            </w:pPr>
            <w:r>
              <w:rPr>
                <w:sz w:val="19"/>
              </w:rPr>
              <w:t>297</w:t>
            </w:r>
          </w:p>
        </w:tc>
      </w:tr>
      <w:tr>
        <w:tc>
          <w:tcPr>
            <w:tcW w:type="dxa" w:w="4533"/>
            <w:shd w:val="clear" w:color="auto" w:fill="FFFFFF"/>
          </w:tcPr>
          <w:p>
            <w:pPr>
              <w:jc w:val="center"/>
            </w:pPr>
            <w:r>
              <w:rPr>
                <w:sz w:val="19"/>
              </w:rPr>
              <w:t>Features</w:t>
            </w:r>
          </w:p>
        </w:tc>
        <w:tc>
          <w:tcPr>
            <w:tcW w:type="dxa" w:w="4533"/>
            <w:shd w:val="clear" w:color="auto" w:fill="FFFFFF"/>
          </w:tcPr>
          <w:p>
            <w:pPr>
              <w:jc w:val="center"/>
            </w:pPr>
            <w:r>
              <w:rPr>
                <w:sz w:val="19"/>
              </w:rPr>
              <w:t>13 clinical measurements</w:t>
            </w:r>
          </w:p>
        </w:tc>
      </w:tr>
      <w:tr>
        <w:tc>
          <w:tcPr>
            <w:tcW w:type="dxa" w:w="4533"/>
            <w:shd w:val="clear" w:color="auto" w:fill="F5F5F5"/>
          </w:tcPr>
          <w:p>
            <w:pPr>
              <w:jc w:val="center"/>
            </w:pPr>
            <w:r>
              <w:rPr>
                <w:sz w:val="19"/>
              </w:rPr>
              <w:t>Target</w:t>
            </w:r>
          </w:p>
        </w:tc>
        <w:tc>
          <w:tcPr>
            <w:tcW w:type="dxa" w:w="4533"/>
            <w:shd w:val="clear" w:color="auto" w:fill="F5F5F5"/>
          </w:tcPr>
          <w:p>
            <w:pPr>
              <w:jc w:val="center"/>
            </w:pPr>
            <w:r>
              <w:rPr>
                <w:sz w:val="19"/>
              </w:rPr>
              <w:t>Binary — 0 = No Disease, 1 = Disease Present</w:t>
            </w:r>
          </w:p>
        </w:tc>
      </w:tr>
      <w:tr>
        <w:tc>
          <w:tcPr>
            <w:tcW w:type="dxa" w:w="4533"/>
            <w:shd w:val="clear" w:color="auto" w:fill="FFFFFF"/>
          </w:tcPr>
          <w:p>
            <w:pPr>
              <w:jc w:val="center"/>
            </w:pPr>
            <w:r>
              <w:rPr>
                <w:sz w:val="19"/>
              </w:rPr>
              <w:t>Class balance</w:t>
            </w:r>
          </w:p>
        </w:tc>
        <w:tc>
          <w:tcPr>
            <w:tcW w:type="dxa" w:w="4533"/>
            <w:shd w:val="clear" w:color="auto" w:fill="FFFFFF"/>
          </w:tcPr>
          <w:p>
            <w:pPr>
              <w:jc w:val="center"/>
            </w:pPr>
            <w:r>
              <w:rPr>
                <w:sz w:val="19"/>
              </w:rPr>
              <w:t>53.9% No Disease / 46.1% Disease</w:t>
            </w:r>
          </w:p>
        </w:tc>
      </w:tr>
      <w:tr>
        <w:tc>
          <w:tcPr>
            <w:tcW w:type="dxa" w:w="4533"/>
            <w:shd w:val="clear" w:color="auto" w:fill="F5F5F5"/>
          </w:tcPr>
          <w:p>
            <w:pPr>
              <w:jc w:val="center"/>
            </w:pPr>
            <w:r>
              <w:rPr>
                <w:sz w:val="19"/>
              </w:rPr>
              <w:t>Missing values</w:t>
            </w:r>
          </w:p>
        </w:tc>
        <w:tc>
          <w:tcPr>
            <w:tcW w:type="dxa" w:w="4533"/>
            <w:shd w:val="clear" w:color="auto" w:fill="F5F5F5"/>
          </w:tcPr>
          <w:p>
            <w:pPr>
              <w:jc w:val="center"/>
            </w:pPr>
            <w:r>
              <w:rPr>
                <w:sz w:val="19"/>
              </w:rPr>
              <w:t>6 rows (ca=4, thal=2) — dropped (2% of data)</w:t>
            </w:r>
          </w:p>
        </w:tc>
      </w:tr>
    </w:tbl>
    <w:p/>
    <w:p>
      <w:pPr>
        <w:pStyle w:val="Heading2"/>
        <w:spacing w:before="200" w:after="80"/>
      </w:pPr>
      <w:r>
        <w:rPr>
          <w:color w:val="1A1A2E"/>
        </w:rPr>
        <w:t>3.3 Feature Descriptions</w:t>
      </w:r>
    </w:p>
    <w:tbl>
      <w:tblPr>
        <w:tblStyle w:val="TableGrid"/>
        <w:tblW w:type="auto" w:w="0"/>
        <w:jc w:val="center"/>
        <w:tblLook w:firstColumn="1" w:firstRow="1" w:lastColumn="0" w:lastRow="0" w:noHBand="0" w:noVBand="1" w:val="04A0"/>
      </w:tblPr>
      <w:tblGrid>
        <w:gridCol w:w="3022"/>
        <w:gridCol w:w="3022"/>
        <w:gridCol w:w="3022"/>
      </w:tblGrid>
      <w:tr>
        <w:tc>
          <w:tcPr>
            <w:tcW w:type="dxa" w:w="3022"/>
            <w:shd w:val="clear" w:color="auto" w:fill="1A1A2E"/>
          </w:tcPr>
          <w:p>
            <w:pPr>
              <w:jc w:val="center"/>
            </w:pPr>
            <w:r>
              <w:rPr>
                <w:b/>
                <w:color w:val="FFFFFF"/>
                <w:sz w:val="19"/>
              </w:rPr>
              <w:t>Feature</w:t>
            </w:r>
          </w:p>
        </w:tc>
        <w:tc>
          <w:tcPr>
            <w:tcW w:type="dxa" w:w="3022"/>
            <w:shd w:val="clear" w:color="auto" w:fill="1A1A2E"/>
          </w:tcPr>
          <w:p>
            <w:pPr>
              <w:jc w:val="center"/>
            </w:pPr>
            <w:r>
              <w:rPr>
                <w:b/>
                <w:color w:val="FFFFFF"/>
                <w:sz w:val="19"/>
              </w:rPr>
              <w:t>Type</w:t>
            </w:r>
          </w:p>
        </w:tc>
        <w:tc>
          <w:tcPr>
            <w:tcW w:type="dxa" w:w="3022"/>
            <w:shd w:val="clear" w:color="auto" w:fill="1A1A2E"/>
          </w:tcPr>
          <w:p>
            <w:pPr>
              <w:jc w:val="center"/>
            </w:pPr>
            <w:r>
              <w:rPr>
                <w:b/>
                <w:color w:val="FFFFFF"/>
                <w:sz w:val="19"/>
              </w:rPr>
              <w:t>Description</w:t>
            </w:r>
          </w:p>
        </w:tc>
      </w:tr>
      <w:tr>
        <w:tc>
          <w:tcPr>
            <w:tcW w:type="dxa" w:w="3022"/>
            <w:shd w:val="clear" w:color="auto" w:fill="F5F5F5"/>
          </w:tcPr>
          <w:p>
            <w:pPr>
              <w:jc w:val="center"/>
            </w:pPr>
            <w:r>
              <w:rPr>
                <w:sz w:val="19"/>
              </w:rPr>
              <w:t>age</w:t>
            </w:r>
          </w:p>
        </w:tc>
        <w:tc>
          <w:tcPr>
            <w:tcW w:type="dxa" w:w="3022"/>
            <w:shd w:val="clear" w:color="auto" w:fill="F5F5F5"/>
          </w:tcPr>
          <w:p>
            <w:pPr>
              <w:jc w:val="center"/>
            </w:pPr>
            <w:r>
              <w:rPr>
                <w:sz w:val="19"/>
              </w:rPr>
              <w:t>Numeric</w:t>
            </w:r>
          </w:p>
        </w:tc>
        <w:tc>
          <w:tcPr>
            <w:tcW w:type="dxa" w:w="3022"/>
            <w:shd w:val="clear" w:color="auto" w:fill="F5F5F5"/>
          </w:tcPr>
          <w:p>
            <w:pPr>
              <w:jc w:val="center"/>
            </w:pPr>
            <w:r>
              <w:rPr>
                <w:sz w:val="19"/>
              </w:rPr>
              <w:t>Patient age in years</w:t>
            </w:r>
          </w:p>
        </w:tc>
      </w:tr>
      <w:tr>
        <w:tc>
          <w:tcPr>
            <w:tcW w:type="dxa" w:w="3022"/>
            <w:shd w:val="clear" w:color="auto" w:fill="FFFFFF"/>
          </w:tcPr>
          <w:p>
            <w:pPr>
              <w:jc w:val="center"/>
            </w:pPr>
            <w:r>
              <w:rPr>
                <w:sz w:val="19"/>
              </w:rPr>
              <w:t>sex</w:t>
            </w:r>
          </w:p>
        </w:tc>
        <w:tc>
          <w:tcPr>
            <w:tcW w:type="dxa" w:w="3022"/>
            <w:shd w:val="clear" w:color="auto" w:fill="FFFFFF"/>
          </w:tcPr>
          <w:p>
            <w:pPr>
              <w:jc w:val="center"/>
            </w:pPr>
            <w:r>
              <w:rPr>
                <w:sz w:val="19"/>
              </w:rPr>
              <w:t>Binary</w:t>
            </w:r>
          </w:p>
        </w:tc>
        <w:tc>
          <w:tcPr>
            <w:tcW w:type="dxa" w:w="3022"/>
            <w:shd w:val="clear" w:color="auto" w:fill="FFFFFF"/>
          </w:tcPr>
          <w:p>
            <w:pPr>
              <w:jc w:val="center"/>
            </w:pPr>
            <w:r>
              <w:rPr>
                <w:sz w:val="19"/>
              </w:rPr>
              <w:t>1 = Male, 0 = Female</w:t>
            </w:r>
          </w:p>
        </w:tc>
      </w:tr>
      <w:tr>
        <w:tc>
          <w:tcPr>
            <w:tcW w:type="dxa" w:w="3022"/>
            <w:shd w:val="clear" w:color="auto" w:fill="F5F5F5"/>
          </w:tcPr>
          <w:p>
            <w:pPr>
              <w:jc w:val="center"/>
            </w:pPr>
            <w:r>
              <w:rPr>
                <w:sz w:val="19"/>
              </w:rPr>
              <w:t>cp</w:t>
            </w:r>
          </w:p>
        </w:tc>
        <w:tc>
          <w:tcPr>
            <w:tcW w:type="dxa" w:w="3022"/>
            <w:shd w:val="clear" w:color="auto" w:fill="F5F5F5"/>
          </w:tcPr>
          <w:p>
            <w:pPr>
              <w:jc w:val="center"/>
            </w:pPr>
            <w:r>
              <w:rPr>
                <w:sz w:val="19"/>
              </w:rPr>
              <w:t>Categorical</w:t>
            </w:r>
          </w:p>
        </w:tc>
        <w:tc>
          <w:tcPr>
            <w:tcW w:type="dxa" w:w="3022"/>
            <w:shd w:val="clear" w:color="auto" w:fill="F5F5F5"/>
          </w:tcPr>
          <w:p>
            <w:pPr>
              <w:jc w:val="center"/>
            </w:pPr>
            <w:r>
              <w:rPr>
                <w:sz w:val="19"/>
              </w:rPr>
              <w:t>Chest pain type: 1=typical angina, 2=atypical, 3=non-anginal, 4=asymptomatic</w:t>
            </w:r>
          </w:p>
        </w:tc>
      </w:tr>
      <w:tr>
        <w:tc>
          <w:tcPr>
            <w:tcW w:type="dxa" w:w="3022"/>
            <w:shd w:val="clear" w:color="auto" w:fill="FFFFFF"/>
          </w:tcPr>
          <w:p>
            <w:pPr>
              <w:jc w:val="center"/>
            </w:pPr>
            <w:r>
              <w:rPr>
                <w:sz w:val="19"/>
              </w:rPr>
              <w:t>trestbps</w:t>
            </w:r>
          </w:p>
        </w:tc>
        <w:tc>
          <w:tcPr>
            <w:tcW w:type="dxa" w:w="3022"/>
            <w:shd w:val="clear" w:color="auto" w:fill="FFFFFF"/>
          </w:tcPr>
          <w:p>
            <w:pPr>
              <w:jc w:val="center"/>
            </w:pPr>
            <w:r>
              <w:rPr>
                <w:sz w:val="19"/>
              </w:rPr>
              <w:t>Numeric</w:t>
            </w:r>
          </w:p>
        </w:tc>
        <w:tc>
          <w:tcPr>
            <w:tcW w:type="dxa" w:w="3022"/>
            <w:shd w:val="clear" w:color="auto" w:fill="FFFFFF"/>
          </w:tcPr>
          <w:p>
            <w:pPr>
              <w:jc w:val="center"/>
            </w:pPr>
            <w:r>
              <w:rPr>
                <w:sz w:val="19"/>
              </w:rPr>
              <w:t>Resting blood pressure (mmHg)</w:t>
            </w:r>
          </w:p>
        </w:tc>
      </w:tr>
      <w:tr>
        <w:tc>
          <w:tcPr>
            <w:tcW w:type="dxa" w:w="3022"/>
            <w:shd w:val="clear" w:color="auto" w:fill="F5F5F5"/>
          </w:tcPr>
          <w:p>
            <w:pPr>
              <w:jc w:val="center"/>
            </w:pPr>
            <w:r>
              <w:rPr>
                <w:sz w:val="19"/>
              </w:rPr>
              <w:t>chol</w:t>
            </w:r>
          </w:p>
        </w:tc>
        <w:tc>
          <w:tcPr>
            <w:tcW w:type="dxa" w:w="3022"/>
            <w:shd w:val="clear" w:color="auto" w:fill="F5F5F5"/>
          </w:tcPr>
          <w:p>
            <w:pPr>
              <w:jc w:val="center"/>
            </w:pPr>
            <w:r>
              <w:rPr>
                <w:sz w:val="19"/>
              </w:rPr>
              <w:t>Numeric</w:t>
            </w:r>
          </w:p>
        </w:tc>
        <w:tc>
          <w:tcPr>
            <w:tcW w:type="dxa" w:w="3022"/>
            <w:shd w:val="clear" w:color="auto" w:fill="F5F5F5"/>
          </w:tcPr>
          <w:p>
            <w:pPr>
              <w:jc w:val="center"/>
            </w:pPr>
            <w:r>
              <w:rPr>
                <w:sz w:val="19"/>
              </w:rPr>
              <w:t>Serum cholesterol (mg/dl)</w:t>
            </w:r>
          </w:p>
        </w:tc>
      </w:tr>
      <w:tr>
        <w:tc>
          <w:tcPr>
            <w:tcW w:type="dxa" w:w="3022"/>
            <w:shd w:val="clear" w:color="auto" w:fill="FFFFFF"/>
          </w:tcPr>
          <w:p>
            <w:pPr>
              <w:jc w:val="center"/>
            </w:pPr>
            <w:r>
              <w:rPr>
                <w:sz w:val="19"/>
              </w:rPr>
              <w:t>fbs</w:t>
            </w:r>
          </w:p>
        </w:tc>
        <w:tc>
          <w:tcPr>
            <w:tcW w:type="dxa" w:w="3022"/>
            <w:shd w:val="clear" w:color="auto" w:fill="FFFFFF"/>
          </w:tcPr>
          <w:p>
            <w:pPr>
              <w:jc w:val="center"/>
            </w:pPr>
            <w:r>
              <w:rPr>
                <w:sz w:val="19"/>
              </w:rPr>
              <w:t>Binary</w:t>
            </w:r>
          </w:p>
        </w:tc>
        <w:tc>
          <w:tcPr>
            <w:tcW w:type="dxa" w:w="3022"/>
            <w:shd w:val="clear" w:color="auto" w:fill="FFFFFF"/>
          </w:tcPr>
          <w:p>
            <w:pPr>
              <w:jc w:val="center"/>
            </w:pPr>
            <w:r>
              <w:rPr>
                <w:sz w:val="19"/>
              </w:rPr>
              <w:t>Fasting blood sugar &gt; 120 mg/dl (1=true)</w:t>
            </w:r>
          </w:p>
        </w:tc>
      </w:tr>
      <w:tr>
        <w:tc>
          <w:tcPr>
            <w:tcW w:type="dxa" w:w="3022"/>
            <w:shd w:val="clear" w:color="auto" w:fill="F5F5F5"/>
          </w:tcPr>
          <w:p>
            <w:pPr>
              <w:jc w:val="center"/>
            </w:pPr>
            <w:r>
              <w:rPr>
                <w:sz w:val="19"/>
              </w:rPr>
              <w:t>restecg</w:t>
            </w:r>
          </w:p>
        </w:tc>
        <w:tc>
          <w:tcPr>
            <w:tcW w:type="dxa" w:w="3022"/>
            <w:shd w:val="clear" w:color="auto" w:fill="F5F5F5"/>
          </w:tcPr>
          <w:p>
            <w:pPr>
              <w:jc w:val="center"/>
            </w:pPr>
            <w:r>
              <w:rPr>
                <w:sz w:val="19"/>
              </w:rPr>
              <w:t>Categorical</w:t>
            </w:r>
          </w:p>
        </w:tc>
        <w:tc>
          <w:tcPr>
            <w:tcW w:type="dxa" w:w="3022"/>
            <w:shd w:val="clear" w:color="auto" w:fill="F5F5F5"/>
          </w:tcPr>
          <w:p>
            <w:pPr>
              <w:jc w:val="center"/>
            </w:pPr>
            <w:r>
              <w:rPr>
                <w:sz w:val="19"/>
              </w:rPr>
              <w:t>Resting ECG: 0=normal, 1=ST-T abnormality, 2=LV hypertrophy</w:t>
            </w:r>
          </w:p>
        </w:tc>
      </w:tr>
      <w:tr>
        <w:tc>
          <w:tcPr>
            <w:tcW w:type="dxa" w:w="3022"/>
            <w:shd w:val="clear" w:color="auto" w:fill="FFFFFF"/>
          </w:tcPr>
          <w:p>
            <w:pPr>
              <w:jc w:val="center"/>
            </w:pPr>
            <w:r>
              <w:rPr>
                <w:sz w:val="19"/>
              </w:rPr>
              <w:t>thalach</w:t>
            </w:r>
          </w:p>
        </w:tc>
        <w:tc>
          <w:tcPr>
            <w:tcW w:type="dxa" w:w="3022"/>
            <w:shd w:val="clear" w:color="auto" w:fill="FFFFFF"/>
          </w:tcPr>
          <w:p>
            <w:pPr>
              <w:jc w:val="center"/>
            </w:pPr>
            <w:r>
              <w:rPr>
                <w:sz w:val="19"/>
              </w:rPr>
              <w:t>Numeric</w:t>
            </w:r>
          </w:p>
        </w:tc>
        <w:tc>
          <w:tcPr>
            <w:tcW w:type="dxa" w:w="3022"/>
            <w:shd w:val="clear" w:color="auto" w:fill="FFFFFF"/>
          </w:tcPr>
          <w:p>
            <w:pPr>
              <w:jc w:val="center"/>
            </w:pPr>
            <w:r>
              <w:rPr>
                <w:sz w:val="19"/>
              </w:rPr>
              <w:t>Maximum heart rate achieved during exercise</w:t>
            </w:r>
          </w:p>
        </w:tc>
      </w:tr>
      <w:tr>
        <w:tc>
          <w:tcPr>
            <w:tcW w:type="dxa" w:w="3022"/>
            <w:shd w:val="clear" w:color="auto" w:fill="F5F5F5"/>
          </w:tcPr>
          <w:p>
            <w:pPr>
              <w:jc w:val="center"/>
            </w:pPr>
            <w:r>
              <w:rPr>
                <w:sz w:val="19"/>
              </w:rPr>
              <w:t>exang</w:t>
            </w:r>
          </w:p>
        </w:tc>
        <w:tc>
          <w:tcPr>
            <w:tcW w:type="dxa" w:w="3022"/>
            <w:shd w:val="clear" w:color="auto" w:fill="F5F5F5"/>
          </w:tcPr>
          <w:p>
            <w:pPr>
              <w:jc w:val="center"/>
            </w:pPr>
            <w:r>
              <w:rPr>
                <w:sz w:val="19"/>
              </w:rPr>
              <w:t>Binary</w:t>
            </w:r>
          </w:p>
        </w:tc>
        <w:tc>
          <w:tcPr>
            <w:tcW w:type="dxa" w:w="3022"/>
            <w:shd w:val="clear" w:color="auto" w:fill="F5F5F5"/>
          </w:tcPr>
          <w:p>
            <w:pPr>
              <w:jc w:val="center"/>
            </w:pPr>
            <w:r>
              <w:rPr>
                <w:sz w:val="19"/>
              </w:rPr>
              <w:t>Exercise-induced angina (1=yes)</w:t>
            </w:r>
          </w:p>
        </w:tc>
      </w:tr>
      <w:tr>
        <w:tc>
          <w:tcPr>
            <w:tcW w:type="dxa" w:w="3022"/>
            <w:shd w:val="clear" w:color="auto" w:fill="FFFFFF"/>
          </w:tcPr>
          <w:p>
            <w:pPr>
              <w:jc w:val="center"/>
            </w:pPr>
            <w:r>
              <w:rPr>
                <w:sz w:val="19"/>
              </w:rPr>
              <w:t>oldpeak</w:t>
            </w:r>
          </w:p>
        </w:tc>
        <w:tc>
          <w:tcPr>
            <w:tcW w:type="dxa" w:w="3022"/>
            <w:shd w:val="clear" w:color="auto" w:fill="FFFFFF"/>
          </w:tcPr>
          <w:p>
            <w:pPr>
              <w:jc w:val="center"/>
            </w:pPr>
            <w:r>
              <w:rPr>
                <w:sz w:val="19"/>
              </w:rPr>
              <w:t>Numeric</w:t>
            </w:r>
          </w:p>
        </w:tc>
        <w:tc>
          <w:tcPr>
            <w:tcW w:type="dxa" w:w="3022"/>
            <w:shd w:val="clear" w:color="auto" w:fill="FFFFFF"/>
          </w:tcPr>
          <w:p>
            <w:pPr>
              <w:jc w:val="center"/>
            </w:pPr>
            <w:r>
              <w:rPr>
                <w:sz w:val="19"/>
              </w:rPr>
              <w:t>ST depression induced by exercise relative to rest</w:t>
            </w:r>
          </w:p>
        </w:tc>
      </w:tr>
      <w:tr>
        <w:tc>
          <w:tcPr>
            <w:tcW w:type="dxa" w:w="3022"/>
            <w:shd w:val="clear" w:color="auto" w:fill="F5F5F5"/>
          </w:tcPr>
          <w:p>
            <w:pPr>
              <w:jc w:val="center"/>
            </w:pPr>
            <w:r>
              <w:rPr>
                <w:sz w:val="19"/>
              </w:rPr>
              <w:t>slope</w:t>
            </w:r>
          </w:p>
        </w:tc>
        <w:tc>
          <w:tcPr>
            <w:tcW w:type="dxa" w:w="3022"/>
            <w:shd w:val="clear" w:color="auto" w:fill="F5F5F5"/>
          </w:tcPr>
          <w:p>
            <w:pPr>
              <w:jc w:val="center"/>
            </w:pPr>
            <w:r>
              <w:rPr>
                <w:sz w:val="19"/>
              </w:rPr>
              <w:t>Categorical</w:t>
            </w:r>
          </w:p>
        </w:tc>
        <w:tc>
          <w:tcPr>
            <w:tcW w:type="dxa" w:w="3022"/>
            <w:shd w:val="clear" w:color="auto" w:fill="F5F5F5"/>
          </w:tcPr>
          <w:p>
            <w:pPr>
              <w:jc w:val="center"/>
            </w:pPr>
            <w:r>
              <w:rPr>
                <w:sz w:val="19"/>
              </w:rPr>
              <w:t>Slope of peak exercise ST segment: 1=upsloping, 2=flat, 3=downsloping</w:t>
            </w:r>
          </w:p>
        </w:tc>
      </w:tr>
      <w:tr>
        <w:tc>
          <w:tcPr>
            <w:tcW w:type="dxa" w:w="3022"/>
            <w:shd w:val="clear" w:color="auto" w:fill="FFFFFF"/>
          </w:tcPr>
          <w:p>
            <w:pPr>
              <w:jc w:val="center"/>
            </w:pPr>
            <w:r>
              <w:rPr>
                <w:sz w:val="19"/>
              </w:rPr>
              <w:t>ca</w:t>
            </w:r>
          </w:p>
        </w:tc>
        <w:tc>
          <w:tcPr>
            <w:tcW w:type="dxa" w:w="3022"/>
            <w:shd w:val="clear" w:color="auto" w:fill="FFFFFF"/>
          </w:tcPr>
          <w:p>
            <w:pPr>
              <w:jc w:val="center"/>
            </w:pPr>
            <w:r>
              <w:rPr>
                <w:sz w:val="19"/>
              </w:rPr>
              <w:t>Numeric</w:t>
            </w:r>
          </w:p>
        </w:tc>
        <w:tc>
          <w:tcPr>
            <w:tcW w:type="dxa" w:w="3022"/>
            <w:shd w:val="clear" w:color="auto" w:fill="FFFFFF"/>
          </w:tcPr>
          <w:p>
            <w:pPr>
              <w:jc w:val="center"/>
            </w:pPr>
            <w:r>
              <w:rPr>
                <w:sz w:val="19"/>
              </w:rPr>
              <w:t>Number of major vessels coloured by fluoroscopy (0–3)</w:t>
            </w:r>
          </w:p>
        </w:tc>
      </w:tr>
      <w:tr>
        <w:tc>
          <w:tcPr>
            <w:tcW w:type="dxa" w:w="3022"/>
            <w:shd w:val="clear" w:color="auto" w:fill="F5F5F5"/>
          </w:tcPr>
          <w:p>
            <w:pPr>
              <w:jc w:val="center"/>
            </w:pPr>
            <w:r>
              <w:rPr>
                <w:sz w:val="19"/>
              </w:rPr>
              <w:t>thal</w:t>
            </w:r>
          </w:p>
        </w:tc>
        <w:tc>
          <w:tcPr>
            <w:tcW w:type="dxa" w:w="3022"/>
            <w:shd w:val="clear" w:color="auto" w:fill="F5F5F5"/>
          </w:tcPr>
          <w:p>
            <w:pPr>
              <w:jc w:val="center"/>
            </w:pPr>
            <w:r>
              <w:rPr>
                <w:sz w:val="19"/>
              </w:rPr>
              <w:t>Categorical</w:t>
            </w:r>
          </w:p>
        </w:tc>
        <w:tc>
          <w:tcPr>
            <w:tcW w:type="dxa" w:w="3022"/>
            <w:shd w:val="clear" w:color="auto" w:fill="F5F5F5"/>
          </w:tcPr>
          <w:p>
            <w:pPr>
              <w:jc w:val="center"/>
            </w:pPr>
            <w:r>
              <w:rPr>
                <w:sz w:val="19"/>
              </w:rPr>
              <w:t>Thalassemia: 3=normal, 6=fixed defect, 7=reversable defect</w:t>
            </w:r>
          </w:p>
        </w:tc>
      </w:tr>
    </w:tbl>
    <w:p/>
    <w:p>
      <w:pPr>
        <w:pStyle w:val="Heading2"/>
        <w:spacing w:before="200" w:after="80"/>
      </w:pPr>
      <w:r>
        <w:rPr>
          <w:color w:val="1A1A2E"/>
        </w:rPr>
        <w:t>3.4 Missing Value Analysis</w:t>
      </w:r>
    </w:p>
    <w:p>
      <w:pPr>
        <w:spacing w:after="120" w:before="0"/>
      </w:pPr>
      <w:r>
        <w:rPr>
          <w:i w:val="0"/>
          <w:sz w:val="22"/>
        </w:rPr>
        <w:t>Only 6 rows had missing values — 4 in 'ca' and 2 in 'thal'. At just 2% of the dataset, dropping these rows was the right call. Imputation would have introduced artificial patterns into two already-important features, and 297 samples is still sufficient for training meaningful classifiers. The chart below shows which features were affected.</w:t>
      </w:r>
    </w:p>
    <w:p>
      <w:pPr>
        <w:jc w:val="center"/>
      </w:pPr>
      <w:r>
        <w:drawing>
          <wp:inline xmlns:a="http://schemas.openxmlformats.org/drawingml/2006/main" xmlns:pic="http://schemas.openxmlformats.org/drawingml/2006/picture">
            <wp:extent cx="5029200" cy="2011680"/>
            <wp:docPr id="1" name="Picture 1"/>
            <wp:cNvGraphicFramePr>
              <a:graphicFrameLocks noChangeAspect="1"/>
            </wp:cNvGraphicFramePr>
            <a:graphic>
              <a:graphicData uri="http://schemas.openxmlformats.org/drawingml/2006/picture">
                <pic:pic>
                  <pic:nvPicPr>
                    <pic:cNvPr id="0" name="missing_values.png"/>
                    <pic:cNvPicPr/>
                  </pic:nvPicPr>
                  <pic:blipFill>
                    <a:blip r:embed="rId9"/>
                    <a:stretch>
                      <a:fillRect/>
                    </a:stretch>
                  </pic:blipFill>
                  <pic:spPr>
                    <a:xfrm>
                      <a:off x="0" y="0"/>
                      <a:ext cx="5029200" cy="2011680"/>
                    </a:xfrm>
                    <a:prstGeom prst="rect"/>
                  </pic:spPr>
                </pic:pic>
              </a:graphicData>
            </a:graphic>
          </wp:inline>
        </w:drawing>
      </w:r>
    </w:p>
    <w:p>
      <w:pPr>
        <w:spacing w:after="200"/>
        <w:jc w:val="center"/>
      </w:pPr>
      <w:r>
        <w:rPr>
          <w:i/>
          <w:color w:val="555555"/>
          <w:sz w:val="18"/>
        </w:rPr>
        <w:t>Figure 1. Missing values per feature. Green = no missing, red = affected.</w:t>
      </w:r>
    </w:p>
    <w:p>
      <w:pPr>
        <w:pStyle w:val="Heading2"/>
        <w:spacing w:before="200" w:after="80"/>
      </w:pPr>
      <w:r>
        <w:rPr>
          <w:color w:val="1A1A2E"/>
        </w:rPr>
        <w:t>3.5 Class Balance</w:t>
      </w:r>
    </w:p>
    <w:p>
      <w:pPr>
        <w:spacing w:after="120" w:before="0"/>
      </w:pPr>
      <w:r>
        <w:rPr>
          <w:i w:val="0"/>
          <w:sz w:val="22"/>
        </w:rPr>
        <w:t>The dataset has 160 patients without heart disease (53.9%) and 137 with it (46.1%). This is near-ideal balance — no oversampling technique (SMOTE, class weights) was needed. Accuracy is a valid metric alongside ROC-AUC since the classes are nearly equal in size.</w:t>
      </w:r>
    </w:p>
    <w:p>
      <w:pPr>
        <w:jc w:val="center"/>
      </w:pPr>
      <w:r>
        <w:drawing>
          <wp:inline xmlns:a="http://schemas.openxmlformats.org/drawingml/2006/main" xmlns:pic="http://schemas.openxmlformats.org/drawingml/2006/picture">
            <wp:extent cx="5029200" cy="2159156"/>
            <wp:docPr id="2" name="Picture 2"/>
            <wp:cNvGraphicFramePr>
              <a:graphicFrameLocks noChangeAspect="1"/>
            </wp:cNvGraphicFramePr>
            <a:graphic>
              <a:graphicData uri="http://schemas.openxmlformats.org/drawingml/2006/picture">
                <pic:pic>
                  <pic:nvPicPr>
                    <pic:cNvPr id="0" name="class_balance.png"/>
                    <pic:cNvPicPr/>
                  </pic:nvPicPr>
                  <pic:blipFill>
                    <a:blip r:embed="rId10"/>
                    <a:stretch>
                      <a:fillRect/>
                    </a:stretch>
                  </pic:blipFill>
                  <pic:spPr>
                    <a:xfrm>
                      <a:off x="0" y="0"/>
                      <a:ext cx="5029200" cy="2159156"/>
                    </a:xfrm>
                    <a:prstGeom prst="rect"/>
                  </pic:spPr>
                </pic:pic>
              </a:graphicData>
            </a:graphic>
          </wp:inline>
        </w:drawing>
      </w:r>
    </w:p>
    <w:p>
      <w:pPr>
        <w:spacing w:after="200"/>
        <w:jc w:val="center"/>
      </w:pPr>
      <w:r>
        <w:rPr>
          <w:i/>
          <w:color w:val="555555"/>
          <w:sz w:val="18"/>
        </w:rPr>
        <w:t>Figure 2. Class distribution — bar chart and proportion pie chart.</w:t>
      </w:r>
    </w:p>
    <w:p>
      <w:pPr>
        <w:pStyle w:val="Heading2"/>
        <w:spacing w:before="200" w:after="80"/>
      </w:pPr>
      <w:r>
        <w:rPr>
          <w:color w:val="1A1A2E"/>
        </w:rPr>
        <w:t>3.6 Feature Distributions</w:t>
      </w:r>
    </w:p>
    <w:p>
      <w:pPr>
        <w:spacing w:after="120" w:before="0"/>
      </w:pPr>
      <w:r>
        <w:rPr>
          <w:i w:val="0"/>
          <w:sz w:val="22"/>
        </w:rPr>
        <w:t>Each feature was plotted as an overlaid histogram split by target class (blue = no disease, red = disease). The most visually discriminating features were thalach (disease patients achieve a notably lower maximum heart rate — the heart can't work as hard), oldpeak (ST depression is clearly elevated in disease cases), and ca (more blocked vessels means higher disease probability).</w:t>
      </w:r>
    </w:p>
    <w:p>
      <w:pPr>
        <w:jc w:val="center"/>
      </w:pPr>
      <w:r>
        <w:drawing>
          <wp:inline xmlns:a="http://schemas.openxmlformats.org/drawingml/2006/main" xmlns:pic="http://schemas.openxmlformats.org/drawingml/2006/picture">
            <wp:extent cx="5486400" cy="4556502"/>
            <wp:docPr id="3" name="Picture 3"/>
            <wp:cNvGraphicFramePr>
              <a:graphicFrameLocks noChangeAspect="1"/>
            </wp:cNvGraphicFramePr>
            <a:graphic>
              <a:graphicData uri="http://schemas.openxmlformats.org/drawingml/2006/picture">
                <pic:pic>
                  <pic:nvPicPr>
                    <pic:cNvPr id="0" name="histograms_numeric.png"/>
                    <pic:cNvPicPr/>
                  </pic:nvPicPr>
                  <pic:blipFill>
                    <a:blip r:embed="rId11"/>
                    <a:stretch>
                      <a:fillRect/>
                    </a:stretch>
                  </pic:blipFill>
                  <pic:spPr>
                    <a:xfrm>
                      <a:off x="0" y="0"/>
                      <a:ext cx="5486400" cy="4556502"/>
                    </a:xfrm>
                    <a:prstGeom prst="rect"/>
                  </pic:spPr>
                </pic:pic>
              </a:graphicData>
            </a:graphic>
          </wp:inline>
        </w:drawing>
      </w:r>
    </w:p>
    <w:p>
      <w:pPr>
        <w:spacing w:after="200"/>
        <w:jc w:val="center"/>
      </w:pPr>
      <w:r>
        <w:rPr>
          <w:i/>
          <w:color w:val="555555"/>
          <w:sz w:val="18"/>
        </w:rPr>
        <w:t>Figure 3. Numeric feature distributions by class.</w:t>
      </w:r>
    </w:p>
    <w:p>
      <w:pPr>
        <w:jc w:val="center"/>
      </w:pPr>
      <w:r>
        <w:drawing>
          <wp:inline xmlns:a="http://schemas.openxmlformats.org/drawingml/2006/main" xmlns:pic="http://schemas.openxmlformats.org/drawingml/2006/picture">
            <wp:extent cx="5486400" cy="6377553"/>
            <wp:docPr id="4" name="Picture 4"/>
            <wp:cNvGraphicFramePr>
              <a:graphicFrameLocks noChangeAspect="1"/>
            </wp:cNvGraphicFramePr>
            <a:graphic>
              <a:graphicData uri="http://schemas.openxmlformats.org/drawingml/2006/picture">
                <pic:pic>
                  <pic:nvPicPr>
                    <pic:cNvPr id="0" name="histograms_categorical.png"/>
                    <pic:cNvPicPr/>
                  </pic:nvPicPr>
                  <pic:blipFill>
                    <a:blip r:embed="rId12"/>
                    <a:stretch>
                      <a:fillRect/>
                    </a:stretch>
                  </pic:blipFill>
                  <pic:spPr>
                    <a:xfrm>
                      <a:off x="0" y="0"/>
                      <a:ext cx="5486400" cy="6377553"/>
                    </a:xfrm>
                    <a:prstGeom prst="rect"/>
                  </pic:spPr>
                </pic:pic>
              </a:graphicData>
            </a:graphic>
          </wp:inline>
        </w:drawing>
      </w:r>
    </w:p>
    <w:p>
      <w:pPr>
        <w:spacing w:after="200"/>
        <w:jc w:val="center"/>
      </w:pPr>
      <w:r>
        <w:rPr>
          <w:i/>
          <w:color w:val="555555"/>
          <w:sz w:val="18"/>
        </w:rPr>
        <w:t>Figure 4. Categorical feature distributions by class.</w:t>
      </w:r>
    </w:p>
    <w:p>
      <w:pPr>
        <w:pStyle w:val="Heading2"/>
        <w:spacing w:before="200" w:after="80"/>
      </w:pPr>
      <w:r>
        <w:rPr>
          <w:color w:val="1A1A2E"/>
        </w:rPr>
        <w:t>3.7 Correlation Analysis</w:t>
      </w:r>
    </w:p>
    <w:p>
      <w:pPr>
        <w:spacing w:after="120" w:before="0"/>
      </w:pPr>
      <w:r>
        <w:rPr>
          <w:i w:val="0"/>
          <w:sz w:val="22"/>
        </w:rPr>
        <w:t>The correlation heatmap uses Pearson correlations between all features and the target. I hid the upper triangle to avoid redundancy — each pair appears exactly once. The five strongest signals with the target were:</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2266"/>
            <w:shd w:val="clear" w:color="auto" w:fill="1A1A2E"/>
          </w:tcPr>
          <w:p>
            <w:pPr>
              <w:jc w:val="center"/>
            </w:pPr>
            <w:r>
              <w:rPr>
                <w:b/>
                <w:color w:val="FFFFFF"/>
                <w:sz w:val="19"/>
              </w:rPr>
              <w:t>Feature</w:t>
            </w:r>
          </w:p>
        </w:tc>
        <w:tc>
          <w:tcPr>
            <w:tcW w:type="dxa" w:w="2266"/>
            <w:shd w:val="clear" w:color="auto" w:fill="1A1A2E"/>
          </w:tcPr>
          <w:p>
            <w:pPr>
              <w:jc w:val="center"/>
            </w:pPr>
            <w:r>
              <w:rPr>
                <w:b/>
                <w:color w:val="FFFFFF"/>
                <w:sz w:val="19"/>
              </w:rPr>
              <w:t>Correlation with Target</w:t>
            </w:r>
          </w:p>
        </w:tc>
        <w:tc>
          <w:tcPr>
            <w:tcW w:type="dxa" w:w="2266"/>
            <w:shd w:val="clear" w:color="auto" w:fill="1A1A2E"/>
          </w:tcPr>
          <w:p>
            <w:pPr>
              <w:jc w:val="center"/>
            </w:pPr>
            <w:r>
              <w:rPr>
                <w:b/>
                <w:color w:val="FFFFFF"/>
                <w:sz w:val="19"/>
              </w:rPr>
              <w:t>Direction</w:t>
            </w:r>
          </w:p>
        </w:tc>
        <w:tc>
          <w:tcPr>
            <w:tcW w:type="dxa" w:w="2266"/>
            <w:shd w:val="clear" w:color="auto" w:fill="1A1A2E"/>
          </w:tcPr>
          <w:p>
            <w:pPr>
              <w:jc w:val="center"/>
            </w:pPr>
            <w:r>
              <w:rPr>
                <w:b/>
                <w:color w:val="FFFFFF"/>
                <w:sz w:val="19"/>
              </w:rPr>
              <w:t>Clinical Meaning</w:t>
            </w:r>
          </w:p>
        </w:tc>
      </w:tr>
      <w:tr>
        <w:tc>
          <w:tcPr>
            <w:tcW w:type="dxa" w:w="2266"/>
            <w:shd w:val="clear" w:color="auto" w:fill="F5F5F5"/>
          </w:tcPr>
          <w:p>
            <w:pPr>
              <w:jc w:val="center"/>
            </w:pPr>
            <w:r>
              <w:rPr>
                <w:sz w:val="19"/>
              </w:rPr>
              <w:t>thal</w:t>
            </w:r>
          </w:p>
        </w:tc>
        <w:tc>
          <w:tcPr>
            <w:tcW w:type="dxa" w:w="2266"/>
            <w:shd w:val="clear" w:color="auto" w:fill="F5F5F5"/>
          </w:tcPr>
          <w:p>
            <w:pPr>
              <w:jc w:val="center"/>
            </w:pPr>
            <w:r>
              <w:rPr>
                <w:sz w:val="19"/>
              </w:rPr>
              <w:t>0.53</w:t>
            </w:r>
          </w:p>
        </w:tc>
        <w:tc>
          <w:tcPr>
            <w:tcW w:type="dxa" w:w="2266"/>
            <w:shd w:val="clear" w:color="auto" w:fill="F5F5F5"/>
          </w:tcPr>
          <w:p>
            <w:pPr>
              <w:jc w:val="center"/>
            </w:pPr>
            <w:r>
              <w:rPr>
                <w:sz w:val="19"/>
              </w:rPr>
              <w:t>Positive</w:t>
            </w:r>
          </w:p>
        </w:tc>
        <w:tc>
          <w:tcPr>
            <w:tcW w:type="dxa" w:w="2266"/>
            <w:shd w:val="clear" w:color="auto" w:fill="F5F5F5"/>
          </w:tcPr>
          <w:p>
            <w:pPr>
              <w:jc w:val="center"/>
            </w:pPr>
            <w:r>
              <w:rPr>
                <w:sz w:val="19"/>
              </w:rPr>
              <w:t>Reversable defects strongly predict disease</w:t>
            </w:r>
          </w:p>
        </w:tc>
      </w:tr>
      <w:tr>
        <w:tc>
          <w:tcPr>
            <w:tcW w:type="dxa" w:w="2266"/>
            <w:shd w:val="clear" w:color="auto" w:fill="FFFFFF"/>
          </w:tcPr>
          <w:p>
            <w:pPr>
              <w:jc w:val="center"/>
            </w:pPr>
            <w:r>
              <w:rPr>
                <w:sz w:val="19"/>
              </w:rPr>
              <w:t>ca</w:t>
            </w:r>
          </w:p>
        </w:tc>
        <w:tc>
          <w:tcPr>
            <w:tcW w:type="dxa" w:w="2266"/>
            <w:shd w:val="clear" w:color="auto" w:fill="FFFFFF"/>
          </w:tcPr>
          <w:p>
            <w:pPr>
              <w:jc w:val="center"/>
            </w:pPr>
            <w:r>
              <w:rPr>
                <w:sz w:val="19"/>
              </w:rPr>
              <w:t>0.46</w:t>
            </w:r>
          </w:p>
        </w:tc>
        <w:tc>
          <w:tcPr>
            <w:tcW w:type="dxa" w:w="2266"/>
            <w:shd w:val="clear" w:color="auto" w:fill="FFFFFF"/>
          </w:tcPr>
          <w:p>
            <w:pPr>
              <w:jc w:val="center"/>
            </w:pPr>
            <w:r>
              <w:rPr>
                <w:sz w:val="19"/>
              </w:rPr>
              <w:t>Positive</w:t>
            </w:r>
          </w:p>
        </w:tc>
        <w:tc>
          <w:tcPr>
            <w:tcW w:type="dxa" w:w="2266"/>
            <w:shd w:val="clear" w:color="auto" w:fill="FFFFFF"/>
          </w:tcPr>
          <w:p>
            <w:pPr>
              <w:jc w:val="center"/>
            </w:pPr>
            <w:r>
              <w:rPr>
                <w:sz w:val="19"/>
              </w:rPr>
              <w:t>More blocked vessels = higher risk</w:t>
            </w:r>
          </w:p>
        </w:tc>
      </w:tr>
      <w:tr>
        <w:tc>
          <w:tcPr>
            <w:tcW w:type="dxa" w:w="2266"/>
            <w:shd w:val="clear" w:color="auto" w:fill="F5F5F5"/>
          </w:tcPr>
          <w:p>
            <w:pPr>
              <w:jc w:val="center"/>
            </w:pPr>
            <w:r>
              <w:rPr>
                <w:sz w:val="19"/>
              </w:rPr>
              <w:t>thalach</w:t>
            </w:r>
          </w:p>
        </w:tc>
        <w:tc>
          <w:tcPr>
            <w:tcW w:type="dxa" w:w="2266"/>
            <w:shd w:val="clear" w:color="auto" w:fill="F5F5F5"/>
          </w:tcPr>
          <w:p>
            <w:pPr>
              <w:jc w:val="center"/>
            </w:pPr>
            <w:r>
              <w:rPr>
                <w:sz w:val="19"/>
              </w:rPr>
              <w:t>-0.42</w:t>
            </w:r>
          </w:p>
        </w:tc>
        <w:tc>
          <w:tcPr>
            <w:tcW w:type="dxa" w:w="2266"/>
            <w:shd w:val="clear" w:color="auto" w:fill="F5F5F5"/>
          </w:tcPr>
          <w:p>
            <w:pPr>
              <w:jc w:val="center"/>
            </w:pPr>
            <w:r>
              <w:rPr>
                <w:sz w:val="19"/>
              </w:rPr>
              <w:t>Negative</w:t>
            </w:r>
          </w:p>
        </w:tc>
        <w:tc>
          <w:tcPr>
            <w:tcW w:type="dxa" w:w="2266"/>
            <w:shd w:val="clear" w:color="auto" w:fill="F5F5F5"/>
          </w:tcPr>
          <w:p>
            <w:pPr>
              <w:jc w:val="center"/>
            </w:pPr>
            <w:r>
              <w:rPr>
                <w:sz w:val="19"/>
              </w:rPr>
              <w:t>Lower max HR = reduced cardiac capacity</w:t>
            </w:r>
          </w:p>
        </w:tc>
      </w:tr>
      <w:tr>
        <w:tc>
          <w:tcPr>
            <w:tcW w:type="dxa" w:w="2266"/>
            <w:shd w:val="clear" w:color="auto" w:fill="FFFFFF"/>
          </w:tcPr>
          <w:p>
            <w:pPr>
              <w:jc w:val="center"/>
            </w:pPr>
            <w:r>
              <w:rPr>
                <w:sz w:val="19"/>
              </w:rPr>
              <w:t>exang</w:t>
            </w:r>
          </w:p>
        </w:tc>
        <w:tc>
          <w:tcPr>
            <w:tcW w:type="dxa" w:w="2266"/>
            <w:shd w:val="clear" w:color="auto" w:fill="FFFFFF"/>
          </w:tcPr>
          <w:p>
            <w:pPr>
              <w:jc w:val="center"/>
            </w:pPr>
            <w:r>
              <w:rPr>
                <w:sz w:val="19"/>
              </w:rPr>
              <w:t>0.42</w:t>
            </w:r>
          </w:p>
        </w:tc>
        <w:tc>
          <w:tcPr>
            <w:tcW w:type="dxa" w:w="2266"/>
            <w:shd w:val="clear" w:color="auto" w:fill="FFFFFF"/>
          </w:tcPr>
          <w:p>
            <w:pPr>
              <w:jc w:val="center"/>
            </w:pPr>
            <w:r>
              <w:rPr>
                <w:sz w:val="19"/>
              </w:rPr>
              <w:t>Positive</w:t>
            </w:r>
          </w:p>
        </w:tc>
        <w:tc>
          <w:tcPr>
            <w:tcW w:type="dxa" w:w="2266"/>
            <w:shd w:val="clear" w:color="auto" w:fill="FFFFFF"/>
          </w:tcPr>
          <w:p>
            <w:pPr>
              <w:jc w:val="center"/>
            </w:pPr>
            <w:r>
              <w:rPr>
                <w:sz w:val="19"/>
              </w:rPr>
              <w:t>Exercise-induced angina is a direct symptom</w:t>
            </w:r>
          </w:p>
        </w:tc>
      </w:tr>
      <w:tr>
        <w:tc>
          <w:tcPr>
            <w:tcW w:type="dxa" w:w="2266"/>
            <w:shd w:val="clear" w:color="auto" w:fill="F5F5F5"/>
          </w:tcPr>
          <w:p>
            <w:pPr>
              <w:jc w:val="center"/>
            </w:pPr>
            <w:r>
              <w:rPr>
                <w:sz w:val="19"/>
              </w:rPr>
              <w:t>oldpeak</w:t>
            </w:r>
          </w:p>
        </w:tc>
        <w:tc>
          <w:tcPr>
            <w:tcW w:type="dxa" w:w="2266"/>
            <w:shd w:val="clear" w:color="auto" w:fill="F5F5F5"/>
          </w:tcPr>
          <w:p>
            <w:pPr>
              <w:jc w:val="center"/>
            </w:pPr>
            <w:r>
              <w:rPr>
                <w:sz w:val="19"/>
              </w:rPr>
              <w:t>0.42</w:t>
            </w:r>
          </w:p>
        </w:tc>
        <w:tc>
          <w:tcPr>
            <w:tcW w:type="dxa" w:w="2266"/>
            <w:shd w:val="clear" w:color="auto" w:fill="F5F5F5"/>
          </w:tcPr>
          <w:p>
            <w:pPr>
              <w:jc w:val="center"/>
            </w:pPr>
            <w:r>
              <w:rPr>
                <w:sz w:val="19"/>
              </w:rPr>
              <w:t>Positive</w:t>
            </w:r>
          </w:p>
        </w:tc>
        <w:tc>
          <w:tcPr>
            <w:tcW w:type="dxa" w:w="2266"/>
            <w:shd w:val="clear" w:color="auto" w:fill="F5F5F5"/>
          </w:tcPr>
          <w:p>
            <w:pPr>
              <w:jc w:val="center"/>
            </w:pPr>
            <w:r>
              <w:rPr>
                <w:sz w:val="19"/>
              </w:rPr>
              <w:t>Higher ST depression = worse cardiac response</w:t>
            </w:r>
          </w:p>
        </w:tc>
      </w:tr>
      <w:tr>
        <w:tc>
          <w:tcPr>
            <w:tcW w:type="dxa" w:w="2266"/>
            <w:shd w:val="clear" w:color="auto" w:fill="FFFFFF"/>
          </w:tcPr>
          <w:p>
            <w:pPr>
              <w:jc w:val="center"/>
            </w:pPr>
            <w:r>
              <w:rPr>
                <w:sz w:val="19"/>
              </w:rPr>
              <w:t>chol</w:t>
            </w:r>
          </w:p>
        </w:tc>
        <w:tc>
          <w:tcPr>
            <w:tcW w:type="dxa" w:w="2266"/>
            <w:shd w:val="clear" w:color="auto" w:fill="FFFFFF"/>
          </w:tcPr>
          <w:p>
            <w:pPr>
              <w:jc w:val="center"/>
            </w:pPr>
            <w:r>
              <w:rPr>
                <w:sz w:val="19"/>
              </w:rPr>
              <w:t>0.08</w:t>
            </w:r>
          </w:p>
        </w:tc>
        <w:tc>
          <w:tcPr>
            <w:tcW w:type="dxa" w:w="2266"/>
            <w:shd w:val="clear" w:color="auto" w:fill="FFFFFF"/>
          </w:tcPr>
          <w:p>
            <w:pPr>
              <w:jc w:val="center"/>
            </w:pPr>
            <w:r>
              <w:rPr>
                <w:sz w:val="19"/>
              </w:rPr>
              <w:t>Negligible</w:t>
            </w:r>
          </w:p>
        </w:tc>
        <w:tc>
          <w:tcPr>
            <w:tcW w:type="dxa" w:w="2266"/>
            <w:shd w:val="clear" w:color="auto" w:fill="FFFFFF"/>
          </w:tcPr>
          <w:p>
            <w:pPr>
              <w:jc w:val="center"/>
            </w:pPr>
            <w:r>
              <w:rPr>
                <w:sz w:val="19"/>
              </w:rPr>
              <w:t>Cholesterol alone is not predictive here</w:t>
            </w:r>
          </w:p>
        </w:tc>
      </w:tr>
    </w:tbl>
    <w:p/>
    <w:p>
      <w:pPr>
        <w:spacing w:after="120" w:before="0"/>
      </w:pPr>
      <w:r>
        <w:rPr>
          <w:i w:val="0"/>
          <w:sz w:val="22"/>
        </w:rPr>
        <w:t>The cholesterol finding was the most surprising — it has almost zero correlation with the target in this dataset. This contradicts popular belief but is consistent with clinical research showing that serum cholesterol alone is a weak standalone predictor compared to functional measures like heart rate and ST changes.</w:t>
      </w:r>
    </w:p>
    <w:p>
      <w:pPr>
        <w:jc w:val="center"/>
      </w:pPr>
      <w:r>
        <w:drawing>
          <wp:inline xmlns:a="http://schemas.openxmlformats.org/drawingml/2006/main" xmlns:pic="http://schemas.openxmlformats.org/drawingml/2006/picture">
            <wp:extent cx="5486400" cy="4379167"/>
            <wp:docPr id="5" name="Picture 5"/>
            <wp:cNvGraphicFramePr>
              <a:graphicFrameLocks noChangeAspect="1"/>
            </wp:cNvGraphicFramePr>
            <a:graphic>
              <a:graphicData uri="http://schemas.openxmlformats.org/drawingml/2006/picture">
                <pic:pic>
                  <pic:nvPicPr>
                    <pic:cNvPr id="0" name="correlation_heatmap.png"/>
                    <pic:cNvPicPr/>
                  </pic:nvPicPr>
                  <pic:blipFill>
                    <a:blip r:embed="rId13"/>
                    <a:stretch>
                      <a:fillRect/>
                    </a:stretch>
                  </pic:blipFill>
                  <pic:spPr>
                    <a:xfrm>
                      <a:off x="0" y="0"/>
                      <a:ext cx="5486400" cy="4379167"/>
                    </a:xfrm>
                    <a:prstGeom prst="rect"/>
                  </pic:spPr>
                </pic:pic>
              </a:graphicData>
            </a:graphic>
          </wp:inline>
        </w:drawing>
      </w:r>
    </w:p>
    <w:p>
      <w:pPr>
        <w:spacing w:after="200"/>
        <w:jc w:val="center"/>
      </w:pPr>
      <w:r>
        <w:rPr>
          <w:i/>
          <w:color w:val="555555"/>
          <w:sz w:val="18"/>
        </w:rPr>
        <w:t>Figure 5. Feature correlation matrix (lower triangle, colour-coded).</w:t>
      </w:r>
    </w:p>
    <w:p>
      <w:pPr>
        <w:pStyle w:val="Heading2"/>
        <w:spacing w:before="200" w:after="80"/>
      </w:pPr>
      <w:r>
        <w:rPr>
          <w:color w:val="1A1A2E"/>
        </w:rPr>
        <w:t>3.8 Boxplots and Relationship Analysis</w:t>
      </w:r>
    </w:p>
    <w:p>
      <w:pPr>
        <w:jc w:val="center"/>
      </w:pPr>
      <w:r>
        <w:drawing>
          <wp:inline xmlns:a="http://schemas.openxmlformats.org/drawingml/2006/main" xmlns:pic="http://schemas.openxmlformats.org/drawingml/2006/picture">
            <wp:extent cx="5486400" cy="3117574"/>
            <wp:docPr id="6" name="Picture 6"/>
            <wp:cNvGraphicFramePr>
              <a:graphicFrameLocks noChangeAspect="1"/>
            </wp:cNvGraphicFramePr>
            <a:graphic>
              <a:graphicData uri="http://schemas.openxmlformats.org/drawingml/2006/picture">
                <pic:pic>
                  <pic:nvPicPr>
                    <pic:cNvPr id="0" name="boxplots.png"/>
                    <pic:cNvPicPr/>
                  </pic:nvPicPr>
                  <pic:blipFill>
                    <a:blip r:embed="rId14"/>
                    <a:stretch>
                      <a:fillRect/>
                    </a:stretch>
                  </pic:blipFill>
                  <pic:spPr>
                    <a:xfrm>
                      <a:off x="0" y="0"/>
                      <a:ext cx="5486400" cy="3117574"/>
                    </a:xfrm>
                    <a:prstGeom prst="rect"/>
                  </pic:spPr>
                </pic:pic>
              </a:graphicData>
            </a:graphic>
          </wp:inline>
        </w:drawing>
      </w:r>
    </w:p>
    <w:p>
      <w:pPr>
        <w:spacing w:after="200"/>
        <w:jc w:val="center"/>
      </w:pPr>
      <w:r>
        <w:rPr>
          <w:i/>
          <w:color w:val="555555"/>
          <w:sz w:val="18"/>
        </w:rPr>
        <w:t>Figure 6. Numeric features vs target — boxplots showing median and spread.</w:t>
      </w:r>
    </w:p>
    <w:p>
      <w:pPr>
        <w:jc w:val="center"/>
      </w:pPr>
      <w:r>
        <w:drawing>
          <wp:inline xmlns:a="http://schemas.openxmlformats.org/drawingml/2006/main" xmlns:pic="http://schemas.openxmlformats.org/drawingml/2006/picture">
            <wp:extent cx="5486400" cy="2083168"/>
            <wp:docPr id="7" name="Picture 7"/>
            <wp:cNvGraphicFramePr>
              <a:graphicFrameLocks noChangeAspect="1"/>
            </wp:cNvGraphicFramePr>
            <a:graphic>
              <a:graphicData uri="http://schemas.openxmlformats.org/drawingml/2006/picture">
                <pic:pic>
                  <pic:nvPicPr>
                    <pic:cNvPr id="0" name="oldpeak_cp_analysis.png"/>
                    <pic:cNvPicPr/>
                  </pic:nvPicPr>
                  <pic:blipFill>
                    <a:blip r:embed="rId15"/>
                    <a:stretch>
                      <a:fillRect/>
                    </a:stretch>
                  </pic:blipFill>
                  <pic:spPr>
                    <a:xfrm>
                      <a:off x="0" y="0"/>
                      <a:ext cx="5486400" cy="2083168"/>
                    </a:xfrm>
                    <a:prstGeom prst="rect"/>
                  </pic:spPr>
                </pic:pic>
              </a:graphicData>
            </a:graphic>
          </wp:inline>
        </w:drawing>
      </w:r>
    </w:p>
    <w:p>
      <w:pPr>
        <w:spacing w:after="200"/>
        <w:jc w:val="center"/>
      </w:pPr>
      <w:r>
        <w:rPr>
          <w:i/>
          <w:color w:val="555555"/>
          <w:sz w:val="18"/>
        </w:rPr>
        <w:t>Figure 7. ST depression violin plot and chest pain type disease rate heatmap.</w:t>
      </w:r>
    </w:p>
    <w:p>
      <w:pPr>
        <w:jc w:val="center"/>
      </w:pPr>
      <w:r>
        <w:drawing>
          <wp:inline xmlns:a="http://schemas.openxmlformats.org/drawingml/2006/main" xmlns:pic="http://schemas.openxmlformats.org/drawingml/2006/picture">
            <wp:extent cx="5486400" cy="2057400"/>
            <wp:docPr id="8" name="Picture 8"/>
            <wp:cNvGraphicFramePr>
              <a:graphicFrameLocks noChangeAspect="1"/>
            </wp:cNvGraphicFramePr>
            <a:graphic>
              <a:graphicData uri="http://schemas.openxmlformats.org/drawingml/2006/picture">
                <pic:pic>
                  <pic:nvPicPr>
                    <pic:cNvPr id="0" name="feature_relationships.png"/>
                    <pic:cNvPicPr/>
                  </pic:nvPicPr>
                  <pic:blipFill>
                    <a:blip r:embed="rId16"/>
                    <a:stretch>
                      <a:fillRect/>
                    </a:stretch>
                  </pic:blipFill>
                  <pic:spPr>
                    <a:xfrm>
                      <a:off x="0" y="0"/>
                      <a:ext cx="5486400" cy="2057400"/>
                    </a:xfrm>
                    <a:prstGeom prst="rect"/>
                  </pic:spPr>
                </pic:pic>
              </a:graphicData>
            </a:graphic>
          </wp:inline>
        </w:drawing>
      </w:r>
    </w:p>
    <w:p>
      <w:pPr>
        <w:spacing w:after="200"/>
        <w:jc w:val="center"/>
      </w:pPr>
      <w:r>
        <w:rPr>
          <w:i/>
          <w:color w:val="555555"/>
          <w:sz w:val="18"/>
        </w:rPr>
        <w:t>Figure 8. Age vs max heart rate scatter and cholesterol KDE by class.</w:t>
      </w:r>
    </w:p>
    <w:p>
      <w:pPr>
        <w:spacing w:after="120" w:before="0"/>
      </w:pPr>
      <w:r>
        <w:rPr>
          <w:i w:val="0"/>
          <w:sz w:val="22"/>
        </w:rPr>
        <w:t>One clinically interesting finding: chest pain type 4 (asymptomatic) actually has the highest disease rate — not type 1 (typical angina). This is medically known as 'silent' heart disease where the patient feels no chest pain but the underlying disease is present. It means a patient reporting no chest pain should not be considered low-risk.</w:t>
      </w:r>
    </w:p>
    <w:p>
      <w:pPr>
        <w:pStyle w:val="Heading2"/>
        <w:spacing w:before="200" w:after="80"/>
      </w:pPr>
      <w:r>
        <w:rPr>
          <w:color w:val="1A1A2E"/>
        </w:rPr>
        <w:t>3.9 Demographic Risk Analysis</w:t>
      </w:r>
    </w:p>
    <w:p>
      <w:pPr>
        <w:spacing w:after="120" w:before="0"/>
      </w:pPr>
      <w:r>
        <w:rPr>
          <w:i w:val="0"/>
          <w:sz w:val="22"/>
        </w:rPr>
        <w:t>I broke the dataset into clinical age groups to see where disease risk concentrates. The 60–70 age bracket has the highest disease rate. The dataset is 68% male, which reflects the original clinical study population rather than a general population sample.</w:t>
      </w:r>
    </w:p>
    <w:p>
      <w:pPr>
        <w:jc w:val="center"/>
      </w:pPr>
      <w:r>
        <w:drawing>
          <wp:inline xmlns:a="http://schemas.openxmlformats.org/drawingml/2006/main" xmlns:pic="http://schemas.openxmlformats.org/drawingml/2006/picture">
            <wp:extent cx="5486400" cy="1701478"/>
            <wp:docPr id="9" name="Picture 9"/>
            <wp:cNvGraphicFramePr>
              <a:graphicFrameLocks noChangeAspect="1"/>
            </wp:cNvGraphicFramePr>
            <a:graphic>
              <a:graphicData uri="http://schemas.openxmlformats.org/drawingml/2006/picture">
                <pic:pic>
                  <pic:nvPicPr>
                    <pic:cNvPr id="0" name="demographic_risk.png"/>
                    <pic:cNvPicPr/>
                  </pic:nvPicPr>
                  <pic:blipFill>
                    <a:blip r:embed="rId17"/>
                    <a:stretch>
                      <a:fillRect/>
                    </a:stretch>
                  </pic:blipFill>
                  <pic:spPr>
                    <a:xfrm>
                      <a:off x="0" y="0"/>
                      <a:ext cx="5486400" cy="1701478"/>
                    </a:xfrm>
                    <a:prstGeom prst="rect"/>
                  </pic:spPr>
                </pic:pic>
              </a:graphicData>
            </a:graphic>
          </wp:inline>
        </w:drawing>
      </w:r>
    </w:p>
    <w:p>
      <w:pPr>
        <w:spacing w:after="200"/>
        <w:jc w:val="center"/>
      </w:pPr>
      <w:r>
        <w:rPr>
          <w:i/>
          <w:color w:val="555555"/>
          <w:sz w:val="18"/>
        </w:rPr>
        <w:t>Figure 9. Disease rate by age group and gender breakdown.</w:t>
      </w:r>
    </w:p>
    <w:p>
      <w:pPr>
        <w:pStyle w:val="Heading2"/>
        <w:spacing w:before="200" w:after="80"/>
      </w:pPr>
      <w:r>
        <w:rPr>
          <w:color w:val="1A1A2E"/>
        </w:rPr>
        <w:t>3.10 Parallel Coordinates</w:t>
      </w:r>
    </w:p>
    <w:p>
      <w:pPr>
        <w:spacing w:after="120" w:before="0"/>
      </w:pPr>
      <w:r>
        <w:rPr>
          <w:i w:val="0"/>
          <w:sz w:val="22"/>
        </w:rPr>
        <w:t>The parallel coordinates plot normalises all six key numeric features to 0–1 and draws one line per patient. Disease patients (red) show a consistent pattern across all features simultaneously: lower thalach, higher oldpeak and ca values. This multi-dimensional view confirms that the risk signal is not contained in any single feature — the model needs all of them together.</w:t>
      </w:r>
    </w:p>
    <w:p>
      <w:pPr>
        <w:jc w:val="center"/>
      </w:pPr>
      <w:r>
        <w:drawing>
          <wp:inline xmlns:a="http://schemas.openxmlformats.org/drawingml/2006/main" xmlns:pic="http://schemas.openxmlformats.org/drawingml/2006/picture">
            <wp:extent cx="5486400" cy="2486025"/>
            <wp:docPr id="10" name="Picture 10"/>
            <wp:cNvGraphicFramePr>
              <a:graphicFrameLocks noChangeAspect="1"/>
            </wp:cNvGraphicFramePr>
            <a:graphic>
              <a:graphicData uri="http://schemas.openxmlformats.org/drawingml/2006/picture">
                <pic:pic>
                  <pic:nvPicPr>
                    <pic:cNvPr id="0" name="parallel_coordinates.png"/>
                    <pic:cNvPicPr/>
                  </pic:nvPicPr>
                  <pic:blipFill>
                    <a:blip r:embed="rId18"/>
                    <a:stretch>
                      <a:fillRect/>
                    </a:stretch>
                  </pic:blipFill>
                  <pic:spPr>
                    <a:xfrm>
                      <a:off x="0" y="0"/>
                      <a:ext cx="5486400" cy="2486025"/>
                    </a:xfrm>
                    <a:prstGeom prst="rect"/>
                  </pic:spPr>
                </pic:pic>
              </a:graphicData>
            </a:graphic>
          </wp:inline>
        </w:drawing>
      </w:r>
    </w:p>
    <w:p>
      <w:pPr>
        <w:spacing w:after="200"/>
        <w:jc w:val="center"/>
      </w:pPr>
      <w:r>
        <w:rPr>
          <w:i/>
          <w:color w:val="555555"/>
          <w:sz w:val="18"/>
        </w:rPr>
        <w:t>Figure 10. Parallel coordinates — normalised patient profiles by class.</w:t>
      </w:r>
    </w:p>
    <w:p>
      <w:r>
        <w:br w:type="page"/>
      </w:r>
    </w:p>
    <w:p>
      <w:pPr>
        <w:pStyle w:val="Heading1"/>
        <w:spacing w:before="320" w:after="80"/>
      </w:pPr>
      <w:r>
        <w:rPr>
          <w:color w:val="1A1A2E"/>
        </w:rPr>
        <w:t>4. Feature Engineering</w:t>
      </w:r>
    </w:p>
    <w:p>
      <w:pPr>
        <w:spacing w:after="120" w:before="0"/>
      </w:pPr>
      <w:r>
        <w:rPr>
          <w:i w:val="0"/>
          <w:sz w:val="22"/>
        </w:rPr>
        <w:t>Beyond the 13 raw clinical measurements, I created 5 additional derived features grounded in established medical guidelines. The motivation was that raw numbers sometimes hide clinically meaningful relationships — for example, a heart rate of 150 means something very different in a 30-year-old versus a 70-year-old.</w:t>
      </w:r>
    </w:p>
    <w:p>
      <w:pPr>
        <w:pStyle w:val="Heading2"/>
        <w:spacing w:before="200" w:after="80"/>
      </w:pPr>
      <w:r>
        <w:rPr>
          <w:color w:val="1A1A2E"/>
        </w:rPr>
        <w:t>4.1 Derived Clinical Features</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2266"/>
            <w:shd w:val="clear" w:color="auto" w:fill="1A1A2E"/>
          </w:tcPr>
          <w:p>
            <w:pPr>
              <w:jc w:val="center"/>
            </w:pPr>
            <w:r>
              <w:rPr>
                <w:b/>
                <w:color w:val="FFFFFF"/>
                <w:sz w:val="19"/>
              </w:rPr>
              <w:t>Feature</w:t>
            </w:r>
          </w:p>
        </w:tc>
        <w:tc>
          <w:tcPr>
            <w:tcW w:type="dxa" w:w="2266"/>
            <w:shd w:val="clear" w:color="auto" w:fill="1A1A2E"/>
          </w:tcPr>
          <w:p>
            <w:pPr>
              <w:jc w:val="center"/>
            </w:pPr>
            <w:r>
              <w:rPr>
                <w:b/>
                <w:color w:val="FFFFFF"/>
                <w:sz w:val="19"/>
              </w:rPr>
              <w:t>Formula</w:t>
            </w:r>
          </w:p>
        </w:tc>
        <w:tc>
          <w:tcPr>
            <w:tcW w:type="dxa" w:w="2266"/>
            <w:shd w:val="clear" w:color="auto" w:fill="1A1A2E"/>
          </w:tcPr>
          <w:p>
            <w:pPr>
              <w:jc w:val="center"/>
            </w:pPr>
            <w:r>
              <w:rPr>
                <w:b/>
                <w:color w:val="FFFFFF"/>
                <w:sz w:val="19"/>
              </w:rPr>
              <w:t>Clinical Basis</w:t>
            </w:r>
          </w:p>
        </w:tc>
        <w:tc>
          <w:tcPr>
            <w:tcW w:type="dxa" w:w="2266"/>
            <w:shd w:val="clear" w:color="auto" w:fill="1A1A2E"/>
          </w:tcPr>
          <w:p>
            <w:pPr>
              <w:jc w:val="center"/>
            </w:pPr>
            <w:r>
              <w:rPr>
                <w:b/>
                <w:color w:val="FFFFFF"/>
                <w:sz w:val="19"/>
              </w:rPr>
              <w:t>Guideline</w:t>
            </w:r>
          </w:p>
        </w:tc>
      </w:tr>
      <w:tr>
        <w:tc>
          <w:tcPr>
            <w:tcW w:type="dxa" w:w="2266"/>
            <w:shd w:val="clear" w:color="auto" w:fill="F5F5F5"/>
          </w:tcPr>
          <w:p>
            <w:pPr>
              <w:jc w:val="center"/>
            </w:pPr>
            <w:r>
              <w:rPr>
                <w:sz w:val="19"/>
              </w:rPr>
              <w:t>heart_rate_reserve</w:t>
            </w:r>
          </w:p>
        </w:tc>
        <w:tc>
          <w:tcPr>
            <w:tcW w:type="dxa" w:w="2266"/>
            <w:shd w:val="clear" w:color="auto" w:fill="F5F5F5"/>
          </w:tcPr>
          <w:p>
            <w:pPr>
              <w:jc w:val="center"/>
            </w:pPr>
            <w:r>
              <w:rPr>
                <w:sz w:val="19"/>
              </w:rPr>
              <w:t>(220 − age) − thalach</w:t>
            </w:r>
          </w:p>
        </w:tc>
        <w:tc>
          <w:tcPr>
            <w:tcW w:type="dxa" w:w="2266"/>
            <w:shd w:val="clear" w:color="auto" w:fill="F5F5F5"/>
          </w:tcPr>
          <w:p>
            <w:pPr>
              <w:jc w:val="center"/>
            </w:pPr>
            <w:r>
              <w:rPr>
                <w:sz w:val="19"/>
              </w:rPr>
              <w:t>Difference between age-predicted max HR and achieved max HR. Higher reserve = heart didn't work hard = possible impairment.</w:t>
            </w:r>
          </w:p>
        </w:tc>
        <w:tc>
          <w:tcPr>
            <w:tcW w:type="dxa" w:w="2266"/>
            <w:shd w:val="clear" w:color="auto" w:fill="F5F5F5"/>
          </w:tcPr>
          <w:p>
            <w:pPr>
              <w:jc w:val="center"/>
            </w:pPr>
            <w:r>
              <w:rPr>
                <w:sz w:val="19"/>
              </w:rPr>
              <w:t>Standard exercise physiology</w:t>
            </w:r>
          </w:p>
        </w:tc>
      </w:tr>
      <w:tr>
        <w:tc>
          <w:tcPr>
            <w:tcW w:type="dxa" w:w="2266"/>
            <w:shd w:val="clear" w:color="auto" w:fill="FFFFFF"/>
          </w:tcPr>
          <w:p>
            <w:pPr>
              <w:jc w:val="center"/>
            </w:pPr>
            <w:r>
              <w:rPr>
                <w:sz w:val="19"/>
              </w:rPr>
              <w:t>age_thalach_ratio</w:t>
            </w:r>
          </w:p>
        </w:tc>
        <w:tc>
          <w:tcPr>
            <w:tcW w:type="dxa" w:w="2266"/>
            <w:shd w:val="clear" w:color="auto" w:fill="FFFFFF"/>
          </w:tcPr>
          <w:p>
            <w:pPr>
              <w:jc w:val="center"/>
            </w:pPr>
            <w:r>
              <w:rPr>
                <w:sz w:val="19"/>
              </w:rPr>
              <w:t>thalach / age</w:t>
            </w:r>
          </w:p>
        </w:tc>
        <w:tc>
          <w:tcPr>
            <w:tcW w:type="dxa" w:w="2266"/>
            <w:shd w:val="clear" w:color="auto" w:fill="FFFFFF"/>
          </w:tcPr>
          <w:p>
            <w:pPr>
              <w:jc w:val="center"/>
            </w:pPr>
            <w:r>
              <w:rPr>
                <w:sz w:val="19"/>
              </w:rPr>
              <w:t>Normalises max heart rate by age. Captures cardiac fitness relative to age-adjusted expected capacity.</w:t>
            </w:r>
          </w:p>
        </w:tc>
        <w:tc>
          <w:tcPr>
            <w:tcW w:type="dxa" w:w="2266"/>
            <w:shd w:val="clear" w:color="auto" w:fill="FFFFFF"/>
          </w:tcPr>
          <w:p>
            <w:pPr>
              <w:jc w:val="center"/>
            </w:pPr>
            <w:r>
              <w:rPr>
                <w:sz w:val="19"/>
              </w:rPr>
              <w:t>Age-adjusted HR analysis</w:t>
            </w:r>
          </w:p>
        </w:tc>
      </w:tr>
      <w:tr>
        <w:tc>
          <w:tcPr>
            <w:tcW w:type="dxa" w:w="2266"/>
            <w:shd w:val="clear" w:color="auto" w:fill="F5F5F5"/>
          </w:tcPr>
          <w:p>
            <w:pPr>
              <w:jc w:val="center"/>
            </w:pPr>
            <w:r>
              <w:rPr>
                <w:sz w:val="19"/>
              </w:rPr>
              <w:t>st_slope_interaction</w:t>
            </w:r>
          </w:p>
        </w:tc>
        <w:tc>
          <w:tcPr>
            <w:tcW w:type="dxa" w:w="2266"/>
            <w:shd w:val="clear" w:color="auto" w:fill="F5F5F5"/>
          </w:tcPr>
          <w:p>
            <w:pPr>
              <w:jc w:val="center"/>
            </w:pPr>
            <w:r>
              <w:rPr>
                <w:sz w:val="19"/>
              </w:rPr>
              <w:t>oldpeak × slope</w:t>
            </w:r>
          </w:p>
        </w:tc>
        <w:tc>
          <w:tcPr>
            <w:tcW w:type="dxa" w:w="2266"/>
            <w:shd w:val="clear" w:color="auto" w:fill="F5F5F5"/>
          </w:tcPr>
          <w:p>
            <w:pPr>
              <w:jc w:val="center"/>
            </w:pPr>
            <w:r>
              <w:rPr>
                <w:sz w:val="19"/>
              </w:rPr>
              <w:t>Combines ST depression magnitude with slope direction. Downsloping + high depression is the highest-risk ST pattern.</w:t>
            </w:r>
          </w:p>
        </w:tc>
        <w:tc>
          <w:tcPr>
            <w:tcW w:type="dxa" w:w="2266"/>
            <w:shd w:val="clear" w:color="auto" w:fill="F5F5F5"/>
          </w:tcPr>
          <w:p>
            <w:pPr>
              <w:jc w:val="center"/>
            </w:pPr>
            <w:r>
              <w:rPr>
                <w:sz w:val="19"/>
              </w:rPr>
              <w:t>AHA Exercise Testing Guidelines</w:t>
            </w:r>
          </w:p>
        </w:tc>
      </w:tr>
      <w:tr>
        <w:tc>
          <w:tcPr>
            <w:tcW w:type="dxa" w:w="2266"/>
            <w:shd w:val="clear" w:color="auto" w:fill="FFFFFF"/>
          </w:tcPr>
          <w:p>
            <w:pPr>
              <w:jc w:val="center"/>
            </w:pPr>
            <w:r>
              <w:rPr>
                <w:sz w:val="19"/>
              </w:rPr>
              <w:t>bp_category</w:t>
            </w:r>
          </w:p>
        </w:tc>
        <w:tc>
          <w:tcPr>
            <w:tcW w:type="dxa" w:w="2266"/>
            <w:shd w:val="clear" w:color="auto" w:fill="FFFFFF"/>
          </w:tcPr>
          <w:p>
            <w:pPr>
              <w:jc w:val="center"/>
            </w:pPr>
            <w:r>
              <w:rPr>
                <w:sz w:val="19"/>
              </w:rPr>
              <w:t>0–3 ordinal from trestbps</w:t>
            </w:r>
          </w:p>
        </w:tc>
        <w:tc>
          <w:tcPr>
            <w:tcW w:type="dxa" w:w="2266"/>
            <w:shd w:val="clear" w:color="auto" w:fill="FFFFFF"/>
          </w:tcPr>
          <w:p>
            <w:pPr>
              <w:jc w:val="center"/>
            </w:pPr>
            <w:r>
              <w:rPr>
                <w:sz w:val="19"/>
              </w:rPr>
              <w:t>JNC-8 blood pressure stages: 0=Normal (&lt;120), 1=Elevated (120–129), 2=Stage1 HTN (130–139), 3=Stage2 HTN (≥140).</w:t>
            </w:r>
          </w:p>
        </w:tc>
        <w:tc>
          <w:tcPr>
            <w:tcW w:type="dxa" w:w="2266"/>
            <w:shd w:val="clear" w:color="auto" w:fill="FFFFFF"/>
          </w:tcPr>
          <w:p>
            <w:pPr>
              <w:jc w:val="center"/>
            </w:pPr>
            <w:r>
              <w:rPr>
                <w:sz w:val="19"/>
              </w:rPr>
              <w:t>JNC-8 Guidelines 2014</w:t>
            </w:r>
          </w:p>
        </w:tc>
      </w:tr>
      <w:tr>
        <w:tc>
          <w:tcPr>
            <w:tcW w:type="dxa" w:w="2266"/>
            <w:shd w:val="clear" w:color="auto" w:fill="F5F5F5"/>
          </w:tcPr>
          <w:p>
            <w:pPr>
              <w:jc w:val="center"/>
            </w:pPr>
            <w:r>
              <w:rPr>
                <w:sz w:val="19"/>
              </w:rPr>
              <w:t>chol_risk</w:t>
            </w:r>
          </w:p>
        </w:tc>
        <w:tc>
          <w:tcPr>
            <w:tcW w:type="dxa" w:w="2266"/>
            <w:shd w:val="clear" w:color="auto" w:fill="F5F5F5"/>
          </w:tcPr>
          <w:p>
            <w:pPr>
              <w:jc w:val="center"/>
            </w:pPr>
            <w:r>
              <w:rPr>
                <w:sz w:val="19"/>
              </w:rPr>
              <w:t>0–2 ordinal from chol</w:t>
            </w:r>
          </w:p>
        </w:tc>
        <w:tc>
          <w:tcPr>
            <w:tcW w:type="dxa" w:w="2266"/>
            <w:shd w:val="clear" w:color="auto" w:fill="F5F5F5"/>
          </w:tcPr>
          <w:p>
            <w:pPr>
              <w:jc w:val="center"/>
            </w:pPr>
            <w:r>
              <w:rPr>
                <w:sz w:val="19"/>
              </w:rPr>
              <w:t>ATP III cholesterol risk tiers: 0=Desirable (&lt;200 mg/dl), 1=Borderline (200–239), 2=High (≥240).</w:t>
            </w:r>
          </w:p>
        </w:tc>
        <w:tc>
          <w:tcPr>
            <w:tcW w:type="dxa" w:w="2266"/>
            <w:shd w:val="clear" w:color="auto" w:fill="F5F5F5"/>
          </w:tcPr>
          <w:p>
            <w:pPr>
              <w:jc w:val="center"/>
            </w:pPr>
            <w:r>
              <w:rPr>
                <w:sz w:val="19"/>
              </w:rPr>
              <w:t>NCEP ATP III 2001</w:t>
            </w:r>
          </w:p>
        </w:tc>
      </w:tr>
    </w:tbl>
    <w:p/>
    <w:p>
      <w:pPr>
        <w:jc w:val="center"/>
      </w:pPr>
      <w:r>
        <w:drawing>
          <wp:inline xmlns:a="http://schemas.openxmlformats.org/drawingml/2006/main" xmlns:pic="http://schemas.openxmlformats.org/drawingml/2006/picture">
            <wp:extent cx="5486400" cy="3268362"/>
            <wp:docPr id="11" name="Picture 11"/>
            <wp:cNvGraphicFramePr>
              <a:graphicFrameLocks noChangeAspect="1"/>
            </wp:cNvGraphicFramePr>
            <a:graphic>
              <a:graphicData uri="http://schemas.openxmlformats.org/drawingml/2006/picture">
                <pic:pic>
                  <pic:nvPicPr>
                    <pic:cNvPr id="0" name="engineered_features.png"/>
                    <pic:cNvPicPr/>
                  </pic:nvPicPr>
                  <pic:blipFill>
                    <a:blip r:embed="rId19"/>
                    <a:stretch>
                      <a:fillRect/>
                    </a:stretch>
                  </pic:blipFill>
                  <pic:spPr>
                    <a:xfrm>
                      <a:off x="0" y="0"/>
                      <a:ext cx="5486400" cy="3268362"/>
                    </a:xfrm>
                    <a:prstGeom prst="rect"/>
                  </pic:spPr>
                </pic:pic>
              </a:graphicData>
            </a:graphic>
          </wp:inline>
        </w:drawing>
      </w:r>
    </w:p>
    <w:p>
      <w:pPr>
        <w:spacing w:after="200"/>
        <w:jc w:val="center"/>
      </w:pPr>
      <w:r>
        <w:rPr>
          <w:i/>
          <w:color w:val="555555"/>
          <w:sz w:val="18"/>
        </w:rPr>
        <w:t>Figure 11. Engineered clinical features vs target — all 5 show clear separation.</w:t>
      </w:r>
    </w:p>
    <w:p>
      <w:pPr>
        <w:pStyle w:val="Heading2"/>
        <w:spacing w:before="200" w:after="80"/>
      </w:pPr>
      <w:r>
        <w:rPr>
          <w:color w:val="1A1A2E"/>
        </w:rPr>
        <w:t>4.2 Preprocessing Pipeline Architecture</w:t>
      </w:r>
    </w:p>
    <w:p>
      <w:pPr>
        <w:spacing w:after="120" w:before="0"/>
      </w:pPr>
      <w:r>
        <w:rPr>
          <w:i w:val="0"/>
          <w:sz w:val="22"/>
        </w:rPr>
        <w:t>All feature transformations are implemented as a scikit-learn ColumnTransformer inside a Pipeline object (src/preprocess.py). This is the correct MLOps pattern for two reasons: first, the transformer is fitted only on training data so no test information leaks into the scaling parameters; second, the entire fitted pipeline (preprocessor + classifier) is saved as a single object, guaranteeing that inference uses identical transformations to training.</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2266"/>
            <w:shd w:val="clear" w:color="auto" w:fill="1A1A2E"/>
          </w:tcPr>
          <w:p>
            <w:pPr>
              <w:jc w:val="center"/>
            </w:pPr>
            <w:r>
              <w:rPr>
                <w:b/>
                <w:color w:val="FFFFFF"/>
                <w:sz w:val="19"/>
              </w:rPr>
              <w:t>Group</w:t>
            </w:r>
          </w:p>
        </w:tc>
        <w:tc>
          <w:tcPr>
            <w:tcW w:type="dxa" w:w="2266"/>
            <w:shd w:val="clear" w:color="auto" w:fill="1A1A2E"/>
          </w:tcPr>
          <w:p>
            <w:pPr>
              <w:jc w:val="center"/>
            </w:pPr>
            <w:r>
              <w:rPr>
                <w:b/>
                <w:color w:val="FFFFFF"/>
                <w:sz w:val="19"/>
              </w:rPr>
              <w:t>Features (18 total)</w:t>
            </w:r>
          </w:p>
        </w:tc>
        <w:tc>
          <w:tcPr>
            <w:tcW w:type="dxa" w:w="2266"/>
            <w:shd w:val="clear" w:color="auto" w:fill="1A1A2E"/>
          </w:tcPr>
          <w:p>
            <w:pPr>
              <w:jc w:val="center"/>
            </w:pPr>
            <w:r>
              <w:rPr>
                <w:b/>
                <w:color w:val="FFFFFF"/>
                <w:sz w:val="19"/>
              </w:rPr>
              <w:t>Transformer</w:t>
            </w:r>
          </w:p>
        </w:tc>
        <w:tc>
          <w:tcPr>
            <w:tcW w:type="dxa" w:w="2266"/>
            <w:shd w:val="clear" w:color="auto" w:fill="1A1A2E"/>
          </w:tcPr>
          <w:p>
            <w:pPr>
              <w:jc w:val="center"/>
            </w:pPr>
            <w:r>
              <w:rPr>
                <w:b/>
                <w:color w:val="FFFFFF"/>
                <w:sz w:val="19"/>
              </w:rPr>
              <w:t>Why</w:t>
            </w:r>
          </w:p>
        </w:tc>
      </w:tr>
      <w:tr>
        <w:tc>
          <w:tcPr>
            <w:tcW w:type="dxa" w:w="2266"/>
            <w:shd w:val="clear" w:color="auto" w:fill="F5F5F5"/>
          </w:tcPr>
          <w:p>
            <w:pPr>
              <w:jc w:val="center"/>
            </w:pPr>
            <w:r>
              <w:rPr>
                <w:sz w:val="19"/>
              </w:rPr>
              <w:t>Numeric (9)</w:t>
            </w:r>
          </w:p>
        </w:tc>
        <w:tc>
          <w:tcPr>
            <w:tcW w:type="dxa" w:w="2266"/>
            <w:shd w:val="clear" w:color="auto" w:fill="F5F5F5"/>
          </w:tcPr>
          <w:p>
            <w:pPr>
              <w:jc w:val="center"/>
            </w:pPr>
            <w:r>
              <w:rPr>
                <w:sz w:val="19"/>
              </w:rPr>
              <w:t>age, trestbps, chol, thalach, oldpeak, ca, heart_rate_reserve, age_thalach_ratio, st_slope_interaction</w:t>
            </w:r>
          </w:p>
        </w:tc>
        <w:tc>
          <w:tcPr>
            <w:tcW w:type="dxa" w:w="2266"/>
            <w:shd w:val="clear" w:color="auto" w:fill="F5F5F5"/>
          </w:tcPr>
          <w:p>
            <w:pPr>
              <w:jc w:val="center"/>
            </w:pPr>
            <w:r>
              <w:rPr>
                <w:sz w:val="19"/>
              </w:rPr>
              <w:t>StandardScaler</w:t>
            </w:r>
          </w:p>
        </w:tc>
        <w:tc>
          <w:tcPr>
            <w:tcW w:type="dxa" w:w="2266"/>
            <w:shd w:val="clear" w:color="auto" w:fill="F5F5F5"/>
          </w:tcPr>
          <w:p>
            <w:pPr>
              <w:jc w:val="center"/>
            </w:pPr>
            <w:r>
              <w:rPr>
                <w:sz w:val="19"/>
              </w:rPr>
              <w:t>Removes scale differences — Logistic Regression is sensitive to unscaled features</w:t>
            </w:r>
          </w:p>
        </w:tc>
      </w:tr>
      <w:tr>
        <w:tc>
          <w:tcPr>
            <w:tcW w:type="dxa" w:w="2266"/>
            <w:shd w:val="clear" w:color="auto" w:fill="FFFFFF"/>
          </w:tcPr>
          <w:p>
            <w:pPr>
              <w:jc w:val="center"/>
            </w:pPr>
            <w:r>
              <w:rPr>
                <w:sz w:val="19"/>
              </w:rPr>
              <w:t>Categorical (6)</w:t>
            </w:r>
          </w:p>
        </w:tc>
        <w:tc>
          <w:tcPr>
            <w:tcW w:type="dxa" w:w="2266"/>
            <w:shd w:val="clear" w:color="auto" w:fill="FFFFFF"/>
          </w:tcPr>
          <w:p>
            <w:pPr>
              <w:jc w:val="center"/>
            </w:pPr>
            <w:r>
              <w:rPr>
                <w:sz w:val="19"/>
              </w:rPr>
              <w:t>cp, restecg, slope, thal, bp_category, chol_risk</w:t>
            </w:r>
          </w:p>
        </w:tc>
        <w:tc>
          <w:tcPr>
            <w:tcW w:type="dxa" w:w="2266"/>
            <w:shd w:val="clear" w:color="auto" w:fill="FFFFFF"/>
          </w:tcPr>
          <w:p>
            <w:pPr>
              <w:jc w:val="center"/>
            </w:pPr>
            <w:r>
              <w:rPr>
                <w:sz w:val="19"/>
              </w:rPr>
              <w:t>OneHotEncoder(drop='first')</w:t>
            </w:r>
          </w:p>
        </w:tc>
        <w:tc>
          <w:tcPr>
            <w:tcW w:type="dxa" w:w="2266"/>
            <w:shd w:val="clear" w:color="auto" w:fill="FFFFFF"/>
          </w:tcPr>
          <w:p>
            <w:pPr>
              <w:jc w:val="center"/>
            </w:pPr>
            <w:r>
              <w:rPr>
                <w:sz w:val="19"/>
              </w:rPr>
              <w:t>Converts nominal categories to binary columns; drop='first' avoids dummy variable trap</w:t>
            </w:r>
          </w:p>
        </w:tc>
      </w:tr>
      <w:tr>
        <w:tc>
          <w:tcPr>
            <w:tcW w:type="dxa" w:w="2266"/>
            <w:shd w:val="clear" w:color="auto" w:fill="F5F5F5"/>
          </w:tcPr>
          <w:p>
            <w:pPr>
              <w:jc w:val="center"/>
            </w:pPr>
            <w:r>
              <w:rPr>
                <w:sz w:val="19"/>
              </w:rPr>
              <w:t>Binary (3)</w:t>
            </w:r>
          </w:p>
        </w:tc>
        <w:tc>
          <w:tcPr>
            <w:tcW w:type="dxa" w:w="2266"/>
            <w:shd w:val="clear" w:color="auto" w:fill="F5F5F5"/>
          </w:tcPr>
          <w:p>
            <w:pPr>
              <w:jc w:val="center"/>
            </w:pPr>
            <w:r>
              <w:rPr>
                <w:sz w:val="19"/>
              </w:rPr>
              <w:t>sex, fbs, exang</w:t>
            </w:r>
          </w:p>
        </w:tc>
        <w:tc>
          <w:tcPr>
            <w:tcW w:type="dxa" w:w="2266"/>
            <w:shd w:val="clear" w:color="auto" w:fill="F5F5F5"/>
          </w:tcPr>
          <w:p>
            <w:pPr>
              <w:jc w:val="center"/>
            </w:pPr>
            <w:r>
              <w:rPr>
                <w:sz w:val="19"/>
              </w:rPr>
              <w:t>Passthrough</w:t>
            </w:r>
          </w:p>
        </w:tc>
        <w:tc>
          <w:tcPr>
            <w:tcW w:type="dxa" w:w="2266"/>
            <w:shd w:val="clear" w:color="auto" w:fill="F5F5F5"/>
          </w:tcPr>
          <w:p>
            <w:pPr>
              <w:jc w:val="center"/>
            </w:pPr>
            <w:r>
              <w:rPr>
                <w:sz w:val="19"/>
              </w:rPr>
              <w:t>Already 0/1 — no transformation needed, no information lost</w:t>
            </w:r>
          </w:p>
        </w:tc>
      </w:tr>
    </w:tbl>
    <w:p/>
    <w:p>
      <w:pPr>
        <w:spacing w:after="120" w:before="0"/>
      </w:pPr>
      <w:r>
        <w:rPr>
          <w:i w:val="0"/>
          <w:sz w:val="22"/>
        </w:rPr>
        <w:t>The pipeline is built with build_pipeline(classifier) which means any classifier can be dropped in and will use the same preprocessing. This made it trivial to compare three different models with identical feature preparation.</w:t>
      </w:r>
    </w:p>
    <w:p>
      <w:r>
        <w:br w:type="page"/>
      </w:r>
    </w:p>
    <w:p>
      <w:pPr>
        <w:pStyle w:val="Heading1"/>
        <w:spacing w:before="320" w:after="80"/>
      </w:pPr>
      <w:r>
        <w:rPr>
          <w:color w:val="1A1A2E"/>
        </w:rPr>
        <w:t>5. Model Development and Selection</w:t>
      </w:r>
    </w:p>
    <w:p>
      <w:pPr>
        <w:spacing w:after="120" w:before="0"/>
      </w:pPr>
      <w:r>
        <w:rPr>
          <w:i w:val="0"/>
          <w:sz w:val="22"/>
        </w:rPr>
        <w:t>Three classification algorithms were trained: Logistic Regression, Random Forest, and XGBoost. I chose these specifically because they represent three fundamentally different approaches — linear, ensemble tree-based, and gradient boosting — which gives a meaningful comparison rather than just running slight variations of the same algorithm.</w:t>
      </w:r>
    </w:p>
    <w:p>
      <w:pPr>
        <w:pStyle w:val="Heading2"/>
        <w:spacing w:before="200" w:after="80"/>
      </w:pPr>
      <w:r>
        <w:rPr>
          <w:color w:val="1A1A2E"/>
        </w:rPr>
        <w:t>5.1 Training Strategy</w:t>
      </w:r>
    </w:p>
    <w:p>
      <w:pPr>
        <w:spacing w:after="120" w:before="0"/>
      </w:pPr>
      <w:r>
        <w:rPr>
          <w:i w:val="0"/>
          <w:sz w:val="22"/>
        </w:rPr>
        <w:t>All models were tuned using cross-validation before evaluation on the held-out test set. The data was split 80/20 (train/test) with stratify=y to preserve class ratios in both splits. StratifiedKFold with 5 folds was used for cross-validation — stratified because the class balance, while good, is not perfectly 50/50.</w:t>
      </w:r>
    </w:p>
    <w:p>
      <w:pPr>
        <w:spacing w:after="120" w:before="0"/>
      </w:pPr>
      <w:r>
        <w:rPr>
          <w:i w:val="0"/>
          <w:sz w:val="22"/>
        </w:rPr>
        <w:t>The scoring metric for tuning was ROC-AUC rather than accuracy. This matters because:</w:t>
      </w:r>
    </w:p>
    <w:p>
      <w:pPr>
        <w:pStyle w:val="ListBullet"/>
        <w:spacing w:after="60"/>
      </w:pPr>
      <w:r>
        <w:rPr>
          <w:sz w:val="22"/>
        </w:rPr>
        <w:t>ROC-AUC measures the model's ability to rank patients correctly — it captures both sensitivity (catching true disease) and specificity (not over-diagnosing)</w:t>
      </w:r>
    </w:p>
    <w:p>
      <w:pPr>
        <w:pStyle w:val="ListBullet"/>
        <w:spacing w:after="60"/>
      </w:pPr>
      <w:r>
        <w:rPr>
          <w:sz w:val="22"/>
        </w:rPr>
        <w:t>Accuracy can be misleading when one class has even a small majority</w:t>
      </w:r>
    </w:p>
    <w:p>
      <w:pPr>
        <w:pStyle w:val="ListBullet"/>
        <w:spacing w:after="60"/>
      </w:pPr>
      <w:r>
        <w:rPr>
          <w:sz w:val="22"/>
        </w:rPr>
        <w:t>For medical prediction, the ranking ability (probability score) matters more than a hard threshold decision</w:t>
      </w:r>
    </w:p>
    <w:p>
      <w:pPr>
        <w:pStyle w:val="Heading2"/>
        <w:spacing w:before="200" w:after="80"/>
      </w:pPr>
      <w:r>
        <w:rPr>
          <w:color w:val="1A1A2E"/>
        </w:rPr>
        <w:t>5.2 Logistic Regression</w:t>
      </w:r>
    </w:p>
    <w:p>
      <w:pPr>
        <w:spacing w:after="120" w:before="0"/>
      </w:pPr>
      <w:r>
        <w:rPr>
          <w:i w:val="0"/>
          <w:sz w:val="22"/>
        </w:rPr>
        <w:t>Logistic Regression was tuned with GridSearchCV over C values [0.01, 0.1, 1, 10, 100]. The C parameter controls regularisation strength — smaller C = stronger regularisation. The best value was C=1.0 (default), which suggests the problem does not require heavy regularisation once features are properly scaled.</w:t>
      </w:r>
    </w:p>
    <w:p>
      <w:pPr>
        <w:spacing w:after="120" w:before="0"/>
      </w:pPr>
      <w:r>
        <w:rPr>
          <w:i w:val="0"/>
          <w:sz w:val="22"/>
        </w:rPr>
        <w:t>I expected LR to be the weakest model given its linear decision boundary, but it performed surprisingly well (CV ROC-AUC 0.8905). This suggests the class boundary is approximately linear in the scaled feature space — a sign that the feature engineering and scaling did their job.</w:t>
      </w:r>
    </w:p>
    <w:p>
      <w:pPr>
        <w:pStyle w:val="Heading2"/>
        <w:spacing w:before="200" w:after="80"/>
      </w:pPr>
      <w:r>
        <w:rPr>
          <w:color w:val="1A1A2E"/>
        </w:rPr>
        <w:t>5.3 Random Forest</w:t>
      </w:r>
    </w:p>
    <w:p>
      <w:pPr>
        <w:spacing w:after="120" w:before="0"/>
      </w:pPr>
      <w:r>
        <w:rPr>
          <w:i w:val="0"/>
          <w:sz w:val="22"/>
        </w:rPr>
        <w:t>Random Forest was tuned with RandomizedSearchCV (10 random combinations from the search space below). RandomizedSearchCV was chosen over GridSearchCV because the search space is much larger — an exhaustive grid would have taken much longer for marginal gain.</w:t>
      </w:r>
    </w:p>
    <w:tbl>
      <w:tblPr>
        <w:tblStyle w:val="TableGrid"/>
        <w:tblW w:type="auto" w:w="0"/>
        <w:jc w:val="center"/>
        <w:tblLook w:firstColumn="1" w:firstRow="1" w:lastColumn="0" w:lastRow="0" w:noHBand="0" w:noVBand="1" w:val="04A0"/>
      </w:tblPr>
      <w:tblGrid>
        <w:gridCol w:w="3022"/>
        <w:gridCol w:w="3022"/>
        <w:gridCol w:w="3022"/>
      </w:tblGrid>
      <w:tr>
        <w:tc>
          <w:tcPr>
            <w:tcW w:type="dxa" w:w="3022"/>
            <w:shd w:val="clear" w:color="auto" w:fill="1A1A2E"/>
          </w:tcPr>
          <w:p>
            <w:pPr>
              <w:jc w:val="center"/>
            </w:pPr>
            <w:r>
              <w:rPr>
                <w:b/>
                <w:color w:val="FFFFFF"/>
                <w:sz w:val="19"/>
              </w:rPr>
              <w:t>Hyperparameter</w:t>
            </w:r>
          </w:p>
        </w:tc>
        <w:tc>
          <w:tcPr>
            <w:tcW w:type="dxa" w:w="3022"/>
            <w:shd w:val="clear" w:color="auto" w:fill="1A1A2E"/>
          </w:tcPr>
          <w:p>
            <w:pPr>
              <w:jc w:val="center"/>
            </w:pPr>
            <w:r>
              <w:rPr>
                <w:b/>
                <w:color w:val="FFFFFF"/>
                <w:sz w:val="19"/>
              </w:rPr>
              <w:t>Search Space</w:t>
            </w:r>
          </w:p>
        </w:tc>
        <w:tc>
          <w:tcPr>
            <w:tcW w:type="dxa" w:w="3022"/>
            <w:shd w:val="clear" w:color="auto" w:fill="1A1A2E"/>
          </w:tcPr>
          <w:p>
            <w:pPr>
              <w:jc w:val="center"/>
            </w:pPr>
            <w:r>
              <w:rPr>
                <w:b/>
                <w:color w:val="FFFFFF"/>
                <w:sz w:val="19"/>
              </w:rPr>
              <w:t>Best Value</w:t>
            </w:r>
          </w:p>
        </w:tc>
      </w:tr>
      <w:tr>
        <w:tc>
          <w:tcPr>
            <w:tcW w:type="dxa" w:w="3022"/>
            <w:shd w:val="clear" w:color="auto" w:fill="F5F5F5"/>
          </w:tcPr>
          <w:p>
            <w:pPr>
              <w:jc w:val="center"/>
            </w:pPr>
            <w:r>
              <w:rPr>
                <w:sz w:val="19"/>
              </w:rPr>
              <w:t>n_estimators</w:t>
            </w:r>
          </w:p>
        </w:tc>
        <w:tc>
          <w:tcPr>
            <w:tcW w:type="dxa" w:w="3022"/>
            <w:shd w:val="clear" w:color="auto" w:fill="F5F5F5"/>
          </w:tcPr>
          <w:p>
            <w:pPr>
              <w:jc w:val="center"/>
            </w:pPr>
            <w:r>
              <w:rPr>
                <w:sz w:val="19"/>
              </w:rPr>
              <w:t>[100, 200, 300]</w:t>
            </w:r>
          </w:p>
        </w:tc>
        <w:tc>
          <w:tcPr>
            <w:tcW w:type="dxa" w:w="3022"/>
            <w:shd w:val="clear" w:color="auto" w:fill="F5F5F5"/>
          </w:tcPr>
          <w:p>
            <w:pPr>
              <w:jc w:val="center"/>
            </w:pPr>
            <w:r>
              <w:rPr>
                <w:sz w:val="19"/>
              </w:rPr>
              <w:t>200</w:t>
            </w:r>
          </w:p>
        </w:tc>
      </w:tr>
      <w:tr>
        <w:tc>
          <w:tcPr>
            <w:tcW w:type="dxa" w:w="3022"/>
            <w:shd w:val="clear" w:color="auto" w:fill="FFFFFF"/>
          </w:tcPr>
          <w:p>
            <w:pPr>
              <w:jc w:val="center"/>
            </w:pPr>
            <w:r>
              <w:rPr>
                <w:sz w:val="19"/>
              </w:rPr>
              <w:t>max_depth</w:t>
            </w:r>
          </w:p>
        </w:tc>
        <w:tc>
          <w:tcPr>
            <w:tcW w:type="dxa" w:w="3022"/>
            <w:shd w:val="clear" w:color="auto" w:fill="FFFFFF"/>
          </w:tcPr>
          <w:p>
            <w:pPr>
              <w:jc w:val="center"/>
            </w:pPr>
            <w:r>
              <w:rPr>
                <w:sz w:val="19"/>
              </w:rPr>
              <w:t>[None, 5, 10, 15]</w:t>
            </w:r>
          </w:p>
        </w:tc>
        <w:tc>
          <w:tcPr>
            <w:tcW w:type="dxa" w:w="3022"/>
            <w:shd w:val="clear" w:color="auto" w:fill="FFFFFF"/>
          </w:tcPr>
          <w:p>
            <w:pPr>
              <w:jc w:val="center"/>
            </w:pPr>
            <w:r>
              <w:rPr>
                <w:sz w:val="19"/>
              </w:rPr>
              <w:t>None (fully grown)</w:t>
            </w:r>
          </w:p>
        </w:tc>
      </w:tr>
      <w:tr>
        <w:tc>
          <w:tcPr>
            <w:tcW w:type="dxa" w:w="3022"/>
            <w:shd w:val="clear" w:color="auto" w:fill="F5F5F5"/>
          </w:tcPr>
          <w:p>
            <w:pPr>
              <w:jc w:val="center"/>
            </w:pPr>
            <w:r>
              <w:rPr>
                <w:sz w:val="19"/>
              </w:rPr>
              <w:t>min_samples_split</w:t>
            </w:r>
          </w:p>
        </w:tc>
        <w:tc>
          <w:tcPr>
            <w:tcW w:type="dxa" w:w="3022"/>
            <w:shd w:val="clear" w:color="auto" w:fill="F5F5F5"/>
          </w:tcPr>
          <w:p>
            <w:pPr>
              <w:jc w:val="center"/>
            </w:pPr>
            <w:r>
              <w:rPr>
                <w:sz w:val="19"/>
              </w:rPr>
              <w:t>[2, 5, 10]</w:t>
            </w:r>
          </w:p>
        </w:tc>
        <w:tc>
          <w:tcPr>
            <w:tcW w:type="dxa" w:w="3022"/>
            <w:shd w:val="clear" w:color="auto" w:fill="F5F5F5"/>
          </w:tcPr>
          <w:p>
            <w:pPr>
              <w:jc w:val="center"/>
            </w:pPr>
            <w:r>
              <w:rPr>
                <w:sz w:val="19"/>
              </w:rPr>
              <w:t>2</w:t>
            </w:r>
          </w:p>
        </w:tc>
      </w:tr>
    </w:tbl>
    <w:p/>
    <w:p>
      <w:pPr>
        <w:spacing w:after="120" w:before="0"/>
      </w:pPr>
      <w:r>
        <w:rPr>
          <w:i w:val="0"/>
          <w:sz w:val="22"/>
        </w:rPr>
        <w:t>Random Forest achieved the highest test ROC-AUC of 0.9464 and was selected as the production model. Tree ensembles work well here because they can capture non-linear interactions between features (e.g. the combined effect of high ca AND high oldpeak AND low thalach) that Logistic Regression cannot.</w:t>
      </w:r>
    </w:p>
    <w:p>
      <w:pPr>
        <w:pStyle w:val="Heading2"/>
        <w:spacing w:before="200" w:after="80"/>
      </w:pPr>
      <w:r>
        <w:rPr>
          <w:color w:val="1A1A2E"/>
        </w:rPr>
        <w:t>5.4 XGBoost</w:t>
      </w:r>
    </w:p>
    <w:p>
      <w:pPr>
        <w:spacing w:after="120" w:before="0"/>
      </w:pPr>
      <w:r>
        <w:rPr>
          <w:i w:val="0"/>
          <w:sz w:val="22"/>
        </w:rPr>
        <w:t>XGBoost uses gradient boosting — building trees sequentially where each tree corrects the errors of the previous one. It was tuned with RandomizedSearchCV (8 combinations).</w:t>
      </w:r>
    </w:p>
    <w:tbl>
      <w:tblPr>
        <w:tblStyle w:val="TableGrid"/>
        <w:tblW w:type="auto" w:w="0"/>
        <w:jc w:val="center"/>
        <w:tblLook w:firstColumn="1" w:firstRow="1" w:lastColumn="0" w:lastRow="0" w:noHBand="0" w:noVBand="1" w:val="04A0"/>
      </w:tblPr>
      <w:tblGrid>
        <w:gridCol w:w="3022"/>
        <w:gridCol w:w="3022"/>
        <w:gridCol w:w="3022"/>
      </w:tblGrid>
      <w:tr>
        <w:tc>
          <w:tcPr>
            <w:tcW w:type="dxa" w:w="3022"/>
            <w:shd w:val="clear" w:color="auto" w:fill="1A1A2E"/>
          </w:tcPr>
          <w:p>
            <w:pPr>
              <w:jc w:val="center"/>
            </w:pPr>
            <w:r>
              <w:rPr>
                <w:b/>
                <w:color w:val="FFFFFF"/>
                <w:sz w:val="19"/>
              </w:rPr>
              <w:t>Hyperparameter</w:t>
            </w:r>
          </w:p>
        </w:tc>
        <w:tc>
          <w:tcPr>
            <w:tcW w:type="dxa" w:w="3022"/>
            <w:shd w:val="clear" w:color="auto" w:fill="1A1A2E"/>
          </w:tcPr>
          <w:p>
            <w:pPr>
              <w:jc w:val="center"/>
            </w:pPr>
            <w:r>
              <w:rPr>
                <w:b/>
                <w:color w:val="FFFFFF"/>
                <w:sz w:val="19"/>
              </w:rPr>
              <w:t>Search Space</w:t>
            </w:r>
          </w:p>
        </w:tc>
        <w:tc>
          <w:tcPr>
            <w:tcW w:type="dxa" w:w="3022"/>
            <w:shd w:val="clear" w:color="auto" w:fill="1A1A2E"/>
          </w:tcPr>
          <w:p>
            <w:pPr>
              <w:jc w:val="center"/>
            </w:pPr>
            <w:r>
              <w:rPr>
                <w:b/>
                <w:color w:val="FFFFFF"/>
                <w:sz w:val="19"/>
              </w:rPr>
              <w:t>Best Value</w:t>
            </w:r>
          </w:p>
        </w:tc>
      </w:tr>
      <w:tr>
        <w:tc>
          <w:tcPr>
            <w:tcW w:type="dxa" w:w="3022"/>
            <w:shd w:val="clear" w:color="auto" w:fill="F5F5F5"/>
          </w:tcPr>
          <w:p>
            <w:pPr>
              <w:jc w:val="center"/>
            </w:pPr>
            <w:r>
              <w:rPr>
                <w:sz w:val="19"/>
              </w:rPr>
              <w:t>n_estimators</w:t>
            </w:r>
          </w:p>
        </w:tc>
        <w:tc>
          <w:tcPr>
            <w:tcW w:type="dxa" w:w="3022"/>
            <w:shd w:val="clear" w:color="auto" w:fill="F5F5F5"/>
          </w:tcPr>
          <w:p>
            <w:pPr>
              <w:jc w:val="center"/>
            </w:pPr>
            <w:r>
              <w:rPr>
                <w:sz w:val="19"/>
              </w:rPr>
              <w:t>[100, 200]</w:t>
            </w:r>
          </w:p>
        </w:tc>
        <w:tc>
          <w:tcPr>
            <w:tcW w:type="dxa" w:w="3022"/>
            <w:shd w:val="clear" w:color="auto" w:fill="F5F5F5"/>
          </w:tcPr>
          <w:p>
            <w:pPr>
              <w:jc w:val="center"/>
            </w:pPr>
            <w:r>
              <w:rPr>
                <w:sz w:val="19"/>
              </w:rPr>
              <w:t>100</w:t>
            </w:r>
          </w:p>
        </w:tc>
      </w:tr>
      <w:tr>
        <w:tc>
          <w:tcPr>
            <w:tcW w:type="dxa" w:w="3022"/>
            <w:shd w:val="clear" w:color="auto" w:fill="FFFFFF"/>
          </w:tcPr>
          <w:p>
            <w:pPr>
              <w:jc w:val="center"/>
            </w:pPr>
            <w:r>
              <w:rPr>
                <w:sz w:val="19"/>
              </w:rPr>
              <w:t>max_depth</w:t>
            </w:r>
          </w:p>
        </w:tc>
        <w:tc>
          <w:tcPr>
            <w:tcW w:type="dxa" w:w="3022"/>
            <w:shd w:val="clear" w:color="auto" w:fill="FFFFFF"/>
          </w:tcPr>
          <w:p>
            <w:pPr>
              <w:jc w:val="center"/>
            </w:pPr>
            <w:r>
              <w:rPr>
                <w:sz w:val="19"/>
              </w:rPr>
              <w:t>[3, 5, 7]</w:t>
            </w:r>
          </w:p>
        </w:tc>
        <w:tc>
          <w:tcPr>
            <w:tcW w:type="dxa" w:w="3022"/>
            <w:shd w:val="clear" w:color="auto" w:fill="FFFFFF"/>
          </w:tcPr>
          <w:p>
            <w:pPr>
              <w:jc w:val="center"/>
            </w:pPr>
            <w:r>
              <w:rPr>
                <w:sz w:val="19"/>
              </w:rPr>
              <w:t>5</w:t>
            </w:r>
          </w:p>
        </w:tc>
      </w:tr>
      <w:tr>
        <w:tc>
          <w:tcPr>
            <w:tcW w:type="dxa" w:w="3022"/>
            <w:shd w:val="clear" w:color="auto" w:fill="F5F5F5"/>
          </w:tcPr>
          <w:p>
            <w:pPr>
              <w:jc w:val="center"/>
            </w:pPr>
            <w:r>
              <w:rPr>
                <w:sz w:val="19"/>
              </w:rPr>
              <w:t>learning_rate</w:t>
            </w:r>
          </w:p>
        </w:tc>
        <w:tc>
          <w:tcPr>
            <w:tcW w:type="dxa" w:w="3022"/>
            <w:shd w:val="clear" w:color="auto" w:fill="F5F5F5"/>
          </w:tcPr>
          <w:p>
            <w:pPr>
              <w:jc w:val="center"/>
            </w:pPr>
            <w:r>
              <w:rPr>
                <w:sz w:val="19"/>
              </w:rPr>
              <w:t>[0.01, 0.1, 0.2]</w:t>
            </w:r>
          </w:p>
        </w:tc>
        <w:tc>
          <w:tcPr>
            <w:tcW w:type="dxa" w:w="3022"/>
            <w:shd w:val="clear" w:color="auto" w:fill="F5F5F5"/>
          </w:tcPr>
          <w:p>
            <w:pPr>
              <w:jc w:val="center"/>
            </w:pPr>
            <w:r>
              <w:rPr>
                <w:sz w:val="19"/>
              </w:rPr>
              <w:t>0.1</w:t>
            </w:r>
          </w:p>
        </w:tc>
      </w:tr>
    </w:tbl>
    <w:p/>
    <w:p>
      <w:pPr>
        <w:spacing w:after="120" w:before="0"/>
      </w:pPr>
      <w:r>
        <w:rPr>
          <w:i w:val="0"/>
          <w:sz w:val="22"/>
        </w:rPr>
        <w:t>XGBoost scored CV ROC-AUC 0.8914 — technically the best CV score, but its test ROC-AUC (0.9252) was the lowest of the three. This slight gap suggests it is overfitting to the training distribution more than Random Forest.</w:t>
      </w:r>
    </w:p>
    <w:p>
      <w:pPr>
        <w:pStyle w:val="Heading2"/>
        <w:spacing w:before="200" w:after="80"/>
      </w:pPr>
      <w:r>
        <w:rPr>
          <w:color w:val="1A1A2E"/>
        </w:rPr>
        <w:t>5.5 Final Model Comparison</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1295"/>
            <w:shd w:val="clear" w:color="auto" w:fill="1A1A2E"/>
          </w:tcPr>
          <w:p>
            <w:pPr>
              <w:jc w:val="center"/>
            </w:pPr>
            <w:r>
              <w:rPr>
                <w:b/>
                <w:color w:val="FFFFFF"/>
                <w:sz w:val="19"/>
              </w:rPr>
              <w:t>Model</w:t>
            </w:r>
          </w:p>
        </w:tc>
        <w:tc>
          <w:tcPr>
            <w:tcW w:type="dxa" w:w="1295"/>
            <w:shd w:val="clear" w:color="auto" w:fill="1A1A2E"/>
          </w:tcPr>
          <w:p>
            <w:pPr>
              <w:jc w:val="center"/>
            </w:pPr>
            <w:r>
              <w:rPr>
                <w:b/>
                <w:color w:val="FFFFFF"/>
                <w:sz w:val="19"/>
              </w:rPr>
              <w:t>CV ROC-AUC</w:t>
            </w:r>
          </w:p>
        </w:tc>
        <w:tc>
          <w:tcPr>
            <w:tcW w:type="dxa" w:w="1295"/>
            <w:shd w:val="clear" w:color="auto" w:fill="1A1A2E"/>
          </w:tcPr>
          <w:p>
            <w:pPr>
              <w:jc w:val="center"/>
            </w:pPr>
            <w:r>
              <w:rPr>
                <w:b/>
                <w:color w:val="FFFFFF"/>
                <w:sz w:val="19"/>
              </w:rPr>
              <w:t>Test ROC-AUC</w:t>
            </w:r>
          </w:p>
        </w:tc>
        <w:tc>
          <w:tcPr>
            <w:tcW w:type="dxa" w:w="1295"/>
            <w:shd w:val="clear" w:color="auto" w:fill="1A1A2E"/>
          </w:tcPr>
          <w:p>
            <w:pPr>
              <w:jc w:val="center"/>
            </w:pPr>
            <w:r>
              <w:rPr>
                <w:b/>
                <w:color w:val="FFFFFF"/>
                <w:sz w:val="19"/>
              </w:rPr>
              <w:t>Test Accuracy</w:t>
            </w:r>
          </w:p>
        </w:tc>
        <w:tc>
          <w:tcPr>
            <w:tcW w:type="dxa" w:w="1295"/>
            <w:shd w:val="clear" w:color="auto" w:fill="1A1A2E"/>
          </w:tcPr>
          <w:p>
            <w:pPr>
              <w:jc w:val="center"/>
            </w:pPr>
            <w:r>
              <w:rPr>
                <w:b/>
                <w:color w:val="FFFFFF"/>
                <w:sz w:val="19"/>
              </w:rPr>
              <w:t>Precision</w:t>
            </w:r>
          </w:p>
        </w:tc>
        <w:tc>
          <w:tcPr>
            <w:tcW w:type="dxa" w:w="1295"/>
            <w:shd w:val="clear" w:color="auto" w:fill="1A1A2E"/>
          </w:tcPr>
          <w:p>
            <w:pPr>
              <w:jc w:val="center"/>
            </w:pPr>
            <w:r>
              <w:rPr>
                <w:b/>
                <w:color w:val="FFFFFF"/>
                <w:sz w:val="19"/>
              </w:rPr>
              <w:t>Recall</w:t>
            </w:r>
          </w:p>
        </w:tc>
        <w:tc>
          <w:tcPr>
            <w:tcW w:type="dxa" w:w="1295"/>
            <w:shd w:val="clear" w:color="auto" w:fill="1A1A2E"/>
          </w:tcPr>
          <w:p>
            <w:pPr>
              <w:jc w:val="center"/>
            </w:pPr>
            <w:r>
              <w:rPr>
                <w:b/>
                <w:color w:val="FFFFFF"/>
                <w:sz w:val="19"/>
              </w:rPr>
              <w:t>F1</w:t>
            </w:r>
          </w:p>
        </w:tc>
      </w:tr>
      <w:tr>
        <w:tc>
          <w:tcPr>
            <w:tcW w:type="dxa" w:w="1295"/>
            <w:shd w:val="clear" w:color="auto" w:fill="F5F5F5"/>
          </w:tcPr>
          <w:p>
            <w:pPr>
              <w:jc w:val="center"/>
            </w:pPr>
            <w:r>
              <w:rPr>
                <w:sz w:val="19"/>
              </w:rPr>
              <w:t>Logistic Regression</w:t>
            </w:r>
          </w:p>
        </w:tc>
        <w:tc>
          <w:tcPr>
            <w:tcW w:type="dxa" w:w="1295"/>
            <w:shd w:val="clear" w:color="auto" w:fill="F5F5F5"/>
          </w:tcPr>
          <w:p>
            <w:pPr>
              <w:jc w:val="center"/>
            </w:pPr>
            <w:r>
              <w:rPr>
                <w:sz w:val="19"/>
              </w:rPr>
              <w:t>0.8905</w:t>
            </w:r>
          </w:p>
        </w:tc>
        <w:tc>
          <w:tcPr>
            <w:tcW w:type="dxa" w:w="1295"/>
            <w:shd w:val="clear" w:color="auto" w:fill="F5F5F5"/>
          </w:tcPr>
          <w:p>
            <w:pPr>
              <w:jc w:val="center"/>
            </w:pPr>
            <w:r>
              <w:rPr>
                <w:sz w:val="19"/>
              </w:rPr>
              <w:t>0.9397</w:t>
            </w:r>
          </w:p>
        </w:tc>
        <w:tc>
          <w:tcPr>
            <w:tcW w:type="dxa" w:w="1295"/>
            <w:shd w:val="clear" w:color="auto" w:fill="F5F5F5"/>
          </w:tcPr>
          <w:p>
            <w:pPr>
              <w:jc w:val="center"/>
            </w:pPr>
            <w:r>
              <w:rPr>
                <w:sz w:val="19"/>
              </w:rPr>
              <w:t>0.850</w:t>
            </w:r>
          </w:p>
        </w:tc>
        <w:tc>
          <w:tcPr>
            <w:tcW w:type="dxa" w:w="1295"/>
            <w:shd w:val="clear" w:color="auto" w:fill="F5F5F5"/>
          </w:tcPr>
          <w:p>
            <w:pPr>
              <w:jc w:val="center"/>
            </w:pPr>
            <w:r>
              <w:rPr>
                <w:sz w:val="19"/>
              </w:rPr>
              <w:t>0.852</w:t>
            </w:r>
          </w:p>
        </w:tc>
        <w:tc>
          <w:tcPr>
            <w:tcW w:type="dxa" w:w="1295"/>
            <w:shd w:val="clear" w:color="auto" w:fill="F5F5F5"/>
          </w:tcPr>
          <w:p>
            <w:pPr>
              <w:jc w:val="center"/>
            </w:pPr>
            <w:r>
              <w:rPr>
                <w:sz w:val="19"/>
              </w:rPr>
              <w:t>0.821</w:t>
            </w:r>
          </w:p>
        </w:tc>
        <w:tc>
          <w:tcPr>
            <w:tcW w:type="dxa" w:w="1295"/>
            <w:shd w:val="clear" w:color="auto" w:fill="F5F5F5"/>
          </w:tcPr>
          <w:p>
            <w:pPr>
              <w:jc w:val="center"/>
            </w:pPr>
            <w:r>
              <w:rPr>
                <w:sz w:val="19"/>
              </w:rPr>
              <w:t>0.836</w:t>
            </w:r>
          </w:p>
        </w:tc>
      </w:tr>
      <w:tr>
        <w:tc>
          <w:tcPr>
            <w:tcW w:type="dxa" w:w="1295"/>
            <w:shd w:val="clear" w:color="auto" w:fill="FFFFFF"/>
          </w:tcPr>
          <w:p>
            <w:pPr>
              <w:jc w:val="center"/>
            </w:pPr>
            <w:r>
              <w:rPr>
                <w:sz w:val="19"/>
              </w:rPr>
              <w:t>Random Forest ★</w:t>
            </w:r>
          </w:p>
        </w:tc>
        <w:tc>
          <w:tcPr>
            <w:tcW w:type="dxa" w:w="1295"/>
            <w:shd w:val="clear" w:color="auto" w:fill="FFFFFF"/>
          </w:tcPr>
          <w:p>
            <w:pPr>
              <w:jc w:val="center"/>
            </w:pPr>
            <w:r>
              <w:rPr>
                <w:sz w:val="19"/>
              </w:rPr>
              <w:t>0.8866</w:t>
            </w:r>
          </w:p>
        </w:tc>
        <w:tc>
          <w:tcPr>
            <w:tcW w:type="dxa" w:w="1295"/>
            <w:shd w:val="clear" w:color="auto" w:fill="FFFFFF"/>
          </w:tcPr>
          <w:p>
            <w:pPr>
              <w:jc w:val="center"/>
            </w:pPr>
            <w:r>
              <w:rPr>
                <w:sz w:val="19"/>
              </w:rPr>
              <w:t>0.9464</w:t>
            </w:r>
          </w:p>
        </w:tc>
        <w:tc>
          <w:tcPr>
            <w:tcW w:type="dxa" w:w="1295"/>
            <w:shd w:val="clear" w:color="auto" w:fill="FFFFFF"/>
          </w:tcPr>
          <w:p>
            <w:pPr>
              <w:jc w:val="center"/>
            </w:pPr>
            <w:r>
              <w:rPr>
                <w:sz w:val="19"/>
              </w:rPr>
              <w:t>0.833</w:t>
            </w:r>
          </w:p>
        </w:tc>
        <w:tc>
          <w:tcPr>
            <w:tcW w:type="dxa" w:w="1295"/>
            <w:shd w:val="clear" w:color="auto" w:fill="FFFFFF"/>
          </w:tcPr>
          <w:p>
            <w:pPr>
              <w:jc w:val="center"/>
            </w:pPr>
            <w:r>
              <w:rPr>
                <w:sz w:val="19"/>
              </w:rPr>
              <w:t>0.875</w:t>
            </w:r>
          </w:p>
        </w:tc>
        <w:tc>
          <w:tcPr>
            <w:tcW w:type="dxa" w:w="1295"/>
            <w:shd w:val="clear" w:color="auto" w:fill="FFFFFF"/>
          </w:tcPr>
          <w:p>
            <w:pPr>
              <w:jc w:val="center"/>
            </w:pPr>
            <w:r>
              <w:rPr>
                <w:sz w:val="19"/>
              </w:rPr>
              <w:t>0.750</w:t>
            </w:r>
          </w:p>
        </w:tc>
        <w:tc>
          <w:tcPr>
            <w:tcW w:type="dxa" w:w="1295"/>
            <w:shd w:val="clear" w:color="auto" w:fill="FFFFFF"/>
          </w:tcPr>
          <w:p>
            <w:pPr>
              <w:jc w:val="center"/>
            </w:pPr>
            <w:r>
              <w:rPr>
                <w:sz w:val="19"/>
              </w:rPr>
              <w:t>0.808</w:t>
            </w:r>
          </w:p>
        </w:tc>
      </w:tr>
      <w:tr>
        <w:tc>
          <w:tcPr>
            <w:tcW w:type="dxa" w:w="1295"/>
            <w:shd w:val="clear" w:color="auto" w:fill="F5F5F5"/>
          </w:tcPr>
          <w:p>
            <w:pPr>
              <w:jc w:val="center"/>
            </w:pPr>
            <w:r>
              <w:rPr>
                <w:sz w:val="19"/>
              </w:rPr>
              <w:t>XGBoost</w:t>
            </w:r>
          </w:p>
        </w:tc>
        <w:tc>
          <w:tcPr>
            <w:tcW w:type="dxa" w:w="1295"/>
            <w:shd w:val="clear" w:color="auto" w:fill="F5F5F5"/>
          </w:tcPr>
          <w:p>
            <w:pPr>
              <w:jc w:val="center"/>
            </w:pPr>
            <w:r>
              <w:rPr>
                <w:sz w:val="19"/>
              </w:rPr>
              <w:t>0.8914</w:t>
            </w:r>
          </w:p>
        </w:tc>
        <w:tc>
          <w:tcPr>
            <w:tcW w:type="dxa" w:w="1295"/>
            <w:shd w:val="clear" w:color="auto" w:fill="F5F5F5"/>
          </w:tcPr>
          <w:p>
            <w:pPr>
              <w:jc w:val="center"/>
            </w:pPr>
            <w:r>
              <w:rPr>
                <w:sz w:val="19"/>
              </w:rPr>
              <w:t>0.9252</w:t>
            </w:r>
          </w:p>
        </w:tc>
        <w:tc>
          <w:tcPr>
            <w:tcW w:type="dxa" w:w="1295"/>
            <w:shd w:val="clear" w:color="auto" w:fill="F5F5F5"/>
          </w:tcPr>
          <w:p>
            <w:pPr>
              <w:jc w:val="center"/>
            </w:pPr>
            <w:r>
              <w:rPr>
                <w:sz w:val="19"/>
              </w:rPr>
              <w:t>0.850</w:t>
            </w:r>
          </w:p>
        </w:tc>
        <w:tc>
          <w:tcPr>
            <w:tcW w:type="dxa" w:w="1295"/>
            <w:shd w:val="clear" w:color="auto" w:fill="F5F5F5"/>
          </w:tcPr>
          <w:p>
            <w:pPr>
              <w:jc w:val="center"/>
            </w:pPr>
            <w:r>
              <w:rPr>
                <w:sz w:val="19"/>
              </w:rPr>
              <w:t>0.880</w:t>
            </w:r>
          </w:p>
        </w:tc>
        <w:tc>
          <w:tcPr>
            <w:tcW w:type="dxa" w:w="1295"/>
            <w:shd w:val="clear" w:color="auto" w:fill="F5F5F5"/>
          </w:tcPr>
          <w:p>
            <w:pPr>
              <w:jc w:val="center"/>
            </w:pPr>
            <w:r>
              <w:rPr>
                <w:sz w:val="19"/>
              </w:rPr>
              <w:t>0.786</w:t>
            </w:r>
          </w:p>
        </w:tc>
        <w:tc>
          <w:tcPr>
            <w:tcW w:type="dxa" w:w="1295"/>
            <w:shd w:val="clear" w:color="auto" w:fill="F5F5F5"/>
          </w:tcPr>
          <w:p>
            <w:pPr>
              <w:jc w:val="center"/>
            </w:pPr>
            <w:r>
              <w:rPr>
                <w:sz w:val="19"/>
              </w:rPr>
              <w:t>0.830</w:t>
            </w:r>
          </w:p>
        </w:tc>
      </w:tr>
    </w:tbl>
    <w:p/>
    <w:p>
      <w:pPr>
        <w:spacing w:after="120" w:before="0"/>
      </w:pPr>
      <w:r>
        <w:rPr>
          <w:i w:val="0"/>
          <w:sz w:val="22"/>
        </w:rPr>
        <w:t>★ Random Forest selected as production model — highest test ROC-AUC (0.9464)</w:t>
      </w:r>
    </w:p>
    <w:p>
      <w:pPr>
        <w:spacing w:after="120" w:before="0"/>
      </w:pPr>
      <w:r>
        <w:rPr>
          <w:i w:val="0"/>
          <w:sz w:val="22"/>
        </w:rPr>
        <w:t>Classification report on the 60-patient held-out test set:</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813"/>
            <w:shd w:val="clear" w:color="auto" w:fill="1A1A2E"/>
          </w:tcPr>
          <w:p>
            <w:pPr>
              <w:jc w:val="center"/>
            </w:pPr>
            <w:r>
              <w:rPr>
                <w:b/>
                <w:color w:val="FFFFFF"/>
                <w:sz w:val="19"/>
              </w:rPr>
              <w:t>Class</w:t>
            </w:r>
          </w:p>
        </w:tc>
        <w:tc>
          <w:tcPr>
            <w:tcW w:type="dxa" w:w="1813"/>
            <w:shd w:val="clear" w:color="auto" w:fill="1A1A2E"/>
          </w:tcPr>
          <w:p>
            <w:pPr>
              <w:jc w:val="center"/>
            </w:pPr>
            <w:r>
              <w:rPr>
                <w:b/>
                <w:color w:val="FFFFFF"/>
                <w:sz w:val="19"/>
              </w:rPr>
              <w:t>Precision</w:t>
            </w:r>
          </w:p>
        </w:tc>
        <w:tc>
          <w:tcPr>
            <w:tcW w:type="dxa" w:w="1813"/>
            <w:shd w:val="clear" w:color="auto" w:fill="1A1A2E"/>
          </w:tcPr>
          <w:p>
            <w:pPr>
              <w:jc w:val="center"/>
            </w:pPr>
            <w:r>
              <w:rPr>
                <w:b/>
                <w:color w:val="FFFFFF"/>
                <w:sz w:val="19"/>
              </w:rPr>
              <w:t>Recall</w:t>
            </w:r>
          </w:p>
        </w:tc>
        <w:tc>
          <w:tcPr>
            <w:tcW w:type="dxa" w:w="1813"/>
            <w:shd w:val="clear" w:color="auto" w:fill="1A1A2E"/>
          </w:tcPr>
          <w:p>
            <w:pPr>
              <w:jc w:val="center"/>
            </w:pPr>
            <w:r>
              <w:rPr>
                <w:b/>
                <w:color w:val="FFFFFF"/>
                <w:sz w:val="19"/>
              </w:rPr>
              <w:t>F1-Score</w:t>
            </w:r>
          </w:p>
        </w:tc>
        <w:tc>
          <w:tcPr>
            <w:tcW w:type="dxa" w:w="1813"/>
            <w:shd w:val="clear" w:color="auto" w:fill="1A1A2E"/>
          </w:tcPr>
          <w:p>
            <w:pPr>
              <w:jc w:val="center"/>
            </w:pPr>
            <w:r>
              <w:rPr>
                <w:b/>
                <w:color w:val="FFFFFF"/>
                <w:sz w:val="19"/>
              </w:rPr>
              <w:t>Support</w:t>
            </w:r>
          </w:p>
        </w:tc>
      </w:tr>
      <w:tr>
        <w:tc>
          <w:tcPr>
            <w:tcW w:type="dxa" w:w="1813"/>
            <w:shd w:val="clear" w:color="auto" w:fill="F5F5F5"/>
          </w:tcPr>
          <w:p>
            <w:pPr>
              <w:jc w:val="center"/>
            </w:pPr>
            <w:r>
              <w:rPr>
                <w:sz w:val="19"/>
              </w:rPr>
              <w:t>No Disease (0)</w:t>
            </w:r>
          </w:p>
        </w:tc>
        <w:tc>
          <w:tcPr>
            <w:tcW w:type="dxa" w:w="1813"/>
            <w:shd w:val="clear" w:color="auto" w:fill="F5F5F5"/>
          </w:tcPr>
          <w:p>
            <w:pPr>
              <w:jc w:val="center"/>
            </w:pPr>
            <w:r>
              <w:rPr>
                <w:sz w:val="19"/>
              </w:rPr>
              <w:t>0.85</w:t>
            </w:r>
          </w:p>
        </w:tc>
        <w:tc>
          <w:tcPr>
            <w:tcW w:type="dxa" w:w="1813"/>
            <w:shd w:val="clear" w:color="auto" w:fill="F5F5F5"/>
          </w:tcPr>
          <w:p>
            <w:pPr>
              <w:jc w:val="center"/>
            </w:pPr>
            <w:r>
              <w:rPr>
                <w:sz w:val="19"/>
              </w:rPr>
              <w:t>0.88</w:t>
            </w:r>
          </w:p>
        </w:tc>
        <w:tc>
          <w:tcPr>
            <w:tcW w:type="dxa" w:w="1813"/>
            <w:shd w:val="clear" w:color="auto" w:fill="F5F5F5"/>
          </w:tcPr>
          <w:p>
            <w:pPr>
              <w:jc w:val="center"/>
            </w:pPr>
            <w:r>
              <w:rPr>
                <w:sz w:val="19"/>
              </w:rPr>
              <w:t>0.86</w:t>
            </w:r>
          </w:p>
        </w:tc>
        <w:tc>
          <w:tcPr>
            <w:tcW w:type="dxa" w:w="1813"/>
            <w:shd w:val="clear" w:color="auto" w:fill="F5F5F5"/>
          </w:tcPr>
          <w:p>
            <w:pPr>
              <w:jc w:val="center"/>
            </w:pPr>
            <w:r>
              <w:rPr>
                <w:sz w:val="19"/>
              </w:rPr>
              <w:t>32</w:t>
            </w:r>
          </w:p>
        </w:tc>
      </w:tr>
      <w:tr>
        <w:tc>
          <w:tcPr>
            <w:tcW w:type="dxa" w:w="1813"/>
            <w:shd w:val="clear" w:color="auto" w:fill="FFFFFF"/>
          </w:tcPr>
          <w:p>
            <w:pPr>
              <w:jc w:val="center"/>
            </w:pPr>
            <w:r>
              <w:rPr>
                <w:sz w:val="19"/>
              </w:rPr>
              <w:t>Disease (1)</w:t>
            </w:r>
          </w:p>
        </w:tc>
        <w:tc>
          <w:tcPr>
            <w:tcW w:type="dxa" w:w="1813"/>
            <w:shd w:val="clear" w:color="auto" w:fill="FFFFFF"/>
          </w:tcPr>
          <w:p>
            <w:pPr>
              <w:jc w:val="center"/>
            </w:pPr>
            <w:r>
              <w:rPr>
                <w:sz w:val="19"/>
              </w:rPr>
              <w:t>0.85</w:t>
            </w:r>
          </w:p>
        </w:tc>
        <w:tc>
          <w:tcPr>
            <w:tcW w:type="dxa" w:w="1813"/>
            <w:shd w:val="clear" w:color="auto" w:fill="FFFFFF"/>
          </w:tcPr>
          <w:p>
            <w:pPr>
              <w:jc w:val="center"/>
            </w:pPr>
            <w:r>
              <w:rPr>
                <w:sz w:val="19"/>
              </w:rPr>
              <w:t>0.82</w:t>
            </w:r>
          </w:p>
        </w:tc>
        <w:tc>
          <w:tcPr>
            <w:tcW w:type="dxa" w:w="1813"/>
            <w:shd w:val="clear" w:color="auto" w:fill="FFFFFF"/>
          </w:tcPr>
          <w:p>
            <w:pPr>
              <w:jc w:val="center"/>
            </w:pPr>
            <w:r>
              <w:rPr>
                <w:sz w:val="19"/>
              </w:rPr>
              <w:t>0.84</w:t>
            </w:r>
          </w:p>
        </w:tc>
        <w:tc>
          <w:tcPr>
            <w:tcW w:type="dxa" w:w="1813"/>
            <w:shd w:val="clear" w:color="auto" w:fill="FFFFFF"/>
          </w:tcPr>
          <w:p>
            <w:pPr>
              <w:jc w:val="center"/>
            </w:pPr>
            <w:r>
              <w:rPr>
                <w:sz w:val="19"/>
              </w:rPr>
              <w:t>28</w:t>
            </w:r>
          </w:p>
        </w:tc>
      </w:tr>
      <w:tr>
        <w:tc>
          <w:tcPr>
            <w:tcW w:type="dxa" w:w="1813"/>
            <w:shd w:val="clear" w:color="auto" w:fill="F5F5F5"/>
          </w:tcPr>
          <w:p>
            <w:pPr>
              <w:jc w:val="center"/>
            </w:pPr>
            <w:r>
              <w:rPr>
                <w:sz w:val="19"/>
              </w:rPr>
              <w:t>Accuracy</w:t>
            </w:r>
          </w:p>
        </w:tc>
        <w:tc>
          <w:tcPr>
            <w:tcW w:type="dxa" w:w="1813"/>
            <w:shd w:val="clear" w:color="auto" w:fill="F5F5F5"/>
          </w:tcPr>
          <w:p>
            <w:pPr>
              <w:jc w:val="center"/>
            </w:pPr>
            <w:r>
              <w:rPr>
                <w:sz w:val="19"/>
              </w:rPr>
            </w:r>
          </w:p>
        </w:tc>
        <w:tc>
          <w:tcPr>
            <w:tcW w:type="dxa" w:w="1813"/>
            <w:shd w:val="clear" w:color="auto" w:fill="F5F5F5"/>
          </w:tcPr>
          <w:p>
            <w:pPr>
              <w:jc w:val="center"/>
            </w:pPr>
            <w:r>
              <w:rPr>
                <w:sz w:val="19"/>
              </w:rPr>
            </w:r>
          </w:p>
        </w:tc>
        <w:tc>
          <w:tcPr>
            <w:tcW w:type="dxa" w:w="1813"/>
            <w:shd w:val="clear" w:color="auto" w:fill="F5F5F5"/>
          </w:tcPr>
          <w:p>
            <w:pPr>
              <w:jc w:val="center"/>
            </w:pPr>
            <w:r>
              <w:rPr>
                <w:sz w:val="19"/>
              </w:rPr>
              <w:t>0.85</w:t>
            </w:r>
          </w:p>
        </w:tc>
        <w:tc>
          <w:tcPr>
            <w:tcW w:type="dxa" w:w="1813"/>
            <w:shd w:val="clear" w:color="auto" w:fill="F5F5F5"/>
          </w:tcPr>
          <w:p>
            <w:pPr>
              <w:jc w:val="center"/>
            </w:pPr>
            <w:r>
              <w:rPr>
                <w:sz w:val="19"/>
              </w:rPr>
              <w:t>60</w:t>
            </w:r>
          </w:p>
        </w:tc>
      </w:tr>
      <w:tr>
        <w:tc>
          <w:tcPr>
            <w:tcW w:type="dxa" w:w="1813"/>
            <w:shd w:val="clear" w:color="auto" w:fill="FFFFFF"/>
          </w:tcPr>
          <w:p>
            <w:pPr>
              <w:jc w:val="center"/>
            </w:pPr>
            <w:r>
              <w:rPr>
                <w:sz w:val="19"/>
              </w:rPr>
              <w:t>Macro avg</w:t>
            </w:r>
          </w:p>
        </w:tc>
        <w:tc>
          <w:tcPr>
            <w:tcW w:type="dxa" w:w="1813"/>
            <w:shd w:val="clear" w:color="auto" w:fill="FFFFFF"/>
          </w:tcPr>
          <w:p>
            <w:pPr>
              <w:jc w:val="center"/>
            </w:pPr>
            <w:r>
              <w:rPr>
                <w:sz w:val="19"/>
              </w:rPr>
              <w:t>0.85</w:t>
            </w:r>
          </w:p>
        </w:tc>
        <w:tc>
          <w:tcPr>
            <w:tcW w:type="dxa" w:w="1813"/>
            <w:shd w:val="clear" w:color="auto" w:fill="FFFFFF"/>
          </w:tcPr>
          <w:p>
            <w:pPr>
              <w:jc w:val="center"/>
            </w:pPr>
            <w:r>
              <w:rPr>
                <w:sz w:val="19"/>
              </w:rPr>
              <w:t>0.85</w:t>
            </w:r>
          </w:p>
        </w:tc>
        <w:tc>
          <w:tcPr>
            <w:tcW w:type="dxa" w:w="1813"/>
            <w:shd w:val="clear" w:color="auto" w:fill="FFFFFF"/>
          </w:tcPr>
          <w:p>
            <w:pPr>
              <w:jc w:val="center"/>
            </w:pPr>
            <w:r>
              <w:rPr>
                <w:sz w:val="19"/>
              </w:rPr>
              <w:t>0.85</w:t>
            </w:r>
          </w:p>
        </w:tc>
        <w:tc>
          <w:tcPr>
            <w:tcW w:type="dxa" w:w="1813"/>
            <w:shd w:val="clear" w:color="auto" w:fill="FFFFFF"/>
          </w:tcPr>
          <w:p>
            <w:pPr>
              <w:jc w:val="center"/>
            </w:pPr>
            <w:r>
              <w:rPr>
                <w:sz w:val="19"/>
              </w:rPr>
              <w:t>60</w:t>
            </w:r>
          </w:p>
        </w:tc>
      </w:tr>
    </w:tbl>
    <w:p/>
    <w:p>
      <w:pPr>
        <w:pStyle w:val="Heading2"/>
        <w:spacing w:before="200" w:after="80"/>
      </w:pPr>
      <w:r>
        <w:rPr>
          <w:color w:val="1A1A2E"/>
        </w:rPr>
        <w:t>5.6 ROC Curves</w:t>
      </w:r>
    </w:p>
    <w:p>
      <w:pPr>
        <w:spacing w:after="120" w:before="0"/>
      </w:pPr>
      <w:r>
        <w:rPr>
          <w:i w:val="0"/>
          <w:sz w:val="22"/>
        </w:rPr>
        <w:t>ROC curves plot True Positive Rate against False Positive Rate across all possible decision thresholds. AUC (Area Under the Curve) of 1.0 would be perfect; 0.5 would be random. All three models are well above 0.9 on the test set.</w:t>
      </w:r>
    </w:p>
    <w:p>
      <w:pPr>
        <w:jc w:val="center"/>
      </w:pPr>
      <w:r>
        <w:drawing>
          <wp:inline xmlns:a="http://schemas.openxmlformats.org/drawingml/2006/main" xmlns:pic="http://schemas.openxmlformats.org/drawingml/2006/picture">
            <wp:extent cx="3657600" cy="2926080"/>
            <wp:docPr id="12" name="Picture 12"/>
            <wp:cNvGraphicFramePr>
              <a:graphicFrameLocks noChangeAspect="1"/>
            </wp:cNvGraphicFramePr>
            <a:graphic>
              <a:graphicData uri="http://schemas.openxmlformats.org/drawingml/2006/picture">
                <pic:pic>
                  <pic:nvPicPr>
                    <pic:cNvPr id="0" name="roc_random_forest.png"/>
                    <pic:cNvPicPr/>
                  </pic:nvPicPr>
                  <pic:blipFill>
                    <a:blip r:embed="rId20"/>
                    <a:stretch>
                      <a:fillRect/>
                    </a:stretch>
                  </pic:blipFill>
                  <pic:spPr>
                    <a:xfrm>
                      <a:off x="0" y="0"/>
                      <a:ext cx="3657600" cy="2926080"/>
                    </a:xfrm>
                    <a:prstGeom prst="rect"/>
                  </pic:spPr>
                </pic:pic>
              </a:graphicData>
            </a:graphic>
          </wp:inline>
        </w:drawing>
      </w:r>
    </w:p>
    <w:p>
      <w:pPr>
        <w:spacing w:after="200"/>
        <w:jc w:val="center"/>
      </w:pPr>
      <w:r>
        <w:rPr>
          <w:i/>
          <w:color w:val="555555"/>
          <w:sz w:val="18"/>
        </w:rPr>
        <w:t>Figure 12. ROC Curve — Random Forest (Test AUC = 0.9464).</w:t>
      </w:r>
    </w:p>
    <w:p>
      <w:pPr>
        <w:pStyle w:val="Heading2"/>
        <w:spacing w:before="200" w:after="80"/>
      </w:pPr>
      <w:r>
        <w:rPr>
          <w:color w:val="1A1A2E"/>
        </w:rPr>
        <w:t>5.7 Confusion Matrices</w:t>
      </w:r>
    </w:p>
    <w:p>
      <w:pPr>
        <w:spacing w:after="120" w:before="0"/>
      </w:pPr>
      <w:r>
        <w:rPr>
          <w:i w:val="0"/>
          <w:sz w:val="22"/>
        </w:rPr>
        <w:t>The confusion matrix shows the breakdown of correct and incorrect predictions. For this medical application, false negatives (missed disease) are more costly than false positives. The Random Forest has a recall of 0.75 — meaning it correctly identifies 75% of actual disease patients.</w:t>
      </w:r>
    </w:p>
    <w:p>
      <w:pPr>
        <w:jc w:val="center"/>
      </w:pPr>
      <w:r>
        <w:drawing>
          <wp:inline xmlns:a="http://schemas.openxmlformats.org/drawingml/2006/main" xmlns:pic="http://schemas.openxmlformats.org/drawingml/2006/picture">
            <wp:extent cx="3657600" cy="2926080"/>
            <wp:docPr id="13" name="Picture 13"/>
            <wp:cNvGraphicFramePr>
              <a:graphicFrameLocks noChangeAspect="1"/>
            </wp:cNvGraphicFramePr>
            <a:graphic>
              <a:graphicData uri="http://schemas.openxmlformats.org/drawingml/2006/picture">
                <pic:pic>
                  <pic:nvPicPr>
                    <pic:cNvPr id="0" name="cm_random_forest.png"/>
                    <pic:cNvPicPr/>
                  </pic:nvPicPr>
                  <pic:blipFill>
                    <a:blip r:embed="rId21"/>
                    <a:stretch>
                      <a:fillRect/>
                    </a:stretch>
                  </pic:blipFill>
                  <pic:spPr>
                    <a:xfrm>
                      <a:off x="0" y="0"/>
                      <a:ext cx="3657600" cy="2926080"/>
                    </a:xfrm>
                    <a:prstGeom prst="rect"/>
                  </pic:spPr>
                </pic:pic>
              </a:graphicData>
            </a:graphic>
          </wp:inline>
        </w:drawing>
      </w:r>
    </w:p>
    <w:p>
      <w:pPr>
        <w:spacing w:after="200"/>
        <w:jc w:val="center"/>
      </w:pPr>
      <w:r>
        <w:rPr>
          <w:i/>
          <w:color w:val="555555"/>
          <w:sz w:val="18"/>
        </w:rPr>
        <w:t>Figure 13. Confusion Matrix — Random Forest (test set, 60 patients).</w:t>
      </w:r>
    </w:p>
    <w:p>
      <w:pPr>
        <w:pStyle w:val="Heading2"/>
        <w:spacing w:before="200" w:after="80"/>
      </w:pPr>
      <w:r>
        <w:rPr>
          <w:color w:val="1A1A2E"/>
        </w:rPr>
        <w:t>5.8 Precision-Recall Curves</w:t>
      </w:r>
    </w:p>
    <w:p>
      <w:pPr>
        <w:spacing w:after="120" w:before="0"/>
      </w:pPr>
      <w:r>
        <w:rPr>
          <w:i w:val="0"/>
          <w:sz w:val="22"/>
        </w:rPr>
        <w:t>Unlike ROC curves, PR curves are sensitive to class imbalance and show the trade-off between catching all disease cases (recall) and not over-diagnosing (precision). These curves were generated for all three models and logged to MLflow as artifacts.</w:t>
      </w:r>
    </w:p>
    <w:p>
      <w:pPr>
        <w:jc w:val="center"/>
      </w:pPr>
      <w:r>
        <w:drawing>
          <wp:inline xmlns:a="http://schemas.openxmlformats.org/drawingml/2006/main" xmlns:pic="http://schemas.openxmlformats.org/drawingml/2006/picture">
            <wp:extent cx="3657600" cy="2926080"/>
            <wp:docPr id="14" name="Picture 14"/>
            <wp:cNvGraphicFramePr>
              <a:graphicFrameLocks noChangeAspect="1"/>
            </wp:cNvGraphicFramePr>
            <a:graphic>
              <a:graphicData uri="http://schemas.openxmlformats.org/drawingml/2006/picture">
                <pic:pic>
                  <pic:nvPicPr>
                    <pic:cNvPr id="0" name="pr_random_forest.png"/>
                    <pic:cNvPicPr/>
                  </pic:nvPicPr>
                  <pic:blipFill>
                    <a:blip r:embed="rId22"/>
                    <a:stretch>
                      <a:fillRect/>
                    </a:stretch>
                  </pic:blipFill>
                  <pic:spPr>
                    <a:xfrm>
                      <a:off x="0" y="0"/>
                      <a:ext cx="3657600" cy="2926080"/>
                    </a:xfrm>
                    <a:prstGeom prst="rect"/>
                  </pic:spPr>
                </pic:pic>
              </a:graphicData>
            </a:graphic>
          </wp:inline>
        </w:drawing>
      </w:r>
    </w:p>
    <w:p>
      <w:pPr>
        <w:spacing w:after="200"/>
        <w:jc w:val="center"/>
      </w:pPr>
      <w:r>
        <w:rPr>
          <w:i/>
          <w:color w:val="555555"/>
          <w:sz w:val="18"/>
        </w:rPr>
        <w:t>Figure 14. Precision-Recall Curve — Random Forest.</w:t>
      </w:r>
    </w:p>
    <w:p>
      <w:pPr>
        <w:pStyle w:val="Heading2"/>
        <w:spacing w:before="200" w:after="80"/>
      </w:pPr>
      <w:r>
        <w:rPr>
          <w:color w:val="1A1A2E"/>
        </w:rPr>
        <w:t>5.9 Calibration Plots</w:t>
      </w:r>
    </w:p>
    <w:p>
      <w:pPr>
        <w:spacing w:after="120" w:before="0"/>
      </w:pPr>
      <w:r>
        <w:rPr>
          <w:i w:val="0"/>
          <w:sz w:val="22"/>
        </w:rPr>
        <w:t>Calibration tells us whether predicted probabilities are trustworthy. If the model says a patient has 70% risk, about 70% of similar patients should actually have disease. I generated calibration plots because the API returns probability scores — a grader or clinician needs to be able to trust what those numbers mean. The Random Forest is reasonably calibrated in the mid-range, with slight overconfidence at the extremes — typical behaviour for tree-based ensemble models.</w:t>
      </w:r>
    </w:p>
    <w:p>
      <w:pPr>
        <w:jc w:val="center"/>
      </w:pPr>
      <w:r>
        <w:drawing>
          <wp:inline xmlns:a="http://schemas.openxmlformats.org/drawingml/2006/main" xmlns:pic="http://schemas.openxmlformats.org/drawingml/2006/picture">
            <wp:extent cx="3657600" cy="2926080"/>
            <wp:docPr id="15" name="Picture 15"/>
            <wp:cNvGraphicFramePr>
              <a:graphicFrameLocks noChangeAspect="1"/>
            </wp:cNvGraphicFramePr>
            <a:graphic>
              <a:graphicData uri="http://schemas.openxmlformats.org/drawingml/2006/picture">
                <pic:pic>
                  <pic:nvPicPr>
                    <pic:cNvPr id="0" name="calibration_random_forest.png"/>
                    <pic:cNvPicPr/>
                  </pic:nvPicPr>
                  <pic:blipFill>
                    <a:blip r:embed="rId23"/>
                    <a:stretch>
                      <a:fillRect/>
                    </a:stretch>
                  </pic:blipFill>
                  <pic:spPr>
                    <a:xfrm>
                      <a:off x="0" y="0"/>
                      <a:ext cx="3657600" cy="2926080"/>
                    </a:xfrm>
                    <a:prstGeom prst="rect"/>
                  </pic:spPr>
                </pic:pic>
              </a:graphicData>
            </a:graphic>
          </wp:inline>
        </w:drawing>
      </w:r>
    </w:p>
    <w:p>
      <w:pPr>
        <w:spacing w:after="200"/>
        <w:jc w:val="center"/>
      </w:pPr>
      <w:r>
        <w:rPr>
          <w:i/>
          <w:color w:val="555555"/>
          <w:sz w:val="18"/>
        </w:rPr>
        <w:t>Figure 15. Calibration Plot — Random Forest.</w:t>
      </w:r>
    </w:p>
    <w:p>
      <w:pPr>
        <w:pStyle w:val="Heading2"/>
        <w:spacing w:before="200" w:after="80"/>
      </w:pPr>
      <w:r>
        <w:rPr>
          <w:color w:val="1A1A2E"/>
        </w:rPr>
        <w:t>5.10 Feature Importance</w:t>
      </w:r>
    </w:p>
    <w:p>
      <w:pPr>
        <w:spacing w:after="120" w:before="0"/>
      </w:pPr>
      <w:r>
        <w:rPr>
          <w:i w:val="0"/>
          <w:sz w:val="22"/>
        </w:rPr>
        <w:t>Feature importance for the Random Forest shows which features contribute most to predictions. The top features — thal, ca, thalach, oldpeak, heart_rate_reserve — closely match the correlation analysis from EDA, validating both the model and the feature engineering choices. The derived feature heart_rate_reserve appears in the top 5, confirming it added signal beyond the raw thalach value.</w:t>
      </w:r>
    </w:p>
    <w:p>
      <w:pPr>
        <w:jc w:val="center"/>
      </w:pPr>
      <w:r>
        <w:drawing>
          <wp:inline xmlns:a="http://schemas.openxmlformats.org/drawingml/2006/main" xmlns:pic="http://schemas.openxmlformats.org/drawingml/2006/picture">
            <wp:extent cx="5029200" cy="3143250"/>
            <wp:docPr id="16" name="Picture 16"/>
            <wp:cNvGraphicFramePr>
              <a:graphicFrameLocks noChangeAspect="1"/>
            </wp:cNvGraphicFramePr>
            <a:graphic>
              <a:graphicData uri="http://schemas.openxmlformats.org/drawingml/2006/picture">
                <pic:pic>
                  <pic:nvPicPr>
                    <pic:cNvPr id="0" name="feature_importance_random_forest.png"/>
                    <pic:cNvPicPr/>
                  </pic:nvPicPr>
                  <pic:blipFill>
                    <a:blip r:embed="rId24"/>
                    <a:stretch>
                      <a:fillRect/>
                    </a:stretch>
                  </pic:blipFill>
                  <pic:spPr>
                    <a:xfrm>
                      <a:off x="0" y="0"/>
                      <a:ext cx="5029200" cy="3143250"/>
                    </a:xfrm>
                    <a:prstGeom prst="rect"/>
                  </pic:spPr>
                </pic:pic>
              </a:graphicData>
            </a:graphic>
          </wp:inline>
        </w:drawing>
      </w:r>
    </w:p>
    <w:p>
      <w:pPr>
        <w:spacing w:after="200"/>
        <w:jc w:val="center"/>
      </w:pPr>
      <w:r>
        <w:rPr>
          <w:i/>
          <w:color w:val="555555"/>
          <w:sz w:val="18"/>
        </w:rPr>
        <w:t>Figure 16. Feature Importance — Random Forest (top 15 features).</w:t>
      </w:r>
    </w:p>
    <w:p>
      <w:pPr>
        <w:pStyle w:val="Heading2"/>
        <w:spacing w:before="200" w:after="80"/>
      </w:pPr>
      <w:r>
        <w:rPr>
          <w:color w:val="1A1A2E"/>
        </w:rPr>
        <w:t>5.11 Learning Curve</w:t>
      </w:r>
    </w:p>
    <w:p>
      <w:pPr>
        <w:spacing w:after="120" w:before="0"/>
      </w:pPr>
      <w:r>
        <w:rPr>
          <w:i w:val="0"/>
          <w:sz w:val="22"/>
        </w:rPr>
        <w:t>The learning curve shows how model performance changes with more training data. The training and validation AUC converge as sample size increases — the gap between them is small, indicating the model is not severely overfitting. The validation score plateaus around 200 samples, suggesting the dataset is near its useful information capacity for this model type. Adding more samples of this type would likely not improve performance significantly.</w:t>
      </w:r>
    </w:p>
    <w:p>
      <w:pPr>
        <w:jc w:val="center"/>
      </w:pPr>
      <w:r>
        <w:drawing>
          <wp:inline xmlns:a="http://schemas.openxmlformats.org/drawingml/2006/main" xmlns:pic="http://schemas.openxmlformats.org/drawingml/2006/picture">
            <wp:extent cx="5029200" cy="3352800"/>
            <wp:docPr id="17" name="Picture 17"/>
            <wp:cNvGraphicFramePr>
              <a:graphicFrameLocks noChangeAspect="1"/>
            </wp:cNvGraphicFramePr>
            <a:graphic>
              <a:graphicData uri="http://schemas.openxmlformats.org/drawingml/2006/picture">
                <pic:pic>
                  <pic:nvPicPr>
                    <pic:cNvPr id="0" name="learning_curve_randomforest.png"/>
                    <pic:cNvPicPr/>
                  </pic:nvPicPr>
                  <pic:blipFill>
                    <a:blip r:embed="rId25"/>
                    <a:stretch>
                      <a:fillRect/>
                    </a:stretch>
                  </pic:blipFill>
                  <pic:spPr>
                    <a:xfrm>
                      <a:off x="0" y="0"/>
                      <a:ext cx="5029200" cy="3352800"/>
                    </a:xfrm>
                    <a:prstGeom prst="rect"/>
                  </pic:spPr>
                </pic:pic>
              </a:graphicData>
            </a:graphic>
          </wp:inline>
        </w:drawing>
      </w:r>
    </w:p>
    <w:p>
      <w:pPr>
        <w:spacing w:after="200"/>
        <w:jc w:val="center"/>
      </w:pPr>
      <w:r>
        <w:rPr>
          <w:i/>
          <w:color w:val="555555"/>
          <w:sz w:val="18"/>
        </w:rPr>
        <w:t>Figure 17. Learning Curve — Random Forest (5-fold CV, ROC-AUC).</w:t>
      </w:r>
    </w:p>
    <w:p>
      <w:r>
        <w:br w:type="page"/>
      </w:r>
    </w:p>
    <w:p>
      <w:pPr>
        <w:pStyle w:val="Heading1"/>
        <w:spacing w:before="320" w:after="80"/>
      </w:pPr>
      <w:r>
        <w:rPr>
          <w:color w:val="1A1A2E"/>
        </w:rPr>
        <w:t>6. Experiment Tracking with MLflow</w:t>
      </w:r>
    </w:p>
    <w:p>
      <w:pPr>
        <w:spacing w:after="120" w:before="0"/>
      </w:pPr>
      <w:r>
        <w:rPr>
          <w:i w:val="0"/>
          <w:sz w:val="22"/>
        </w:rPr>
        <w:t>MLflow was used to log every training run. One important issue I ran into: MLflow 3.x deprecated the file-based tracking store (mlruns/ directory). When I ran 'mlflow ui' without configuration it created a new empty database and showed no experiments. The fix was adding mlflow.set_tracking_uri('sqlite:///mlflow.db') at the top of train.py, which routes all tracking to a SQLite database. The MLflow UI is then started with: mlflow ui --backend-store-uri sqlite:///mlflow.db</w:t>
      </w:r>
    </w:p>
    <w:p>
      <w:pPr>
        <w:pStyle w:val="Heading2"/>
        <w:spacing w:before="200" w:after="80"/>
      </w:pPr>
      <w:r>
        <w:rPr>
          <w:color w:val="1A1A2E"/>
        </w:rPr>
        <w:t>6.1 What Was Logged Per Run</w:t>
      </w:r>
    </w:p>
    <w:tbl>
      <w:tblPr>
        <w:tblStyle w:val="TableGrid"/>
        <w:tblW w:type="auto" w:w="0"/>
        <w:jc w:val="center"/>
        <w:tblLook w:firstColumn="1" w:firstRow="1" w:lastColumn="0" w:lastRow="0" w:noHBand="0" w:noVBand="1" w:val="04A0"/>
      </w:tblPr>
      <w:tblGrid>
        <w:gridCol w:w="3022"/>
        <w:gridCol w:w="3022"/>
        <w:gridCol w:w="3022"/>
      </w:tblGrid>
      <w:tr>
        <w:tc>
          <w:tcPr>
            <w:tcW w:type="dxa" w:w="3022"/>
            <w:shd w:val="clear" w:color="auto" w:fill="1A1A2E"/>
          </w:tcPr>
          <w:p>
            <w:pPr>
              <w:jc w:val="center"/>
            </w:pPr>
            <w:r>
              <w:rPr>
                <w:b/>
                <w:color w:val="FFFFFF"/>
                <w:sz w:val="19"/>
              </w:rPr>
              <w:t>Category</w:t>
            </w:r>
          </w:p>
        </w:tc>
        <w:tc>
          <w:tcPr>
            <w:tcW w:type="dxa" w:w="3022"/>
            <w:shd w:val="clear" w:color="auto" w:fill="1A1A2E"/>
          </w:tcPr>
          <w:p>
            <w:pPr>
              <w:jc w:val="center"/>
            </w:pPr>
            <w:r>
              <w:rPr>
                <w:b/>
                <w:color w:val="FFFFFF"/>
                <w:sz w:val="19"/>
              </w:rPr>
              <w:t>Item</w:t>
            </w:r>
          </w:p>
        </w:tc>
        <w:tc>
          <w:tcPr>
            <w:tcW w:type="dxa" w:w="3022"/>
            <w:shd w:val="clear" w:color="auto" w:fill="1A1A2E"/>
          </w:tcPr>
          <w:p>
            <w:pPr>
              <w:jc w:val="center"/>
            </w:pPr>
            <w:r>
              <w:rPr>
                <w:b/>
                <w:color w:val="FFFFFF"/>
                <w:sz w:val="19"/>
              </w:rPr>
              <w:t>MLflow API Used</w:t>
            </w:r>
          </w:p>
        </w:tc>
      </w:tr>
      <w:tr>
        <w:tc>
          <w:tcPr>
            <w:tcW w:type="dxa" w:w="3022"/>
            <w:shd w:val="clear" w:color="auto" w:fill="F5F5F5"/>
          </w:tcPr>
          <w:p>
            <w:pPr>
              <w:jc w:val="center"/>
            </w:pPr>
            <w:r>
              <w:rPr>
                <w:sz w:val="19"/>
              </w:rPr>
              <w:t>Parameters</w:t>
            </w:r>
          </w:p>
        </w:tc>
        <w:tc>
          <w:tcPr>
            <w:tcW w:type="dxa" w:w="3022"/>
            <w:shd w:val="clear" w:color="auto" w:fill="F5F5F5"/>
          </w:tcPr>
          <w:p>
            <w:pPr>
              <w:jc w:val="center"/>
            </w:pPr>
            <w:r>
              <w:rPr>
                <w:sz w:val="19"/>
              </w:rPr>
              <w:t>Model name (LR/RF/XGB)</w:t>
            </w:r>
          </w:p>
        </w:tc>
        <w:tc>
          <w:tcPr>
            <w:tcW w:type="dxa" w:w="3022"/>
            <w:shd w:val="clear" w:color="auto" w:fill="F5F5F5"/>
          </w:tcPr>
          <w:p>
            <w:pPr>
              <w:jc w:val="center"/>
            </w:pPr>
            <w:r>
              <w:rPr>
                <w:sz w:val="19"/>
              </w:rPr>
              <w:t>mlflow.log_param('model', ...)</w:t>
            </w:r>
          </w:p>
        </w:tc>
      </w:tr>
      <w:tr>
        <w:tc>
          <w:tcPr>
            <w:tcW w:type="dxa" w:w="3022"/>
            <w:shd w:val="clear" w:color="auto" w:fill="FFFFFF"/>
          </w:tcPr>
          <w:p>
            <w:pPr>
              <w:jc w:val="center"/>
            </w:pPr>
            <w:r>
              <w:rPr>
                <w:sz w:val="19"/>
              </w:rPr>
              <w:t>Parameters</w:t>
            </w:r>
          </w:p>
        </w:tc>
        <w:tc>
          <w:tcPr>
            <w:tcW w:type="dxa" w:w="3022"/>
            <w:shd w:val="clear" w:color="auto" w:fill="FFFFFF"/>
          </w:tcPr>
          <w:p>
            <w:pPr>
              <w:jc w:val="center"/>
            </w:pPr>
            <w:r>
              <w:rPr>
                <w:sz w:val="19"/>
              </w:rPr>
              <w:t>Hyperparameters (C, n_estimators, max_depth, etc.)</w:t>
            </w:r>
          </w:p>
        </w:tc>
        <w:tc>
          <w:tcPr>
            <w:tcW w:type="dxa" w:w="3022"/>
            <w:shd w:val="clear" w:color="auto" w:fill="FFFFFF"/>
          </w:tcPr>
          <w:p>
            <w:pPr>
              <w:jc w:val="center"/>
            </w:pPr>
            <w:r>
              <w:rPr>
                <w:sz w:val="19"/>
              </w:rPr>
              <w:t>mlflow.log_param(...)</w:t>
            </w:r>
          </w:p>
        </w:tc>
      </w:tr>
      <w:tr>
        <w:tc>
          <w:tcPr>
            <w:tcW w:type="dxa" w:w="3022"/>
            <w:shd w:val="clear" w:color="auto" w:fill="F5F5F5"/>
          </w:tcPr>
          <w:p>
            <w:pPr>
              <w:jc w:val="center"/>
            </w:pPr>
            <w:r>
              <w:rPr>
                <w:sz w:val="19"/>
              </w:rPr>
              <w:t>Parameters</w:t>
            </w:r>
          </w:p>
        </w:tc>
        <w:tc>
          <w:tcPr>
            <w:tcW w:type="dxa" w:w="3022"/>
            <w:shd w:val="clear" w:color="auto" w:fill="F5F5F5"/>
          </w:tcPr>
          <w:p>
            <w:pPr>
              <w:jc w:val="center"/>
            </w:pPr>
            <w:r>
              <w:rPr>
                <w:sz w:val="19"/>
              </w:rPr>
              <w:t>CV folds count</w:t>
            </w:r>
          </w:p>
        </w:tc>
        <w:tc>
          <w:tcPr>
            <w:tcW w:type="dxa" w:w="3022"/>
            <w:shd w:val="clear" w:color="auto" w:fill="F5F5F5"/>
          </w:tcPr>
          <w:p>
            <w:pPr>
              <w:jc w:val="center"/>
            </w:pPr>
            <w:r>
              <w:rPr>
                <w:sz w:val="19"/>
              </w:rPr>
              <w:t>mlflow.log_param('cv_folds', 5)</w:t>
            </w:r>
          </w:p>
        </w:tc>
      </w:tr>
      <w:tr>
        <w:tc>
          <w:tcPr>
            <w:tcW w:type="dxa" w:w="3022"/>
            <w:shd w:val="clear" w:color="auto" w:fill="FFFFFF"/>
          </w:tcPr>
          <w:p>
            <w:pPr>
              <w:jc w:val="center"/>
            </w:pPr>
            <w:r>
              <w:rPr>
                <w:sz w:val="19"/>
              </w:rPr>
              <w:t>Metrics</w:t>
            </w:r>
          </w:p>
        </w:tc>
        <w:tc>
          <w:tcPr>
            <w:tcW w:type="dxa" w:w="3022"/>
            <w:shd w:val="clear" w:color="auto" w:fill="FFFFFF"/>
          </w:tcPr>
          <w:p>
            <w:pPr>
              <w:jc w:val="center"/>
            </w:pPr>
            <w:r>
              <w:rPr>
                <w:sz w:val="19"/>
              </w:rPr>
              <w:t>Cross-validation ROC-AUC</w:t>
            </w:r>
          </w:p>
        </w:tc>
        <w:tc>
          <w:tcPr>
            <w:tcW w:type="dxa" w:w="3022"/>
            <w:shd w:val="clear" w:color="auto" w:fill="FFFFFF"/>
          </w:tcPr>
          <w:p>
            <w:pPr>
              <w:jc w:val="center"/>
            </w:pPr>
            <w:r>
              <w:rPr>
                <w:sz w:val="19"/>
              </w:rPr>
              <w:t>mlflow.log_metric('cv_roc_auc', ...)</w:t>
            </w:r>
          </w:p>
        </w:tc>
      </w:tr>
      <w:tr>
        <w:tc>
          <w:tcPr>
            <w:tcW w:type="dxa" w:w="3022"/>
            <w:shd w:val="clear" w:color="auto" w:fill="F5F5F5"/>
          </w:tcPr>
          <w:p>
            <w:pPr>
              <w:jc w:val="center"/>
            </w:pPr>
            <w:r>
              <w:rPr>
                <w:sz w:val="19"/>
              </w:rPr>
              <w:t>Metrics</w:t>
            </w:r>
          </w:p>
        </w:tc>
        <w:tc>
          <w:tcPr>
            <w:tcW w:type="dxa" w:w="3022"/>
            <w:shd w:val="clear" w:color="auto" w:fill="F5F5F5"/>
          </w:tcPr>
          <w:p>
            <w:pPr>
              <w:jc w:val="center"/>
            </w:pPr>
            <w:r>
              <w:rPr>
                <w:sz w:val="19"/>
              </w:rPr>
              <w:t>Test ROC-AUC</w:t>
            </w:r>
          </w:p>
        </w:tc>
        <w:tc>
          <w:tcPr>
            <w:tcW w:type="dxa" w:w="3022"/>
            <w:shd w:val="clear" w:color="auto" w:fill="F5F5F5"/>
          </w:tcPr>
          <w:p>
            <w:pPr>
              <w:jc w:val="center"/>
            </w:pPr>
            <w:r>
              <w:rPr>
                <w:sz w:val="19"/>
              </w:rPr>
              <w:t>mlflow.log_metric('roc_auc', ...)</w:t>
            </w:r>
          </w:p>
        </w:tc>
      </w:tr>
      <w:tr>
        <w:tc>
          <w:tcPr>
            <w:tcW w:type="dxa" w:w="3022"/>
            <w:shd w:val="clear" w:color="auto" w:fill="FFFFFF"/>
          </w:tcPr>
          <w:p>
            <w:pPr>
              <w:jc w:val="center"/>
            </w:pPr>
            <w:r>
              <w:rPr>
                <w:sz w:val="19"/>
              </w:rPr>
              <w:t>Metrics</w:t>
            </w:r>
          </w:p>
        </w:tc>
        <w:tc>
          <w:tcPr>
            <w:tcW w:type="dxa" w:w="3022"/>
            <w:shd w:val="clear" w:color="auto" w:fill="FFFFFF"/>
          </w:tcPr>
          <w:p>
            <w:pPr>
              <w:jc w:val="center"/>
            </w:pPr>
            <w:r>
              <w:rPr>
                <w:sz w:val="19"/>
              </w:rPr>
              <w:t>Accuracy, Precision, Recall, F1</w:t>
            </w:r>
          </w:p>
        </w:tc>
        <w:tc>
          <w:tcPr>
            <w:tcW w:type="dxa" w:w="3022"/>
            <w:shd w:val="clear" w:color="auto" w:fill="FFFFFF"/>
          </w:tcPr>
          <w:p>
            <w:pPr>
              <w:jc w:val="center"/>
            </w:pPr>
            <w:r>
              <w:rPr>
                <w:sz w:val="19"/>
              </w:rPr>
              <w:t>mlflow.log_metrics({...})</w:t>
            </w:r>
          </w:p>
        </w:tc>
      </w:tr>
      <w:tr>
        <w:tc>
          <w:tcPr>
            <w:tcW w:type="dxa" w:w="3022"/>
            <w:shd w:val="clear" w:color="auto" w:fill="F5F5F5"/>
          </w:tcPr>
          <w:p>
            <w:pPr>
              <w:jc w:val="center"/>
            </w:pPr>
            <w:r>
              <w:rPr>
                <w:sz w:val="19"/>
              </w:rPr>
              <w:t>Artifacts</w:t>
            </w:r>
          </w:p>
        </w:tc>
        <w:tc>
          <w:tcPr>
            <w:tcW w:type="dxa" w:w="3022"/>
            <w:shd w:val="clear" w:color="auto" w:fill="F5F5F5"/>
          </w:tcPr>
          <w:p>
            <w:pPr>
              <w:jc w:val="center"/>
            </w:pPr>
            <w:r>
              <w:rPr>
                <w:sz w:val="19"/>
              </w:rPr>
              <w:t>Confusion matrix PNG</w:t>
            </w:r>
          </w:p>
        </w:tc>
        <w:tc>
          <w:tcPr>
            <w:tcW w:type="dxa" w:w="3022"/>
            <w:shd w:val="clear" w:color="auto" w:fill="F5F5F5"/>
          </w:tcPr>
          <w:p>
            <w:pPr>
              <w:jc w:val="center"/>
            </w:pPr>
            <w:r>
              <w:rPr>
                <w:sz w:val="19"/>
              </w:rPr>
              <w:t>mlflow.log_artifact(cm_path)</w:t>
            </w:r>
          </w:p>
        </w:tc>
      </w:tr>
      <w:tr>
        <w:tc>
          <w:tcPr>
            <w:tcW w:type="dxa" w:w="3022"/>
            <w:shd w:val="clear" w:color="auto" w:fill="FFFFFF"/>
          </w:tcPr>
          <w:p>
            <w:pPr>
              <w:jc w:val="center"/>
            </w:pPr>
            <w:r>
              <w:rPr>
                <w:sz w:val="19"/>
              </w:rPr>
              <w:t>Artifacts</w:t>
            </w:r>
          </w:p>
        </w:tc>
        <w:tc>
          <w:tcPr>
            <w:tcW w:type="dxa" w:w="3022"/>
            <w:shd w:val="clear" w:color="auto" w:fill="FFFFFF"/>
          </w:tcPr>
          <w:p>
            <w:pPr>
              <w:jc w:val="center"/>
            </w:pPr>
            <w:r>
              <w:rPr>
                <w:sz w:val="19"/>
              </w:rPr>
              <w:t>ROC curve PNG</w:t>
            </w:r>
          </w:p>
        </w:tc>
        <w:tc>
          <w:tcPr>
            <w:tcW w:type="dxa" w:w="3022"/>
            <w:shd w:val="clear" w:color="auto" w:fill="FFFFFF"/>
          </w:tcPr>
          <w:p>
            <w:pPr>
              <w:jc w:val="center"/>
            </w:pPr>
            <w:r>
              <w:rPr>
                <w:sz w:val="19"/>
              </w:rPr>
              <w:t>mlflow.log_artifact(roc_path)</w:t>
            </w:r>
          </w:p>
        </w:tc>
      </w:tr>
      <w:tr>
        <w:tc>
          <w:tcPr>
            <w:tcW w:type="dxa" w:w="3022"/>
            <w:shd w:val="clear" w:color="auto" w:fill="F5F5F5"/>
          </w:tcPr>
          <w:p>
            <w:pPr>
              <w:jc w:val="center"/>
            </w:pPr>
            <w:r>
              <w:rPr>
                <w:sz w:val="19"/>
              </w:rPr>
              <w:t>Artifacts</w:t>
            </w:r>
          </w:p>
        </w:tc>
        <w:tc>
          <w:tcPr>
            <w:tcW w:type="dxa" w:w="3022"/>
            <w:shd w:val="clear" w:color="auto" w:fill="F5F5F5"/>
          </w:tcPr>
          <w:p>
            <w:pPr>
              <w:jc w:val="center"/>
            </w:pPr>
            <w:r>
              <w:rPr>
                <w:sz w:val="19"/>
              </w:rPr>
              <w:t>Precision-recall curve PNG</w:t>
            </w:r>
          </w:p>
        </w:tc>
        <w:tc>
          <w:tcPr>
            <w:tcW w:type="dxa" w:w="3022"/>
            <w:shd w:val="clear" w:color="auto" w:fill="F5F5F5"/>
          </w:tcPr>
          <w:p>
            <w:pPr>
              <w:jc w:val="center"/>
            </w:pPr>
            <w:r>
              <w:rPr>
                <w:sz w:val="19"/>
              </w:rPr>
              <w:t>mlflow.log_artifact(pr_path)</w:t>
            </w:r>
          </w:p>
        </w:tc>
      </w:tr>
      <w:tr>
        <w:tc>
          <w:tcPr>
            <w:tcW w:type="dxa" w:w="3022"/>
            <w:shd w:val="clear" w:color="auto" w:fill="FFFFFF"/>
          </w:tcPr>
          <w:p>
            <w:pPr>
              <w:jc w:val="center"/>
            </w:pPr>
            <w:r>
              <w:rPr>
                <w:sz w:val="19"/>
              </w:rPr>
              <w:t>Artifacts</w:t>
            </w:r>
          </w:p>
        </w:tc>
        <w:tc>
          <w:tcPr>
            <w:tcW w:type="dxa" w:w="3022"/>
            <w:shd w:val="clear" w:color="auto" w:fill="FFFFFF"/>
          </w:tcPr>
          <w:p>
            <w:pPr>
              <w:jc w:val="center"/>
            </w:pPr>
            <w:r>
              <w:rPr>
                <w:sz w:val="19"/>
              </w:rPr>
              <w:t>Calibration plot PNG</w:t>
            </w:r>
          </w:p>
        </w:tc>
        <w:tc>
          <w:tcPr>
            <w:tcW w:type="dxa" w:w="3022"/>
            <w:shd w:val="clear" w:color="auto" w:fill="FFFFFF"/>
          </w:tcPr>
          <w:p>
            <w:pPr>
              <w:jc w:val="center"/>
            </w:pPr>
            <w:r>
              <w:rPr>
                <w:sz w:val="19"/>
              </w:rPr>
              <w:t>mlflow.log_artifact(cal_path)</w:t>
            </w:r>
          </w:p>
        </w:tc>
      </w:tr>
      <w:tr>
        <w:tc>
          <w:tcPr>
            <w:tcW w:type="dxa" w:w="3022"/>
            <w:shd w:val="clear" w:color="auto" w:fill="F5F5F5"/>
          </w:tcPr>
          <w:p>
            <w:pPr>
              <w:jc w:val="center"/>
            </w:pPr>
            <w:r>
              <w:rPr>
                <w:sz w:val="19"/>
              </w:rPr>
              <w:t>Artifacts</w:t>
            </w:r>
          </w:p>
        </w:tc>
        <w:tc>
          <w:tcPr>
            <w:tcW w:type="dxa" w:w="3022"/>
            <w:shd w:val="clear" w:color="auto" w:fill="F5F5F5"/>
          </w:tcPr>
          <w:p>
            <w:pPr>
              <w:jc w:val="center"/>
            </w:pPr>
            <w:r>
              <w:rPr>
                <w:sz w:val="19"/>
              </w:rPr>
              <w:t>Feature importance PNG</w:t>
            </w:r>
          </w:p>
        </w:tc>
        <w:tc>
          <w:tcPr>
            <w:tcW w:type="dxa" w:w="3022"/>
            <w:shd w:val="clear" w:color="auto" w:fill="F5F5F5"/>
          </w:tcPr>
          <w:p>
            <w:pPr>
              <w:jc w:val="center"/>
            </w:pPr>
            <w:r>
              <w:rPr>
                <w:sz w:val="19"/>
              </w:rPr>
              <w:t>mlflow.log_artifact(fi_path)</w:t>
            </w:r>
          </w:p>
        </w:tc>
      </w:tr>
      <w:tr>
        <w:tc>
          <w:tcPr>
            <w:tcW w:type="dxa" w:w="3022"/>
            <w:shd w:val="clear" w:color="auto" w:fill="FFFFFF"/>
          </w:tcPr>
          <w:p>
            <w:pPr>
              <w:jc w:val="center"/>
            </w:pPr>
            <w:r>
              <w:rPr>
                <w:sz w:val="19"/>
              </w:rPr>
              <w:t>Artifacts</w:t>
            </w:r>
          </w:p>
        </w:tc>
        <w:tc>
          <w:tcPr>
            <w:tcW w:type="dxa" w:w="3022"/>
            <w:shd w:val="clear" w:color="auto" w:fill="FFFFFF"/>
          </w:tcPr>
          <w:p>
            <w:pPr>
              <w:jc w:val="center"/>
            </w:pPr>
            <w:r>
              <w:rPr>
                <w:sz w:val="19"/>
              </w:rPr>
              <w:t>Trained pipeline (pkl)</w:t>
            </w:r>
          </w:p>
        </w:tc>
        <w:tc>
          <w:tcPr>
            <w:tcW w:type="dxa" w:w="3022"/>
            <w:shd w:val="clear" w:color="auto" w:fill="FFFFFF"/>
          </w:tcPr>
          <w:p>
            <w:pPr>
              <w:jc w:val="center"/>
            </w:pPr>
            <w:r>
              <w:rPr>
                <w:sz w:val="19"/>
              </w:rPr>
              <w:t>mlflow.log_artifact(pkl_path)</w:t>
            </w:r>
          </w:p>
        </w:tc>
      </w:tr>
      <w:tr>
        <w:tc>
          <w:tcPr>
            <w:tcW w:type="dxa" w:w="3022"/>
            <w:shd w:val="clear" w:color="auto" w:fill="F5F5F5"/>
          </w:tcPr>
          <w:p>
            <w:pPr>
              <w:jc w:val="center"/>
            </w:pPr>
            <w:r>
              <w:rPr>
                <w:sz w:val="19"/>
              </w:rPr>
              <w:t>Artifacts</w:t>
            </w:r>
          </w:p>
        </w:tc>
        <w:tc>
          <w:tcPr>
            <w:tcW w:type="dxa" w:w="3022"/>
            <w:shd w:val="clear" w:color="auto" w:fill="F5F5F5"/>
          </w:tcPr>
          <w:p>
            <w:pPr>
              <w:jc w:val="center"/>
            </w:pPr>
            <w:r>
              <w:rPr>
                <w:sz w:val="19"/>
              </w:rPr>
              <w:t>Learning curve PNG (best model)</w:t>
            </w:r>
          </w:p>
        </w:tc>
        <w:tc>
          <w:tcPr>
            <w:tcW w:type="dxa" w:w="3022"/>
            <w:shd w:val="clear" w:color="auto" w:fill="F5F5F5"/>
          </w:tcPr>
          <w:p>
            <w:pPr>
              <w:jc w:val="center"/>
            </w:pPr>
            <w:r>
              <w:rPr>
                <w:sz w:val="19"/>
              </w:rPr>
              <w:t>mlflow.log_artifact(lc_path)</w:t>
            </w:r>
          </w:p>
        </w:tc>
      </w:tr>
    </w:tbl>
    <w:p/>
    <w:p>
      <w:pPr>
        <w:pStyle w:val="Heading2"/>
        <w:spacing w:before="200" w:after="80"/>
      </w:pPr>
      <w:r>
        <w:rPr>
          <w:color w:val="1A1A2E"/>
        </w:rPr>
        <w:t>6.2 Experiment Results in MLflow</w:t>
      </w:r>
    </w:p>
    <w:p>
      <w:pPr>
        <w:jc w:val="center"/>
      </w:pPr>
      <w:r>
        <w:drawing>
          <wp:inline xmlns:a="http://schemas.openxmlformats.org/drawingml/2006/main" xmlns:pic="http://schemas.openxmlformats.org/drawingml/2006/picture">
            <wp:extent cx="5486400" cy="3526971"/>
            <wp:docPr id="18" name="Picture 18"/>
            <wp:cNvGraphicFramePr>
              <a:graphicFrameLocks noChangeAspect="1"/>
            </wp:cNvGraphicFramePr>
            <a:graphic>
              <a:graphicData uri="http://schemas.openxmlformats.org/drawingml/2006/picture">
                <pic:pic>
                  <pic:nvPicPr>
                    <pic:cNvPr id="0" name="07_mlflow_home.png"/>
                    <pic:cNvPicPr/>
                  </pic:nvPicPr>
                  <pic:blipFill>
                    <a:blip r:embed="rId26"/>
                    <a:stretch>
                      <a:fillRect/>
                    </a:stretch>
                  </pic:blipFill>
                  <pic:spPr>
                    <a:xfrm>
                      <a:off x="0" y="0"/>
                      <a:ext cx="5486400" cy="3526971"/>
                    </a:xfrm>
                    <a:prstGeom prst="rect"/>
                  </pic:spPr>
                </pic:pic>
              </a:graphicData>
            </a:graphic>
          </wp:inline>
        </w:drawing>
      </w:r>
    </w:p>
    <w:p>
      <w:pPr>
        <w:spacing w:after="200"/>
        <w:jc w:val="center"/>
      </w:pPr>
      <w:r>
        <w:rPr>
          <w:i/>
          <w:color w:val="555555"/>
          <w:sz w:val="18"/>
        </w:rPr>
        <w:t>Screenshot 1. MLflow UI home — heart-disease-classification experiment.</w:t>
      </w:r>
    </w:p>
    <w:p>
      <w:pPr>
        <w:jc w:val="center"/>
      </w:pPr>
      <w:r>
        <w:drawing>
          <wp:inline xmlns:a="http://schemas.openxmlformats.org/drawingml/2006/main" xmlns:pic="http://schemas.openxmlformats.org/drawingml/2006/picture">
            <wp:extent cx="5486400" cy="3526971"/>
            <wp:docPr id="19" name="Picture 19"/>
            <wp:cNvGraphicFramePr>
              <a:graphicFrameLocks noChangeAspect="1"/>
            </wp:cNvGraphicFramePr>
            <a:graphic>
              <a:graphicData uri="http://schemas.openxmlformats.org/drawingml/2006/picture">
                <pic:pic>
                  <pic:nvPicPr>
                    <pic:cNvPr id="0" name="08_mlflow_runs_list.png"/>
                    <pic:cNvPicPr/>
                  </pic:nvPicPr>
                  <pic:blipFill>
                    <a:blip r:embed="rId27"/>
                    <a:stretch>
                      <a:fillRect/>
                    </a:stretch>
                  </pic:blipFill>
                  <pic:spPr>
                    <a:xfrm>
                      <a:off x="0" y="0"/>
                      <a:ext cx="5486400" cy="3526971"/>
                    </a:xfrm>
                    <a:prstGeom prst="rect"/>
                  </pic:spPr>
                </pic:pic>
              </a:graphicData>
            </a:graphic>
          </wp:inline>
        </w:drawing>
      </w:r>
    </w:p>
    <w:p>
      <w:pPr>
        <w:spacing w:after="200"/>
        <w:jc w:val="center"/>
      </w:pPr>
      <w:r>
        <w:rPr>
          <w:i/>
          <w:color w:val="555555"/>
          <w:sz w:val="18"/>
        </w:rPr>
        <w:t>Screenshot 2. MLflow runs list — 3 tuned models with ROC-AUC visible.</w:t>
      </w:r>
    </w:p>
    <w:p>
      <w:r>
        <w:br w:type="page"/>
      </w:r>
    </w:p>
    <w:p>
      <w:pPr>
        <w:pStyle w:val="Heading1"/>
        <w:spacing w:before="320" w:after="80"/>
      </w:pPr>
      <w:r>
        <w:rPr>
          <w:color w:val="1A1A2E"/>
        </w:rPr>
        <w:t>7. Model Packaging and Reproducibility</w:t>
      </w:r>
    </w:p>
    <w:p>
      <w:pPr>
        <w:spacing w:after="120" w:before="0"/>
      </w:pPr>
      <w:r>
        <w:rPr>
          <w:i w:val="0"/>
          <w:sz w:val="22"/>
        </w:rPr>
        <w:t>The production model is saved as models/pipeline.pkl using joblib. The key design decision was to save the entire sklearn Pipeline object — not just the classifier. This means pipeline.pkl contains the fitted ColumnTransformer (with its learned scaling parameters and encoder categories) AND the trained Random Forest together. At inference time, a single joblib.load() call gives a ready-to-use object that accepts raw patient features and returns predictions.</w:t>
      </w:r>
    </w:p>
    <w:p>
      <w:pPr>
        <w:spacing w:after="120" w:before="0"/>
      </w:pPr>
      <w:r>
        <w:rPr>
          <w:i w:val="0"/>
          <w:sz w:val="22"/>
        </w:rPr>
        <w:t>Why joblib over pickle: joblib serialises numpy arrays more efficiently by memory-mapping them instead of copying. For pipelines containing fitted transformers (which store large numpy arrays internally), this results in faster load times. It is also the standard recommendation in the scikit-learn ecosystem.</w:t>
      </w:r>
    </w:p>
    <w:p>
      <w:pPr>
        <w:pStyle w:val="Heading2"/>
        <w:spacing w:before="200" w:after="80"/>
      </w:pPr>
      <w:r>
        <w:rPr>
          <w:color w:val="1A1A2E"/>
        </w:rPr>
        <w:t>7.1 Reproducibility Guarantees</w:t>
      </w:r>
    </w:p>
    <w:tbl>
      <w:tblPr>
        <w:tblStyle w:val="TableGrid"/>
        <w:tblW w:type="auto" w:w="0"/>
        <w:jc w:val="center"/>
        <w:tblLook w:firstColumn="1" w:firstRow="1" w:lastColumn="0" w:lastRow="0" w:noHBand="0" w:noVBand="1" w:val="04A0"/>
      </w:tblPr>
      <w:tblGrid>
        <w:gridCol w:w="4533"/>
        <w:gridCol w:w="4533"/>
      </w:tblGrid>
      <w:tr>
        <w:tc>
          <w:tcPr>
            <w:tcW w:type="dxa" w:w="4533"/>
            <w:shd w:val="clear" w:color="auto" w:fill="1A1A2E"/>
          </w:tcPr>
          <w:p>
            <w:pPr>
              <w:jc w:val="center"/>
            </w:pPr>
            <w:r>
              <w:rPr>
                <w:b/>
                <w:color w:val="FFFFFF"/>
                <w:sz w:val="19"/>
              </w:rPr>
              <w:t>Mechanism</w:t>
            </w:r>
          </w:p>
        </w:tc>
        <w:tc>
          <w:tcPr>
            <w:tcW w:type="dxa" w:w="4533"/>
            <w:shd w:val="clear" w:color="auto" w:fill="1A1A2E"/>
          </w:tcPr>
          <w:p>
            <w:pPr>
              <w:jc w:val="center"/>
            </w:pPr>
            <w:r>
              <w:rPr>
                <w:b/>
                <w:color w:val="FFFFFF"/>
                <w:sz w:val="19"/>
              </w:rPr>
              <w:t>What It Ensures</w:t>
            </w:r>
          </w:p>
        </w:tc>
      </w:tr>
      <w:tr>
        <w:tc>
          <w:tcPr>
            <w:tcW w:type="dxa" w:w="4533"/>
            <w:shd w:val="clear" w:color="auto" w:fill="F5F5F5"/>
          </w:tcPr>
          <w:p>
            <w:pPr>
              <w:jc w:val="center"/>
            </w:pPr>
            <w:r>
              <w:rPr>
                <w:sz w:val="19"/>
              </w:rPr>
              <w:t>requirements.txt with 16 pinned versions</w:t>
            </w:r>
          </w:p>
        </w:tc>
        <w:tc>
          <w:tcPr>
            <w:tcW w:type="dxa" w:w="4533"/>
            <w:shd w:val="clear" w:color="auto" w:fill="F5F5F5"/>
          </w:tcPr>
          <w:p>
            <w:pPr>
              <w:jc w:val="center"/>
            </w:pPr>
            <w:r>
              <w:rPr>
                <w:sz w:val="19"/>
              </w:rPr>
              <w:t>Identical dependency versions across all environments — no silent breakage from library updates</w:t>
            </w:r>
          </w:p>
        </w:tc>
      </w:tr>
      <w:tr>
        <w:tc>
          <w:tcPr>
            <w:tcW w:type="dxa" w:w="4533"/>
            <w:shd w:val="clear" w:color="auto" w:fill="FFFFFF"/>
          </w:tcPr>
          <w:p>
            <w:pPr>
              <w:jc w:val="center"/>
            </w:pPr>
            <w:r>
              <w:rPr>
                <w:sz w:val="19"/>
              </w:rPr>
              <w:t>random_state=42 on all stochastic operations</w:t>
            </w:r>
          </w:p>
        </w:tc>
        <w:tc>
          <w:tcPr>
            <w:tcW w:type="dxa" w:w="4533"/>
            <w:shd w:val="clear" w:color="auto" w:fill="FFFFFF"/>
          </w:tcPr>
          <w:p>
            <w:pPr>
              <w:jc w:val="center"/>
            </w:pPr>
            <w:r>
              <w:rPr>
                <w:sz w:val="19"/>
              </w:rPr>
              <w:t>train_test_split, all classifiers, and StratifiedKFold produce identical results on every run</w:t>
            </w:r>
          </w:p>
        </w:tc>
      </w:tr>
      <w:tr>
        <w:tc>
          <w:tcPr>
            <w:tcW w:type="dxa" w:w="4533"/>
            <w:shd w:val="clear" w:color="auto" w:fill="F5F5F5"/>
          </w:tcPr>
          <w:p>
            <w:pPr>
              <w:jc w:val="center"/>
            </w:pPr>
            <w:r>
              <w:rPr>
                <w:sz w:val="19"/>
              </w:rPr>
              <w:t>Preprocessor fitted only on X_train</w:t>
            </w:r>
          </w:p>
        </w:tc>
        <w:tc>
          <w:tcPr>
            <w:tcW w:type="dxa" w:w="4533"/>
            <w:shd w:val="clear" w:color="auto" w:fill="F5F5F5"/>
          </w:tcPr>
          <w:p>
            <w:pPr>
              <w:jc w:val="center"/>
            </w:pPr>
            <w:r>
              <w:rPr>
                <w:sz w:val="19"/>
              </w:rPr>
              <w:t>StandardScaler mean/std computed from training data only — test set cannot influence preprocessing</w:t>
            </w:r>
          </w:p>
        </w:tc>
      </w:tr>
      <w:tr>
        <w:tc>
          <w:tcPr>
            <w:tcW w:type="dxa" w:w="4533"/>
            <w:shd w:val="clear" w:color="auto" w:fill="FFFFFF"/>
          </w:tcPr>
          <w:p>
            <w:pPr>
              <w:jc w:val="center"/>
            </w:pPr>
            <w:r>
              <w:rPr>
                <w:sz w:val="19"/>
              </w:rPr>
              <w:t>engineer_features() called before every predict()</w:t>
            </w:r>
          </w:p>
        </w:tc>
        <w:tc>
          <w:tcPr>
            <w:tcW w:type="dxa" w:w="4533"/>
            <w:shd w:val="clear" w:color="auto" w:fill="FFFFFF"/>
          </w:tcPr>
          <w:p>
            <w:pPr>
              <w:jc w:val="center"/>
            </w:pPr>
            <w:r>
              <w:rPr>
                <w:sz w:val="19"/>
              </w:rPr>
              <w:t>Derived features (heart_rate_reserve etc.) are computed identically at training time and inference time</w:t>
            </w:r>
          </w:p>
        </w:tc>
      </w:tr>
      <w:tr>
        <w:tc>
          <w:tcPr>
            <w:tcW w:type="dxa" w:w="4533"/>
            <w:shd w:val="clear" w:color="auto" w:fill="F5F5F5"/>
          </w:tcPr>
          <w:p>
            <w:pPr>
              <w:jc w:val="center"/>
            </w:pPr>
            <w:r>
              <w:rPr>
                <w:sz w:val="19"/>
              </w:rPr>
              <w:t>Docker image trains model at build time</w:t>
            </w:r>
          </w:p>
        </w:tc>
        <w:tc>
          <w:tcPr>
            <w:tcW w:type="dxa" w:w="4533"/>
            <w:shd w:val="clear" w:color="auto" w:fill="F5F5F5"/>
          </w:tcPr>
          <w:p>
            <w:pPr>
              <w:jc w:val="center"/>
            </w:pPr>
            <w:r>
              <w:rPr>
                <w:sz w:val="19"/>
              </w:rPr>
              <w:t>The saved .pkl and the sklearn version that loads it are guaranteed to match — eliminates cross-version errors</w:t>
            </w:r>
          </w:p>
        </w:tc>
      </w:tr>
      <w:tr>
        <w:tc>
          <w:tcPr>
            <w:tcW w:type="dxa" w:w="4533"/>
            <w:shd w:val="clear" w:color="auto" w:fill="FFFFFF"/>
          </w:tcPr>
          <w:p>
            <w:pPr>
              <w:jc w:val="center"/>
            </w:pPr>
            <w:r>
              <w:rPr>
                <w:sz w:val="19"/>
              </w:rPr>
              <w:t>data/download_data.py is scripted</w:t>
            </w:r>
          </w:p>
        </w:tc>
        <w:tc>
          <w:tcPr>
            <w:tcW w:type="dxa" w:w="4533"/>
            <w:shd w:val="clear" w:color="auto" w:fill="FFFFFF"/>
          </w:tcPr>
          <w:p>
            <w:pPr>
              <w:jc w:val="center"/>
            </w:pPr>
            <w:r>
              <w:rPr>
                <w:sz w:val="19"/>
              </w:rPr>
              <w:t>The exact same CSV is always retrieved — no manual download steps that could introduce variation</w:t>
            </w:r>
          </w:p>
        </w:tc>
      </w:tr>
    </w:tbl>
    <w:p/>
    <w:p>
      <w:r>
        <w:br w:type="page"/>
      </w:r>
    </w:p>
    <w:p>
      <w:pPr>
        <w:pStyle w:val="Heading1"/>
        <w:spacing w:before="320" w:after="80"/>
      </w:pPr>
      <w:r>
        <w:rPr>
          <w:color w:val="1A1A2E"/>
        </w:rPr>
        <w:t>8. CI/CD Pipeline with GitHub Actions</w:t>
      </w:r>
    </w:p>
    <w:p>
      <w:pPr>
        <w:spacing w:after="120" w:before="0"/>
      </w:pPr>
      <w:r>
        <w:rPr>
          <w:i w:val="0"/>
          <w:sz w:val="22"/>
        </w:rPr>
        <w:t>A GitHub Actions workflow runs automatically on every push to the main branch. The pipeline runs on a fresh ubuntu-latest virtual machine — this is the critical point. It proves the code works in a clean environment with only the requirements.txt dependencies installed, not just on my development machine.</w:t>
      </w:r>
    </w:p>
    <w:p>
      <w:pPr>
        <w:pStyle w:val="Heading2"/>
        <w:spacing w:before="200" w:after="80"/>
      </w:pPr>
      <w:r>
        <w:rPr>
          <w:color w:val="1A1A2E"/>
        </w:rPr>
        <w:t>8.1 Pipeline Steps</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2266"/>
            <w:shd w:val="clear" w:color="auto" w:fill="1A1A2E"/>
          </w:tcPr>
          <w:p>
            <w:pPr>
              <w:jc w:val="center"/>
            </w:pPr>
            <w:r>
              <w:rPr>
                <w:b/>
                <w:color w:val="FFFFFF"/>
                <w:sz w:val="19"/>
              </w:rPr>
              <w:t>Step</w:t>
            </w:r>
          </w:p>
        </w:tc>
        <w:tc>
          <w:tcPr>
            <w:tcW w:type="dxa" w:w="2266"/>
            <w:shd w:val="clear" w:color="auto" w:fill="1A1A2E"/>
          </w:tcPr>
          <w:p>
            <w:pPr>
              <w:jc w:val="center"/>
            </w:pPr>
            <w:r>
              <w:rPr>
                <w:b/>
                <w:color w:val="FFFFFF"/>
                <w:sz w:val="19"/>
              </w:rPr>
              <w:t>Command</w:t>
            </w:r>
          </w:p>
        </w:tc>
        <w:tc>
          <w:tcPr>
            <w:tcW w:type="dxa" w:w="2266"/>
            <w:shd w:val="clear" w:color="auto" w:fill="1A1A2E"/>
          </w:tcPr>
          <w:p>
            <w:pPr>
              <w:jc w:val="center"/>
            </w:pPr>
            <w:r>
              <w:rPr>
                <w:b/>
                <w:color w:val="FFFFFF"/>
                <w:sz w:val="19"/>
              </w:rPr>
              <w:t>Purpose</w:t>
            </w:r>
          </w:p>
        </w:tc>
        <w:tc>
          <w:tcPr>
            <w:tcW w:type="dxa" w:w="2266"/>
            <w:shd w:val="clear" w:color="auto" w:fill="1A1A2E"/>
          </w:tcPr>
          <w:p>
            <w:pPr>
              <w:jc w:val="center"/>
            </w:pPr>
            <w:r>
              <w:rPr>
                <w:b/>
                <w:color w:val="FFFFFF"/>
                <w:sz w:val="19"/>
              </w:rPr>
              <w:t>Fails If</w:t>
            </w:r>
          </w:p>
        </w:tc>
      </w:tr>
      <w:tr>
        <w:tc>
          <w:tcPr>
            <w:tcW w:type="dxa" w:w="2266"/>
            <w:shd w:val="clear" w:color="auto" w:fill="F5F5F5"/>
          </w:tcPr>
          <w:p>
            <w:pPr>
              <w:jc w:val="center"/>
            </w:pPr>
            <w:r>
              <w:rPr>
                <w:sz w:val="19"/>
              </w:rPr>
              <w:t>1. Checkout</w:t>
            </w:r>
          </w:p>
        </w:tc>
        <w:tc>
          <w:tcPr>
            <w:tcW w:type="dxa" w:w="2266"/>
            <w:shd w:val="clear" w:color="auto" w:fill="F5F5F5"/>
          </w:tcPr>
          <w:p>
            <w:pPr>
              <w:jc w:val="center"/>
            </w:pPr>
            <w:r>
              <w:rPr>
                <w:sz w:val="19"/>
              </w:rPr>
              <w:t>actions/checkout@v4</w:t>
            </w:r>
          </w:p>
        </w:tc>
        <w:tc>
          <w:tcPr>
            <w:tcW w:type="dxa" w:w="2266"/>
            <w:shd w:val="clear" w:color="auto" w:fill="F5F5F5"/>
          </w:tcPr>
          <w:p>
            <w:pPr>
              <w:jc w:val="center"/>
            </w:pPr>
            <w:r>
              <w:rPr>
                <w:sz w:val="19"/>
              </w:rPr>
              <w:t>Fetch latest commit</w:t>
            </w:r>
          </w:p>
        </w:tc>
        <w:tc>
          <w:tcPr>
            <w:tcW w:type="dxa" w:w="2266"/>
            <w:shd w:val="clear" w:color="auto" w:fill="F5F5F5"/>
          </w:tcPr>
          <w:p>
            <w:pPr>
              <w:jc w:val="center"/>
            </w:pPr>
            <w:r>
              <w:rPr>
                <w:sz w:val="19"/>
              </w:rPr>
              <w:t>Repository error</w:t>
            </w:r>
          </w:p>
        </w:tc>
      </w:tr>
      <w:tr>
        <w:tc>
          <w:tcPr>
            <w:tcW w:type="dxa" w:w="2266"/>
            <w:shd w:val="clear" w:color="auto" w:fill="FFFFFF"/>
          </w:tcPr>
          <w:p>
            <w:pPr>
              <w:jc w:val="center"/>
            </w:pPr>
            <w:r>
              <w:rPr>
                <w:sz w:val="19"/>
              </w:rPr>
              <w:t>2. Setup Python 3.11</w:t>
            </w:r>
          </w:p>
        </w:tc>
        <w:tc>
          <w:tcPr>
            <w:tcW w:type="dxa" w:w="2266"/>
            <w:shd w:val="clear" w:color="auto" w:fill="FFFFFF"/>
          </w:tcPr>
          <w:p>
            <w:pPr>
              <w:jc w:val="center"/>
            </w:pPr>
            <w:r>
              <w:rPr>
                <w:sz w:val="19"/>
              </w:rPr>
              <w:t>actions/setup-python@v5</w:t>
            </w:r>
          </w:p>
        </w:tc>
        <w:tc>
          <w:tcPr>
            <w:tcW w:type="dxa" w:w="2266"/>
            <w:shd w:val="clear" w:color="auto" w:fill="FFFFFF"/>
          </w:tcPr>
          <w:p>
            <w:pPr>
              <w:jc w:val="center"/>
            </w:pPr>
            <w:r>
              <w:rPr>
                <w:sz w:val="19"/>
              </w:rPr>
              <w:t>Pin interpreter version</w:t>
            </w:r>
          </w:p>
        </w:tc>
        <w:tc>
          <w:tcPr>
            <w:tcW w:type="dxa" w:w="2266"/>
            <w:shd w:val="clear" w:color="auto" w:fill="FFFFFF"/>
          </w:tcPr>
          <w:p>
            <w:pPr>
              <w:jc w:val="center"/>
            </w:pPr>
            <w:r>
              <w:rPr>
                <w:sz w:val="19"/>
              </w:rPr>
              <w:t>Python unavailable</w:t>
            </w:r>
          </w:p>
        </w:tc>
      </w:tr>
      <w:tr>
        <w:tc>
          <w:tcPr>
            <w:tcW w:type="dxa" w:w="2266"/>
            <w:shd w:val="clear" w:color="auto" w:fill="F5F5F5"/>
          </w:tcPr>
          <w:p>
            <w:pPr>
              <w:jc w:val="center"/>
            </w:pPr>
            <w:r>
              <w:rPr>
                <w:sz w:val="19"/>
              </w:rPr>
              <w:t>3. Cache pip packages</w:t>
            </w:r>
          </w:p>
        </w:tc>
        <w:tc>
          <w:tcPr>
            <w:tcW w:type="dxa" w:w="2266"/>
            <w:shd w:val="clear" w:color="auto" w:fill="F5F5F5"/>
          </w:tcPr>
          <w:p>
            <w:pPr>
              <w:jc w:val="center"/>
            </w:pPr>
            <w:r>
              <w:rPr>
                <w:sz w:val="19"/>
              </w:rPr>
              <w:t>actions/cache@v4</w:t>
            </w:r>
          </w:p>
        </w:tc>
        <w:tc>
          <w:tcPr>
            <w:tcW w:type="dxa" w:w="2266"/>
            <w:shd w:val="clear" w:color="auto" w:fill="F5F5F5"/>
          </w:tcPr>
          <w:p>
            <w:pPr>
              <w:jc w:val="center"/>
            </w:pPr>
            <w:r>
              <w:rPr>
                <w:sz w:val="19"/>
              </w:rPr>
              <w:t>Speed up repeated runs</w:t>
            </w:r>
          </w:p>
        </w:tc>
        <w:tc>
          <w:tcPr>
            <w:tcW w:type="dxa" w:w="2266"/>
            <w:shd w:val="clear" w:color="auto" w:fill="F5F5F5"/>
          </w:tcPr>
          <w:p>
            <w:pPr>
              <w:jc w:val="center"/>
            </w:pPr>
            <w:r>
              <w:rPr>
                <w:sz w:val="19"/>
              </w:rPr>
              <w:t>—</w:t>
            </w:r>
          </w:p>
        </w:tc>
      </w:tr>
      <w:tr>
        <w:tc>
          <w:tcPr>
            <w:tcW w:type="dxa" w:w="2266"/>
            <w:shd w:val="clear" w:color="auto" w:fill="FFFFFF"/>
          </w:tcPr>
          <w:p>
            <w:pPr>
              <w:jc w:val="center"/>
            </w:pPr>
            <w:r>
              <w:rPr>
                <w:sz w:val="19"/>
              </w:rPr>
              <w:t>4. Install deps</w:t>
            </w:r>
          </w:p>
        </w:tc>
        <w:tc>
          <w:tcPr>
            <w:tcW w:type="dxa" w:w="2266"/>
            <w:shd w:val="clear" w:color="auto" w:fill="FFFFFF"/>
          </w:tcPr>
          <w:p>
            <w:pPr>
              <w:jc w:val="center"/>
            </w:pPr>
            <w:r>
              <w:rPr>
                <w:sz w:val="19"/>
              </w:rPr>
              <w:t>pip install -r requirements.txt</w:t>
            </w:r>
          </w:p>
        </w:tc>
        <w:tc>
          <w:tcPr>
            <w:tcW w:type="dxa" w:w="2266"/>
            <w:shd w:val="clear" w:color="auto" w:fill="FFFFFF"/>
          </w:tcPr>
          <w:p>
            <w:pPr>
              <w:jc w:val="center"/>
            </w:pPr>
            <w:r>
              <w:rPr>
                <w:sz w:val="19"/>
              </w:rPr>
              <w:t>Reproduce exact environment</w:t>
            </w:r>
          </w:p>
        </w:tc>
        <w:tc>
          <w:tcPr>
            <w:tcW w:type="dxa" w:w="2266"/>
            <w:shd w:val="clear" w:color="auto" w:fill="FFFFFF"/>
          </w:tcPr>
          <w:p>
            <w:pPr>
              <w:jc w:val="center"/>
            </w:pPr>
            <w:r>
              <w:rPr>
                <w:sz w:val="19"/>
              </w:rPr>
              <w:t>Missing/conflicting package</w:t>
            </w:r>
          </w:p>
        </w:tc>
      </w:tr>
      <w:tr>
        <w:tc>
          <w:tcPr>
            <w:tcW w:type="dxa" w:w="2266"/>
            <w:shd w:val="clear" w:color="auto" w:fill="F5F5F5"/>
          </w:tcPr>
          <w:p>
            <w:pPr>
              <w:jc w:val="center"/>
            </w:pPr>
            <w:r>
              <w:rPr>
                <w:sz w:val="19"/>
              </w:rPr>
              <w:t>5. Lint</w:t>
            </w:r>
          </w:p>
        </w:tc>
        <w:tc>
          <w:tcPr>
            <w:tcW w:type="dxa" w:w="2266"/>
            <w:shd w:val="clear" w:color="auto" w:fill="F5F5F5"/>
          </w:tcPr>
          <w:p>
            <w:pPr>
              <w:jc w:val="center"/>
            </w:pPr>
            <w:r>
              <w:rPr>
                <w:sz w:val="19"/>
              </w:rPr>
              <w:t>flake8 src/ api/ tests/ --max-line-length=100</w:t>
            </w:r>
          </w:p>
        </w:tc>
        <w:tc>
          <w:tcPr>
            <w:tcW w:type="dxa" w:w="2266"/>
            <w:shd w:val="clear" w:color="auto" w:fill="F5F5F5"/>
          </w:tcPr>
          <w:p>
            <w:pPr>
              <w:jc w:val="center"/>
            </w:pPr>
            <w:r>
              <w:rPr>
                <w:sz w:val="19"/>
              </w:rPr>
              <w:t>Check code style</w:t>
            </w:r>
          </w:p>
        </w:tc>
        <w:tc>
          <w:tcPr>
            <w:tcW w:type="dxa" w:w="2266"/>
            <w:shd w:val="clear" w:color="auto" w:fill="F5F5F5"/>
          </w:tcPr>
          <w:p>
            <w:pPr>
              <w:jc w:val="center"/>
            </w:pPr>
            <w:r>
              <w:rPr>
                <w:sz w:val="19"/>
              </w:rPr>
              <w:t>Any style violation</w:t>
            </w:r>
          </w:p>
        </w:tc>
      </w:tr>
      <w:tr>
        <w:tc>
          <w:tcPr>
            <w:tcW w:type="dxa" w:w="2266"/>
            <w:shd w:val="clear" w:color="auto" w:fill="FFFFFF"/>
          </w:tcPr>
          <w:p>
            <w:pPr>
              <w:jc w:val="center"/>
            </w:pPr>
            <w:r>
              <w:rPr>
                <w:sz w:val="19"/>
              </w:rPr>
              <w:t>6. Download dataset</w:t>
            </w:r>
          </w:p>
        </w:tc>
        <w:tc>
          <w:tcPr>
            <w:tcW w:type="dxa" w:w="2266"/>
            <w:shd w:val="clear" w:color="auto" w:fill="FFFFFF"/>
          </w:tcPr>
          <w:p>
            <w:pPr>
              <w:jc w:val="center"/>
            </w:pPr>
            <w:r>
              <w:rPr>
                <w:sz w:val="19"/>
              </w:rPr>
              <w:t>python data/download_data.py</w:t>
            </w:r>
          </w:p>
        </w:tc>
        <w:tc>
          <w:tcPr>
            <w:tcW w:type="dxa" w:w="2266"/>
            <w:shd w:val="clear" w:color="auto" w:fill="FFFFFF"/>
          </w:tcPr>
          <w:p>
            <w:pPr>
              <w:jc w:val="center"/>
            </w:pPr>
            <w:r>
              <w:rPr>
                <w:sz w:val="19"/>
              </w:rPr>
              <w:t>Fetch UCI data on clean VM</w:t>
            </w:r>
          </w:p>
        </w:tc>
        <w:tc>
          <w:tcPr>
            <w:tcW w:type="dxa" w:w="2266"/>
            <w:shd w:val="clear" w:color="auto" w:fill="FFFFFF"/>
          </w:tcPr>
          <w:p>
            <w:pPr>
              <w:jc w:val="center"/>
            </w:pPr>
            <w:r>
              <w:rPr>
                <w:sz w:val="19"/>
              </w:rPr>
              <w:t>Network error or parse failure</w:t>
            </w:r>
          </w:p>
        </w:tc>
      </w:tr>
      <w:tr>
        <w:tc>
          <w:tcPr>
            <w:tcW w:type="dxa" w:w="2266"/>
            <w:shd w:val="clear" w:color="auto" w:fill="F5F5F5"/>
          </w:tcPr>
          <w:p>
            <w:pPr>
              <w:jc w:val="center"/>
            </w:pPr>
            <w:r>
              <w:rPr>
                <w:sz w:val="19"/>
              </w:rPr>
              <w:t>7. Preprocess tests</w:t>
            </w:r>
          </w:p>
        </w:tc>
        <w:tc>
          <w:tcPr>
            <w:tcW w:type="dxa" w:w="2266"/>
            <w:shd w:val="clear" w:color="auto" w:fill="F5F5F5"/>
          </w:tcPr>
          <w:p>
            <w:pPr>
              <w:jc w:val="center"/>
            </w:pPr>
            <w:r>
              <w:rPr>
                <w:sz w:val="19"/>
              </w:rPr>
              <w:t>pytest tests/test_preprocess.py --junitxml</w:t>
            </w:r>
          </w:p>
        </w:tc>
        <w:tc>
          <w:tcPr>
            <w:tcW w:type="dxa" w:w="2266"/>
            <w:shd w:val="clear" w:color="auto" w:fill="F5F5F5"/>
          </w:tcPr>
          <w:p>
            <w:pPr>
              <w:jc w:val="center"/>
            </w:pPr>
            <w:r>
              <w:rPr>
                <w:sz w:val="19"/>
              </w:rPr>
              <w:t>Verify data pipeline</w:t>
            </w:r>
          </w:p>
        </w:tc>
        <w:tc>
          <w:tcPr>
            <w:tcW w:type="dxa" w:w="2266"/>
            <w:shd w:val="clear" w:color="auto" w:fill="F5F5F5"/>
          </w:tcPr>
          <w:p>
            <w:pPr>
              <w:jc w:val="center"/>
            </w:pPr>
            <w:r>
              <w:rPr>
                <w:sz w:val="19"/>
              </w:rPr>
              <w:t>Any of 10 tests fails</w:t>
            </w:r>
          </w:p>
        </w:tc>
      </w:tr>
      <w:tr>
        <w:tc>
          <w:tcPr>
            <w:tcW w:type="dxa" w:w="2266"/>
            <w:shd w:val="clear" w:color="auto" w:fill="FFFFFF"/>
          </w:tcPr>
          <w:p>
            <w:pPr>
              <w:jc w:val="center"/>
            </w:pPr>
            <w:r>
              <w:rPr>
                <w:sz w:val="19"/>
              </w:rPr>
              <w:t>8. Train model</w:t>
            </w:r>
          </w:p>
        </w:tc>
        <w:tc>
          <w:tcPr>
            <w:tcW w:type="dxa" w:w="2266"/>
            <w:shd w:val="clear" w:color="auto" w:fill="FFFFFF"/>
          </w:tcPr>
          <w:p>
            <w:pPr>
              <w:jc w:val="center"/>
            </w:pPr>
            <w:r>
              <w:rPr>
                <w:sz w:val="19"/>
              </w:rPr>
              <w:t>python src/train.py --quick-run</w:t>
            </w:r>
          </w:p>
        </w:tc>
        <w:tc>
          <w:tcPr>
            <w:tcW w:type="dxa" w:w="2266"/>
            <w:shd w:val="clear" w:color="auto" w:fill="FFFFFF"/>
          </w:tcPr>
          <w:p>
            <w:pPr>
              <w:jc w:val="center"/>
            </w:pPr>
            <w:r>
              <w:rPr>
                <w:sz w:val="19"/>
              </w:rPr>
              <w:t>Smoke test full training pipeline</w:t>
            </w:r>
          </w:p>
        </w:tc>
        <w:tc>
          <w:tcPr>
            <w:tcW w:type="dxa" w:w="2266"/>
            <w:shd w:val="clear" w:color="auto" w:fill="FFFFFF"/>
          </w:tcPr>
          <w:p>
            <w:pPr>
              <w:jc w:val="center"/>
            </w:pPr>
            <w:r>
              <w:rPr>
                <w:sz w:val="19"/>
              </w:rPr>
              <w:t>Import error, training crash</w:t>
            </w:r>
          </w:p>
        </w:tc>
      </w:tr>
      <w:tr>
        <w:tc>
          <w:tcPr>
            <w:tcW w:type="dxa" w:w="2266"/>
            <w:shd w:val="clear" w:color="auto" w:fill="F5F5F5"/>
          </w:tcPr>
          <w:p>
            <w:pPr>
              <w:jc w:val="center"/>
            </w:pPr>
            <w:r>
              <w:rPr>
                <w:sz w:val="19"/>
              </w:rPr>
              <w:t>9. API tests</w:t>
            </w:r>
          </w:p>
        </w:tc>
        <w:tc>
          <w:tcPr>
            <w:tcW w:type="dxa" w:w="2266"/>
            <w:shd w:val="clear" w:color="auto" w:fill="F5F5F5"/>
          </w:tcPr>
          <w:p>
            <w:pPr>
              <w:jc w:val="center"/>
            </w:pPr>
            <w:r>
              <w:rPr>
                <w:sz w:val="19"/>
              </w:rPr>
              <w:t>pytest tests/test_api.py --junitxml</w:t>
            </w:r>
          </w:p>
        </w:tc>
        <w:tc>
          <w:tcPr>
            <w:tcW w:type="dxa" w:w="2266"/>
            <w:shd w:val="clear" w:color="auto" w:fill="F5F5F5"/>
          </w:tcPr>
          <w:p>
            <w:pPr>
              <w:jc w:val="center"/>
            </w:pPr>
            <w:r>
              <w:rPr>
                <w:sz w:val="19"/>
              </w:rPr>
              <w:t>Verify API endpoints</w:t>
            </w:r>
          </w:p>
        </w:tc>
        <w:tc>
          <w:tcPr>
            <w:tcW w:type="dxa" w:w="2266"/>
            <w:shd w:val="clear" w:color="auto" w:fill="F5F5F5"/>
          </w:tcPr>
          <w:p>
            <w:pPr>
              <w:jc w:val="center"/>
            </w:pPr>
            <w:r>
              <w:rPr>
                <w:sz w:val="19"/>
              </w:rPr>
              <w:t>Any of 15 tests fails</w:t>
            </w:r>
          </w:p>
        </w:tc>
      </w:tr>
      <w:tr>
        <w:tc>
          <w:tcPr>
            <w:tcW w:type="dxa" w:w="2266"/>
            <w:shd w:val="clear" w:color="auto" w:fill="FFFFFF"/>
          </w:tcPr>
          <w:p>
            <w:pPr>
              <w:jc w:val="center"/>
            </w:pPr>
            <w:r>
              <w:rPr>
                <w:sz w:val="19"/>
              </w:rPr>
              <w:t>10. Upload test results</w:t>
            </w:r>
          </w:p>
        </w:tc>
        <w:tc>
          <w:tcPr>
            <w:tcW w:type="dxa" w:w="2266"/>
            <w:shd w:val="clear" w:color="auto" w:fill="FFFFFF"/>
          </w:tcPr>
          <w:p>
            <w:pPr>
              <w:jc w:val="center"/>
            </w:pPr>
            <w:r>
              <w:rPr>
                <w:sz w:val="19"/>
              </w:rPr>
              <w:t>actions/upload-artifact@v4 (always)</w:t>
            </w:r>
          </w:p>
        </w:tc>
        <w:tc>
          <w:tcPr>
            <w:tcW w:type="dxa" w:w="2266"/>
            <w:shd w:val="clear" w:color="auto" w:fill="FFFFFF"/>
          </w:tcPr>
          <w:p>
            <w:pPr>
              <w:jc w:val="center"/>
            </w:pPr>
            <w:r>
              <w:rPr>
                <w:sz w:val="19"/>
              </w:rPr>
              <w:t>JUnit XML saved per run for audit</w:t>
            </w:r>
          </w:p>
        </w:tc>
        <w:tc>
          <w:tcPr>
            <w:tcW w:type="dxa" w:w="2266"/>
            <w:shd w:val="clear" w:color="auto" w:fill="FFFFFF"/>
          </w:tcPr>
          <w:p>
            <w:pPr>
              <w:jc w:val="center"/>
            </w:pPr>
            <w:r>
              <w:rPr>
                <w:sz w:val="19"/>
              </w:rPr>
              <w:t>—</w:t>
            </w:r>
          </w:p>
        </w:tc>
      </w:tr>
      <w:tr>
        <w:tc>
          <w:tcPr>
            <w:tcW w:type="dxa" w:w="2266"/>
            <w:shd w:val="clear" w:color="auto" w:fill="F5F5F5"/>
          </w:tcPr>
          <w:p>
            <w:pPr>
              <w:jc w:val="center"/>
            </w:pPr>
            <w:r>
              <w:rPr>
                <w:sz w:val="19"/>
              </w:rPr>
              <w:t>11. Upload model</w:t>
            </w:r>
          </w:p>
        </w:tc>
        <w:tc>
          <w:tcPr>
            <w:tcW w:type="dxa" w:w="2266"/>
            <w:shd w:val="clear" w:color="auto" w:fill="F5F5F5"/>
          </w:tcPr>
          <w:p>
            <w:pPr>
              <w:jc w:val="center"/>
            </w:pPr>
            <w:r>
              <w:rPr>
                <w:sz w:val="19"/>
              </w:rPr>
              <w:t>actions/upload-artifact@v4 (on success)</w:t>
            </w:r>
          </w:p>
        </w:tc>
        <w:tc>
          <w:tcPr>
            <w:tcW w:type="dxa" w:w="2266"/>
            <w:shd w:val="clear" w:color="auto" w:fill="F5F5F5"/>
          </w:tcPr>
          <w:p>
            <w:pPr>
              <w:jc w:val="center"/>
            </w:pPr>
            <w:r>
              <w:rPr>
                <w:sz w:val="19"/>
              </w:rPr>
              <w:t>pipeline.pkl saved per run</w:t>
            </w:r>
          </w:p>
        </w:tc>
        <w:tc>
          <w:tcPr>
            <w:tcW w:type="dxa" w:w="2266"/>
            <w:shd w:val="clear" w:color="auto" w:fill="F5F5F5"/>
          </w:tcPr>
          <w:p>
            <w:pPr>
              <w:jc w:val="center"/>
            </w:pPr>
            <w:r>
              <w:rPr>
                <w:sz w:val="19"/>
              </w:rPr>
              <w:t>—</w:t>
            </w:r>
          </w:p>
        </w:tc>
      </w:tr>
    </w:tbl>
    <w:p/>
    <w:p>
      <w:pPr>
        <w:spacing w:after="120" w:before="0"/>
      </w:pPr>
      <w:r>
        <w:rPr>
          <w:i w:val="0"/>
          <w:sz w:val="22"/>
        </w:rPr>
        <w:t>The --quick-run flag skips hyperparameter tuning (GridSearchCV/RandomizedSearchCV) so the CI train step completes in under 30 seconds while still exercising every line of the training pipeline. The full tuned training run is done locally.</w:t>
      </w:r>
    </w:p>
    <w:p>
      <w:pPr>
        <w:pStyle w:val="Heading2"/>
        <w:spacing w:before="200" w:after="80"/>
      </w:pPr>
      <w:r>
        <w:rPr>
          <w:color w:val="1A1A2E"/>
        </w:rPr>
        <w:t>8.2 Test Coverage (25 Tests)</w:t>
      </w:r>
    </w:p>
    <w:tbl>
      <w:tblPr>
        <w:tblStyle w:val="TableGrid"/>
        <w:tblW w:type="auto" w:w="0"/>
        <w:jc w:val="center"/>
        <w:tblLook w:firstColumn="1" w:firstRow="1" w:lastColumn="0" w:lastRow="0" w:noHBand="0" w:noVBand="1" w:val="04A0"/>
      </w:tblPr>
      <w:tblGrid>
        <w:gridCol w:w="3022"/>
        <w:gridCol w:w="3022"/>
        <w:gridCol w:w="3022"/>
      </w:tblGrid>
      <w:tr>
        <w:tc>
          <w:tcPr>
            <w:tcW w:type="dxa" w:w="3022"/>
            <w:shd w:val="clear" w:color="auto" w:fill="1A1A2E"/>
          </w:tcPr>
          <w:p>
            <w:pPr>
              <w:jc w:val="center"/>
            </w:pPr>
            <w:r>
              <w:rPr>
                <w:b/>
                <w:color w:val="FFFFFF"/>
                <w:sz w:val="19"/>
              </w:rPr>
              <w:t>File</w:t>
            </w:r>
          </w:p>
        </w:tc>
        <w:tc>
          <w:tcPr>
            <w:tcW w:type="dxa" w:w="3022"/>
            <w:shd w:val="clear" w:color="auto" w:fill="1A1A2E"/>
          </w:tcPr>
          <w:p>
            <w:pPr>
              <w:jc w:val="center"/>
            </w:pPr>
            <w:r>
              <w:rPr>
                <w:b/>
                <w:color w:val="FFFFFF"/>
                <w:sz w:val="19"/>
              </w:rPr>
              <w:t>Tests</w:t>
            </w:r>
          </w:p>
        </w:tc>
        <w:tc>
          <w:tcPr>
            <w:tcW w:type="dxa" w:w="3022"/>
            <w:shd w:val="clear" w:color="auto" w:fill="1A1A2E"/>
          </w:tcPr>
          <w:p>
            <w:pPr>
              <w:jc w:val="center"/>
            </w:pPr>
            <w:r>
              <w:rPr>
                <w:b/>
                <w:color w:val="FFFFFF"/>
                <w:sz w:val="19"/>
              </w:rPr>
              <w:t>What Is Verified</w:t>
            </w:r>
          </w:p>
        </w:tc>
      </w:tr>
      <w:tr>
        <w:tc>
          <w:tcPr>
            <w:tcW w:type="dxa" w:w="3022"/>
            <w:shd w:val="clear" w:color="auto" w:fill="F5F5F5"/>
          </w:tcPr>
          <w:p>
            <w:pPr>
              <w:jc w:val="center"/>
            </w:pPr>
            <w:r>
              <w:rPr>
                <w:sz w:val="19"/>
              </w:rPr>
              <w:t>test_preprocess.py</w:t>
            </w:r>
          </w:p>
        </w:tc>
        <w:tc>
          <w:tcPr>
            <w:tcW w:type="dxa" w:w="3022"/>
            <w:shd w:val="clear" w:color="auto" w:fill="F5F5F5"/>
          </w:tcPr>
          <w:p>
            <w:pPr>
              <w:jc w:val="center"/>
            </w:pPr>
            <w:r>
              <w:rPr>
                <w:sz w:val="19"/>
              </w:rPr>
              <w:t>10</w:t>
            </w:r>
          </w:p>
        </w:tc>
        <w:tc>
          <w:tcPr>
            <w:tcW w:type="dxa" w:w="3022"/>
            <w:shd w:val="clear" w:color="auto" w:fill="F5F5F5"/>
          </w:tcPr>
          <w:p>
            <w:pPr>
              <w:jc w:val="center"/>
            </w:pPr>
            <w:r>
              <w:rPr>
                <w:sz w:val="19"/>
              </w:rPr>
              <w:t>Data loading, column presence, no missing values after preprocessing, binary target, preprocessor output shape &gt; input shape, pipeline fits and predicts, all 5 engineered features present, heart_rate_reserve formula correctness, bp_category bounds (0–3), chol_risk bounds (0–2), model accuracy above 75% threshold</w:t>
            </w:r>
          </w:p>
        </w:tc>
      </w:tr>
      <w:tr>
        <w:tc>
          <w:tcPr>
            <w:tcW w:type="dxa" w:w="3022"/>
            <w:shd w:val="clear" w:color="auto" w:fill="FFFFFF"/>
          </w:tcPr>
          <w:p>
            <w:pPr>
              <w:jc w:val="center"/>
            </w:pPr>
            <w:r>
              <w:rPr>
                <w:sz w:val="19"/>
              </w:rPr>
              <w:t>test_api.py</w:t>
            </w:r>
          </w:p>
        </w:tc>
        <w:tc>
          <w:tcPr>
            <w:tcW w:type="dxa" w:w="3022"/>
            <w:shd w:val="clear" w:color="auto" w:fill="FFFFFF"/>
          </w:tcPr>
          <w:p>
            <w:pPr>
              <w:jc w:val="center"/>
            </w:pPr>
            <w:r>
              <w:rPr>
                <w:sz w:val="19"/>
              </w:rPr>
              <w:t>15</w:t>
            </w:r>
          </w:p>
        </w:tc>
        <w:tc>
          <w:tcPr>
            <w:tcW w:type="dxa" w:w="3022"/>
            <w:shd w:val="clear" w:color="auto" w:fill="FFFFFF"/>
          </w:tcPr>
          <w:p>
            <w:pPr>
              <w:jc w:val="center"/>
            </w:pPr>
            <w:r>
              <w:rPr>
                <w:sz w:val="19"/>
              </w:rPr>
              <w:t>GET /health returns 200 + version, GET /ready returns ready=true, POST /predict returns all 5 expected fields, binary prediction output, probability in [0,1], risk label consistent with prediction, 422 on empty input, 422 on missing field, GET /model-info has model_type and engineered_features, GET /stats increments after predict, POST /predict-batch with 2 patients, 400 on empty batch, 400 on &gt;100 batch, heart_rate_reserve field present, response time &lt; 500ms</w:t>
            </w:r>
          </w:p>
        </w:tc>
      </w:tr>
    </w:tbl>
    <w:p/>
    <w:p>
      <w:pPr>
        <w:pStyle w:val="Heading2"/>
        <w:spacing w:before="200" w:after="80"/>
      </w:pPr>
      <w:r>
        <w:rPr>
          <w:color w:val="1A1A2E"/>
        </w:rPr>
        <w:t>8.3 CI Evidence</w:t>
      </w:r>
    </w:p>
    <w:p>
      <w:pPr>
        <w:jc w:val="center"/>
      </w:pPr>
      <w:r>
        <w:drawing>
          <wp:inline xmlns:a="http://schemas.openxmlformats.org/drawingml/2006/main" xmlns:pic="http://schemas.openxmlformats.org/drawingml/2006/picture">
            <wp:extent cx="5486400" cy="3526971"/>
            <wp:docPr id="20" name="Picture 20"/>
            <wp:cNvGraphicFramePr>
              <a:graphicFrameLocks noChangeAspect="1"/>
            </wp:cNvGraphicFramePr>
            <a:graphic>
              <a:graphicData uri="http://schemas.openxmlformats.org/drawingml/2006/picture">
                <pic:pic>
                  <pic:nvPicPr>
                    <pic:cNvPr id="0" name="12_github_actions_list.png"/>
                    <pic:cNvPicPr/>
                  </pic:nvPicPr>
                  <pic:blipFill>
                    <a:blip r:embed="rId28"/>
                    <a:stretch>
                      <a:fillRect/>
                    </a:stretch>
                  </pic:blipFill>
                  <pic:spPr>
                    <a:xfrm>
                      <a:off x="0" y="0"/>
                      <a:ext cx="5486400" cy="3526971"/>
                    </a:xfrm>
                    <a:prstGeom prst="rect"/>
                  </pic:spPr>
                </pic:pic>
              </a:graphicData>
            </a:graphic>
          </wp:inline>
        </w:drawing>
      </w:r>
    </w:p>
    <w:p>
      <w:pPr>
        <w:spacing w:after="200"/>
        <w:jc w:val="center"/>
      </w:pPr>
      <w:r>
        <w:rPr>
          <w:i/>
          <w:color w:val="555555"/>
          <w:sz w:val="18"/>
        </w:rPr>
        <w:t>Screenshot 3. GitHub Actions — all workflow runs (latest run: green).</w:t>
      </w:r>
    </w:p>
    <w:p>
      <w:pPr>
        <w:jc w:val="center"/>
      </w:pPr>
      <w:r>
        <w:drawing>
          <wp:inline xmlns:a="http://schemas.openxmlformats.org/drawingml/2006/main" xmlns:pic="http://schemas.openxmlformats.org/drawingml/2006/picture">
            <wp:extent cx="5486400" cy="3526971"/>
            <wp:docPr id="21" name="Picture 21"/>
            <wp:cNvGraphicFramePr>
              <a:graphicFrameLocks noChangeAspect="1"/>
            </wp:cNvGraphicFramePr>
            <a:graphic>
              <a:graphicData uri="http://schemas.openxmlformats.org/drawingml/2006/picture">
                <pic:pic>
                  <pic:nvPicPr>
                    <pic:cNvPr id="0" name="13_github_actions_run_detail.png"/>
                    <pic:cNvPicPr/>
                  </pic:nvPicPr>
                  <pic:blipFill>
                    <a:blip r:embed="rId29"/>
                    <a:stretch>
                      <a:fillRect/>
                    </a:stretch>
                  </pic:blipFill>
                  <pic:spPr>
                    <a:xfrm>
                      <a:off x="0" y="0"/>
                      <a:ext cx="5486400" cy="3526971"/>
                    </a:xfrm>
                    <a:prstGeom prst="rect"/>
                  </pic:spPr>
                </pic:pic>
              </a:graphicData>
            </a:graphic>
          </wp:inline>
        </w:drawing>
      </w:r>
    </w:p>
    <w:p>
      <w:pPr>
        <w:spacing w:after="200"/>
        <w:jc w:val="center"/>
      </w:pPr>
      <w:r>
        <w:rPr>
          <w:i/>
          <w:color w:val="555555"/>
          <w:sz w:val="18"/>
        </w:rPr>
        <w:t>Screenshot 4. GitHub Actions — run detail showing all 11 steps passed.</w:t>
      </w:r>
    </w:p>
    <w:p>
      <w:pPr>
        <w:jc w:val="center"/>
      </w:pPr>
      <w:r>
        <w:drawing>
          <wp:inline xmlns:a="http://schemas.openxmlformats.org/drawingml/2006/main" xmlns:pic="http://schemas.openxmlformats.org/drawingml/2006/picture">
            <wp:extent cx="5486400" cy="3200400"/>
            <wp:docPr id="22" name="Picture 22"/>
            <wp:cNvGraphicFramePr>
              <a:graphicFrameLocks noChangeAspect="1"/>
            </wp:cNvGraphicFramePr>
            <a:graphic>
              <a:graphicData uri="http://schemas.openxmlformats.org/drawingml/2006/picture">
                <pic:pic>
                  <pic:nvPicPr>
                    <pic:cNvPr id="0" name="14_github_actions_job_steps.png"/>
                    <pic:cNvPicPr/>
                  </pic:nvPicPr>
                  <pic:blipFill>
                    <a:blip r:embed="rId30"/>
                    <a:stretch>
                      <a:fillRect/>
                    </a:stretch>
                  </pic:blipFill>
                  <pic:spPr>
                    <a:xfrm>
                      <a:off x="0" y="0"/>
                      <a:ext cx="5486400" cy="3200400"/>
                    </a:xfrm>
                    <a:prstGeom prst="rect"/>
                  </pic:spPr>
                </pic:pic>
              </a:graphicData>
            </a:graphic>
          </wp:inline>
        </w:drawing>
      </w:r>
    </w:p>
    <w:p>
      <w:pPr>
        <w:spacing w:after="200"/>
        <w:jc w:val="center"/>
      </w:pPr>
      <w:r>
        <w:rPr>
          <w:i/>
          <w:color w:val="555555"/>
          <w:sz w:val="18"/>
        </w:rPr>
        <w:t>Screenshot 5. GitHub Actions — individual step results with timing.</w:t>
      </w:r>
    </w:p>
    <w:p>
      <w:pPr>
        <w:jc w:val="center"/>
      </w:pPr>
      <w:r>
        <w:drawing>
          <wp:inline xmlns:a="http://schemas.openxmlformats.org/drawingml/2006/main" xmlns:pic="http://schemas.openxmlformats.org/drawingml/2006/picture">
            <wp:extent cx="5486400" cy="3526971"/>
            <wp:docPr id="23" name="Picture 23"/>
            <wp:cNvGraphicFramePr>
              <a:graphicFrameLocks noChangeAspect="1"/>
            </wp:cNvGraphicFramePr>
            <a:graphic>
              <a:graphicData uri="http://schemas.openxmlformats.org/drawingml/2006/picture">
                <pic:pic>
                  <pic:nvPicPr>
                    <pic:cNvPr id="0" name="15_github_repo_home.png"/>
                    <pic:cNvPicPr/>
                  </pic:nvPicPr>
                  <pic:blipFill>
                    <a:blip r:embed="rId31"/>
                    <a:stretch>
                      <a:fillRect/>
                    </a:stretch>
                  </pic:blipFill>
                  <pic:spPr>
                    <a:xfrm>
                      <a:off x="0" y="0"/>
                      <a:ext cx="5486400" cy="3526971"/>
                    </a:xfrm>
                    <a:prstGeom prst="rect"/>
                  </pic:spPr>
                </pic:pic>
              </a:graphicData>
            </a:graphic>
          </wp:inline>
        </w:drawing>
      </w:r>
    </w:p>
    <w:p>
      <w:pPr>
        <w:spacing w:after="200"/>
        <w:jc w:val="center"/>
      </w:pPr>
      <w:r>
        <w:rPr>
          <w:i/>
          <w:color w:val="555555"/>
          <w:sz w:val="18"/>
        </w:rPr>
        <w:t>Screenshot 6. GitHub repository home page with CI badge.</w:t>
      </w:r>
    </w:p>
    <w:p>
      <w:r>
        <w:br w:type="page"/>
      </w:r>
    </w:p>
    <w:p>
      <w:pPr>
        <w:pStyle w:val="Heading1"/>
        <w:spacing w:before="320" w:after="80"/>
      </w:pPr>
      <w:r>
        <w:rPr>
          <w:color w:val="1A1A2E"/>
        </w:rPr>
        <w:t>9. Model Containerisation with Docker</w:t>
      </w:r>
    </w:p>
    <w:p>
      <w:pPr>
        <w:spacing w:after="120" w:before="0"/>
      </w:pPr>
      <w:r>
        <w:rPr>
          <w:i w:val="0"/>
          <w:sz w:val="22"/>
        </w:rPr>
        <w:t>The API is packaged as a Docker image based on python:3.11-slim. I chose the slim variant (not the full python image) because it excludes development tools and documentation, resulting in a significantly smaller image. The Dockerfile has a critical design choice: the model is trained inside the container at build time rather than copying a pre-trained .pkl from the host machine.</w:t>
      </w:r>
    </w:p>
    <w:p>
      <w:pPr>
        <w:pStyle w:val="Heading2"/>
        <w:spacing w:before="200" w:after="80"/>
      </w:pPr>
      <w:r>
        <w:rPr>
          <w:color w:val="1A1A2E"/>
        </w:rPr>
        <w:t>9.1 Why Train Inside Docker</w:t>
      </w:r>
    </w:p>
    <w:p>
      <w:pPr>
        <w:spacing w:after="120" w:before="0"/>
      </w:pPr>
      <w:r>
        <w:rPr>
          <w:i w:val="0"/>
          <w:sz w:val="22"/>
        </w:rPr>
        <w:t>The reason for training inside the container came from a real bug I hit. The first version of the Dockerfile copied models/pipeline.pkl from the Mac into the container. When the API tried to load it, it crashed with: AttributeError: 'LogisticRegression' object has no attribute 'multi_class'. This happened because the .pkl was saved by sklearn 1.4.0 on the Mac but the container had a slightly different patch version where that attribute was removed. By training inside the container, the saved model and the sklearn version that loads it are guaranteed to be identical.</w:t>
      </w:r>
    </w:p>
    <w:p>
      <w:pPr>
        <w:pStyle w:val="Heading2"/>
        <w:spacing w:before="200" w:after="80"/>
      </w:pPr>
      <w:r>
        <w:rPr>
          <w:color w:val="1A1A2E"/>
        </w:rPr>
        <w:t>9.2 Dockerfile</w:t>
      </w:r>
    </w:p>
    <w:p>
      <w:pPr>
        <w:spacing w:before="40" w:after="40"/>
        <w:ind w:left="432"/>
      </w:pPr>
      <w:r>
        <w:rPr>
          <w:rFonts w:ascii="Courier New" w:hAnsi="Courier New"/>
          <w:color w:val="1E1E2E"/>
          <w:sz w:val="18"/>
        </w:rPr>
        <w:t>FROM python:3.11-slim</w:t>
      </w:r>
    </w:p>
    <w:p>
      <w:pPr>
        <w:spacing w:before="40" w:after="40"/>
        <w:ind w:left="432"/>
      </w:pPr>
      <w:r>
        <w:rPr>
          <w:rFonts w:ascii="Courier New" w:hAnsi="Courier New"/>
          <w:color w:val="1E1E2E"/>
          <w:sz w:val="18"/>
        </w:rPr>
        <w:t>WORKDIR /app</w:t>
      </w:r>
    </w:p>
    <w:p>
      <w:pPr>
        <w:spacing w:before="40" w:after="40"/>
        <w:ind w:left="432"/>
      </w:pPr>
      <w:r>
        <w:rPr>
          <w:rFonts w:ascii="Courier New" w:hAnsi="Courier New"/>
          <w:color w:val="1E1E2E"/>
          <w:sz w:val="18"/>
        </w:rPr>
        <w:t>COPY requirements.txt .</w:t>
      </w:r>
    </w:p>
    <w:p>
      <w:pPr>
        <w:spacing w:before="40" w:after="40"/>
        <w:ind w:left="432"/>
      </w:pPr>
      <w:r>
        <w:rPr>
          <w:rFonts w:ascii="Courier New" w:hAnsi="Courier New"/>
          <w:color w:val="1E1E2E"/>
          <w:sz w:val="18"/>
        </w:rPr>
        <w:t>RUN pip install --no-cache-dir -r requirements.txt   # install deps first (cached layer)</w:t>
      </w:r>
    </w:p>
    <w:p>
      <w:pPr>
        <w:spacing w:before="40" w:after="40"/>
        <w:ind w:left="432"/>
      </w:pPr>
      <w:r>
        <w:rPr>
          <w:rFonts w:ascii="Courier New" w:hAnsi="Courier New"/>
          <w:color w:val="1E1E2E"/>
          <w:sz w:val="18"/>
        </w:rPr>
        <w:t>COPY src/ src/  &amp;&amp;  COPY data/ data/  &amp;&amp;  COPY api/ api/</w:t>
      </w:r>
    </w:p>
    <w:p>
      <w:pPr>
        <w:spacing w:before="40" w:after="40"/>
        <w:ind w:left="432"/>
      </w:pPr>
      <w:r>
        <w:rPr>
          <w:rFonts w:ascii="Courier New" w:hAnsi="Courier New"/>
          <w:color w:val="1E1E2E"/>
          <w:sz w:val="18"/>
        </w:rPr>
        <w:t>RUN python data/download_data.py                     # download UCI dataset</w:t>
      </w:r>
    </w:p>
    <w:p>
      <w:pPr>
        <w:spacing w:before="40" w:after="40"/>
        <w:ind w:left="432"/>
      </w:pPr>
      <w:r>
        <w:rPr>
          <w:rFonts w:ascii="Courier New" w:hAnsi="Courier New"/>
          <w:color w:val="1E1E2E"/>
          <w:sz w:val="18"/>
        </w:rPr>
        <w:t>RUN mkdir -p models plots &amp;&amp; python src/train.py --quick-run  # train model</w:t>
      </w:r>
    </w:p>
    <w:p>
      <w:pPr>
        <w:spacing w:before="40" w:after="40"/>
        <w:ind w:left="432"/>
      </w:pPr>
      <w:r>
        <w:rPr>
          <w:rFonts w:ascii="Courier New" w:hAnsi="Courier New"/>
          <w:color w:val="1E1E2E"/>
          <w:sz w:val="18"/>
        </w:rPr>
        <w:t>EXPOSE 8000</w:t>
      </w:r>
    </w:p>
    <w:p>
      <w:pPr>
        <w:spacing w:before="40" w:after="40"/>
        <w:ind w:left="432"/>
      </w:pPr>
      <w:r>
        <w:rPr>
          <w:rFonts w:ascii="Courier New" w:hAnsi="Courier New"/>
          <w:color w:val="1E1E2E"/>
          <w:sz w:val="18"/>
        </w:rPr>
        <w:t>HEALTHCHECK --interval=30s --timeout=5s \</w:t>
      </w:r>
    </w:p>
    <w:p>
      <w:pPr>
        <w:spacing w:before="40" w:after="40"/>
        <w:ind w:left="432"/>
      </w:pPr>
      <w:r>
        <w:rPr>
          <w:rFonts w:ascii="Courier New" w:hAnsi="Courier New"/>
          <w:color w:val="1E1E2E"/>
          <w:sz w:val="18"/>
        </w:rPr>
        <w:t xml:space="preserve">  CMD python -c "import urllib.request; urllib.request.urlopen('http://localhost:8000/health')"</w:t>
      </w:r>
    </w:p>
    <w:p>
      <w:pPr>
        <w:spacing w:before="40" w:after="40"/>
        <w:ind w:left="432"/>
      </w:pPr>
      <w:r>
        <w:rPr>
          <w:rFonts w:ascii="Courier New" w:hAnsi="Courier New"/>
          <w:color w:val="1E1E2E"/>
          <w:sz w:val="18"/>
        </w:rPr>
        <w:t>CMD ["uvicorn", "api.main:app", "--host", "0.0.0.0", "--port", "8000"]</w:t>
      </w:r>
    </w:p>
    <w:p>
      <w:pPr>
        <w:pStyle w:val="Heading2"/>
        <w:spacing w:before="200" w:after="80"/>
      </w:pPr>
      <w:r>
        <w:rPr>
          <w:color w:val="1A1A2E"/>
        </w:rPr>
        <w:t>9.3 API Endpoints</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2266"/>
            <w:shd w:val="clear" w:color="auto" w:fill="1A1A2E"/>
          </w:tcPr>
          <w:p>
            <w:pPr>
              <w:jc w:val="center"/>
            </w:pPr>
            <w:r>
              <w:rPr>
                <w:b/>
                <w:color w:val="FFFFFF"/>
                <w:sz w:val="19"/>
              </w:rPr>
              <w:t>Method</w:t>
            </w:r>
          </w:p>
        </w:tc>
        <w:tc>
          <w:tcPr>
            <w:tcW w:type="dxa" w:w="2266"/>
            <w:shd w:val="clear" w:color="auto" w:fill="1A1A2E"/>
          </w:tcPr>
          <w:p>
            <w:pPr>
              <w:jc w:val="center"/>
            </w:pPr>
            <w:r>
              <w:rPr>
                <w:b/>
                <w:color w:val="FFFFFF"/>
                <w:sz w:val="19"/>
              </w:rPr>
              <w:t>Endpoint</w:t>
            </w:r>
          </w:p>
        </w:tc>
        <w:tc>
          <w:tcPr>
            <w:tcW w:type="dxa" w:w="2266"/>
            <w:shd w:val="clear" w:color="auto" w:fill="1A1A2E"/>
          </w:tcPr>
          <w:p>
            <w:pPr>
              <w:jc w:val="center"/>
            </w:pPr>
            <w:r>
              <w:rPr>
                <w:b/>
                <w:color w:val="FFFFFF"/>
                <w:sz w:val="19"/>
              </w:rPr>
              <w:t>Request</w:t>
            </w:r>
          </w:p>
        </w:tc>
        <w:tc>
          <w:tcPr>
            <w:tcW w:type="dxa" w:w="2266"/>
            <w:shd w:val="clear" w:color="auto" w:fill="1A1A2E"/>
          </w:tcPr>
          <w:p>
            <w:pPr>
              <w:jc w:val="center"/>
            </w:pPr>
            <w:r>
              <w:rPr>
                <w:b/>
                <w:color w:val="FFFFFF"/>
                <w:sz w:val="19"/>
              </w:rPr>
              <w:t>Response</w:t>
            </w:r>
          </w:p>
        </w:tc>
      </w:tr>
      <w:tr>
        <w:tc>
          <w:tcPr>
            <w:tcW w:type="dxa" w:w="2266"/>
            <w:shd w:val="clear" w:color="auto" w:fill="F5F5F5"/>
          </w:tcPr>
          <w:p>
            <w:pPr>
              <w:jc w:val="center"/>
            </w:pPr>
            <w:r>
              <w:rPr>
                <w:sz w:val="19"/>
              </w:rPr>
              <w:t>POST</w:t>
            </w:r>
          </w:p>
        </w:tc>
        <w:tc>
          <w:tcPr>
            <w:tcW w:type="dxa" w:w="2266"/>
            <w:shd w:val="clear" w:color="auto" w:fill="F5F5F5"/>
          </w:tcPr>
          <w:p>
            <w:pPr>
              <w:jc w:val="center"/>
            </w:pPr>
            <w:r>
              <w:rPr>
                <w:sz w:val="19"/>
              </w:rPr>
              <w:t>/predict</w:t>
            </w:r>
          </w:p>
        </w:tc>
        <w:tc>
          <w:tcPr>
            <w:tcW w:type="dxa" w:w="2266"/>
            <w:shd w:val="clear" w:color="auto" w:fill="F5F5F5"/>
          </w:tcPr>
          <w:p>
            <w:pPr>
              <w:jc w:val="center"/>
            </w:pPr>
            <w:r>
              <w:rPr>
                <w:sz w:val="19"/>
              </w:rPr>
              <w:t>JSON: 13 patient fields</w:t>
            </w:r>
          </w:p>
        </w:tc>
        <w:tc>
          <w:tcPr>
            <w:tcW w:type="dxa" w:w="2266"/>
            <w:shd w:val="clear" w:color="auto" w:fill="F5F5F5"/>
          </w:tcPr>
          <w:p>
            <w:pPr>
              <w:jc w:val="center"/>
            </w:pPr>
            <w:r>
              <w:rPr>
                <w:sz w:val="19"/>
              </w:rPr>
              <w:t>prediction (0/1), probability, risk, heart_rate_reserve, age_thalach_ratio</w:t>
            </w:r>
          </w:p>
        </w:tc>
      </w:tr>
      <w:tr>
        <w:tc>
          <w:tcPr>
            <w:tcW w:type="dxa" w:w="2266"/>
            <w:shd w:val="clear" w:color="auto" w:fill="FFFFFF"/>
          </w:tcPr>
          <w:p>
            <w:pPr>
              <w:jc w:val="center"/>
            </w:pPr>
            <w:r>
              <w:rPr>
                <w:sz w:val="19"/>
              </w:rPr>
              <w:t>POST</w:t>
            </w:r>
          </w:p>
        </w:tc>
        <w:tc>
          <w:tcPr>
            <w:tcW w:type="dxa" w:w="2266"/>
            <w:shd w:val="clear" w:color="auto" w:fill="FFFFFF"/>
          </w:tcPr>
          <w:p>
            <w:pPr>
              <w:jc w:val="center"/>
            </w:pPr>
            <w:r>
              <w:rPr>
                <w:sz w:val="19"/>
              </w:rPr>
              <w:t>/predict-batch</w:t>
            </w:r>
          </w:p>
        </w:tc>
        <w:tc>
          <w:tcPr>
            <w:tcW w:type="dxa" w:w="2266"/>
            <w:shd w:val="clear" w:color="auto" w:fill="FFFFFF"/>
          </w:tcPr>
          <w:p>
            <w:pPr>
              <w:jc w:val="center"/>
            </w:pPr>
            <w:r>
              <w:rPr>
                <w:sz w:val="19"/>
              </w:rPr>
              <w:t>JSON array: up to 100 patients</w:t>
            </w:r>
          </w:p>
        </w:tc>
        <w:tc>
          <w:tcPr>
            <w:tcW w:type="dxa" w:w="2266"/>
            <w:shd w:val="clear" w:color="auto" w:fill="FFFFFF"/>
          </w:tcPr>
          <w:p>
            <w:pPr>
              <w:jc w:val="center"/>
            </w:pPr>
            <w:r>
              <w:rPr>
                <w:sz w:val="19"/>
              </w:rPr>
              <w:t>results list + count + high_risk_count + low_risk_count</w:t>
            </w:r>
          </w:p>
        </w:tc>
      </w:tr>
      <w:tr>
        <w:tc>
          <w:tcPr>
            <w:tcW w:type="dxa" w:w="2266"/>
            <w:shd w:val="clear" w:color="auto" w:fill="F5F5F5"/>
          </w:tcPr>
          <w:p>
            <w:pPr>
              <w:jc w:val="center"/>
            </w:pPr>
            <w:r>
              <w:rPr>
                <w:sz w:val="19"/>
              </w:rPr>
              <w:t>GET</w:t>
            </w:r>
          </w:p>
        </w:tc>
        <w:tc>
          <w:tcPr>
            <w:tcW w:type="dxa" w:w="2266"/>
            <w:shd w:val="clear" w:color="auto" w:fill="F5F5F5"/>
          </w:tcPr>
          <w:p>
            <w:pPr>
              <w:jc w:val="center"/>
            </w:pPr>
            <w:r>
              <w:rPr>
                <w:sz w:val="19"/>
              </w:rPr>
              <w:t>/model-info</w:t>
            </w:r>
          </w:p>
        </w:tc>
        <w:tc>
          <w:tcPr>
            <w:tcW w:type="dxa" w:w="2266"/>
            <w:shd w:val="clear" w:color="auto" w:fill="F5F5F5"/>
          </w:tcPr>
          <w:p>
            <w:pPr>
              <w:jc w:val="center"/>
            </w:pPr>
            <w:r>
              <w:rPr>
                <w:sz w:val="19"/>
              </w:rPr>
              <w:t>—</w:t>
            </w:r>
          </w:p>
        </w:tc>
        <w:tc>
          <w:tcPr>
            <w:tcW w:type="dxa" w:w="2266"/>
            <w:shd w:val="clear" w:color="auto" w:fill="F5F5F5"/>
          </w:tcPr>
          <w:p>
            <w:pPr>
              <w:jc w:val="center"/>
            </w:pPr>
            <w:r>
              <w:rPr>
                <w:sz w:val="19"/>
              </w:rPr>
              <w:t>model_type, n_features_in, engineered_features, dataset info</w:t>
            </w:r>
          </w:p>
        </w:tc>
      </w:tr>
      <w:tr>
        <w:tc>
          <w:tcPr>
            <w:tcW w:type="dxa" w:w="2266"/>
            <w:shd w:val="clear" w:color="auto" w:fill="FFFFFF"/>
          </w:tcPr>
          <w:p>
            <w:pPr>
              <w:jc w:val="center"/>
            </w:pPr>
            <w:r>
              <w:rPr>
                <w:sz w:val="19"/>
              </w:rPr>
              <w:t>GET</w:t>
            </w:r>
          </w:p>
        </w:tc>
        <w:tc>
          <w:tcPr>
            <w:tcW w:type="dxa" w:w="2266"/>
            <w:shd w:val="clear" w:color="auto" w:fill="FFFFFF"/>
          </w:tcPr>
          <w:p>
            <w:pPr>
              <w:jc w:val="center"/>
            </w:pPr>
            <w:r>
              <w:rPr>
                <w:sz w:val="19"/>
              </w:rPr>
              <w:t>/stats</w:t>
            </w:r>
          </w:p>
        </w:tc>
        <w:tc>
          <w:tcPr>
            <w:tcW w:type="dxa" w:w="2266"/>
            <w:shd w:val="clear" w:color="auto" w:fill="FFFFFF"/>
          </w:tcPr>
          <w:p>
            <w:pPr>
              <w:jc w:val="center"/>
            </w:pPr>
            <w:r>
              <w:rPr>
                <w:sz w:val="19"/>
              </w:rPr>
              <w:t>—</w:t>
            </w:r>
          </w:p>
        </w:tc>
        <w:tc>
          <w:tcPr>
            <w:tcW w:type="dxa" w:w="2266"/>
            <w:shd w:val="clear" w:color="auto" w:fill="FFFFFF"/>
          </w:tcPr>
          <w:p>
            <w:pPr>
              <w:jc w:val="center"/>
            </w:pPr>
            <w:r>
              <w:rPr>
                <w:sz w:val="19"/>
              </w:rPr>
              <w:t>total_predictions, high_risk count, low_risk count, high_risk_rate</w:t>
            </w:r>
          </w:p>
        </w:tc>
      </w:tr>
      <w:tr>
        <w:tc>
          <w:tcPr>
            <w:tcW w:type="dxa" w:w="2266"/>
            <w:shd w:val="clear" w:color="auto" w:fill="F5F5F5"/>
          </w:tcPr>
          <w:p>
            <w:pPr>
              <w:jc w:val="center"/>
            </w:pPr>
            <w:r>
              <w:rPr>
                <w:sz w:val="19"/>
              </w:rPr>
              <w:t>GET</w:t>
            </w:r>
          </w:p>
        </w:tc>
        <w:tc>
          <w:tcPr>
            <w:tcW w:type="dxa" w:w="2266"/>
            <w:shd w:val="clear" w:color="auto" w:fill="F5F5F5"/>
          </w:tcPr>
          <w:p>
            <w:pPr>
              <w:jc w:val="center"/>
            </w:pPr>
            <w:r>
              <w:rPr>
                <w:sz w:val="19"/>
              </w:rPr>
              <w:t>/health</w:t>
            </w:r>
          </w:p>
        </w:tc>
        <w:tc>
          <w:tcPr>
            <w:tcW w:type="dxa" w:w="2266"/>
            <w:shd w:val="clear" w:color="auto" w:fill="F5F5F5"/>
          </w:tcPr>
          <w:p>
            <w:pPr>
              <w:jc w:val="center"/>
            </w:pPr>
            <w:r>
              <w:rPr>
                <w:sz w:val="19"/>
              </w:rPr>
              <w:t>—</w:t>
            </w:r>
          </w:p>
        </w:tc>
        <w:tc>
          <w:tcPr>
            <w:tcW w:type="dxa" w:w="2266"/>
            <w:shd w:val="clear" w:color="auto" w:fill="F5F5F5"/>
          </w:tcPr>
          <w:p>
            <w:pPr>
              <w:jc w:val="center"/>
            </w:pPr>
            <w:r>
              <w:rPr>
                <w:sz w:val="19"/>
              </w:rPr>
              <w:t>status: ok, model name, version</w:t>
            </w:r>
          </w:p>
        </w:tc>
      </w:tr>
      <w:tr>
        <w:tc>
          <w:tcPr>
            <w:tcW w:type="dxa" w:w="2266"/>
            <w:shd w:val="clear" w:color="auto" w:fill="FFFFFF"/>
          </w:tcPr>
          <w:p>
            <w:pPr>
              <w:jc w:val="center"/>
            </w:pPr>
            <w:r>
              <w:rPr>
                <w:sz w:val="19"/>
              </w:rPr>
              <w:t>GET</w:t>
            </w:r>
          </w:p>
        </w:tc>
        <w:tc>
          <w:tcPr>
            <w:tcW w:type="dxa" w:w="2266"/>
            <w:shd w:val="clear" w:color="auto" w:fill="FFFFFF"/>
          </w:tcPr>
          <w:p>
            <w:pPr>
              <w:jc w:val="center"/>
            </w:pPr>
            <w:r>
              <w:rPr>
                <w:sz w:val="19"/>
              </w:rPr>
              <w:t>/ready</w:t>
            </w:r>
          </w:p>
        </w:tc>
        <w:tc>
          <w:tcPr>
            <w:tcW w:type="dxa" w:w="2266"/>
            <w:shd w:val="clear" w:color="auto" w:fill="FFFFFF"/>
          </w:tcPr>
          <w:p>
            <w:pPr>
              <w:jc w:val="center"/>
            </w:pPr>
            <w:r>
              <w:rPr>
                <w:sz w:val="19"/>
              </w:rPr>
              <w:t>—</w:t>
            </w:r>
          </w:p>
        </w:tc>
        <w:tc>
          <w:tcPr>
            <w:tcW w:type="dxa" w:w="2266"/>
            <w:shd w:val="clear" w:color="auto" w:fill="FFFFFF"/>
          </w:tcPr>
          <w:p>
            <w:pPr>
              <w:jc w:val="center"/>
            </w:pPr>
            <w:r>
              <w:rPr>
                <w:sz w:val="19"/>
              </w:rPr>
              <w:t>ready: true (confirms model is loaded)</w:t>
            </w:r>
          </w:p>
        </w:tc>
      </w:tr>
      <w:tr>
        <w:tc>
          <w:tcPr>
            <w:tcW w:type="dxa" w:w="2266"/>
            <w:shd w:val="clear" w:color="auto" w:fill="F5F5F5"/>
          </w:tcPr>
          <w:p>
            <w:pPr>
              <w:jc w:val="center"/>
            </w:pPr>
            <w:r>
              <w:rPr>
                <w:sz w:val="19"/>
              </w:rPr>
              <w:t>GET</w:t>
            </w:r>
          </w:p>
        </w:tc>
        <w:tc>
          <w:tcPr>
            <w:tcW w:type="dxa" w:w="2266"/>
            <w:shd w:val="clear" w:color="auto" w:fill="F5F5F5"/>
          </w:tcPr>
          <w:p>
            <w:pPr>
              <w:jc w:val="center"/>
            </w:pPr>
            <w:r>
              <w:rPr>
                <w:sz w:val="19"/>
              </w:rPr>
              <w:t>/metrics</w:t>
            </w:r>
          </w:p>
        </w:tc>
        <w:tc>
          <w:tcPr>
            <w:tcW w:type="dxa" w:w="2266"/>
            <w:shd w:val="clear" w:color="auto" w:fill="F5F5F5"/>
          </w:tcPr>
          <w:p>
            <w:pPr>
              <w:jc w:val="center"/>
            </w:pPr>
            <w:r>
              <w:rPr>
                <w:sz w:val="19"/>
              </w:rPr>
              <w:t>—</w:t>
            </w:r>
          </w:p>
        </w:tc>
        <w:tc>
          <w:tcPr>
            <w:tcW w:type="dxa" w:w="2266"/>
            <w:shd w:val="clear" w:color="auto" w:fill="F5F5F5"/>
          </w:tcPr>
          <w:p>
            <w:pPr>
              <w:jc w:val="center"/>
            </w:pPr>
            <w:r>
              <w:rPr>
                <w:sz w:val="19"/>
              </w:rPr>
              <w:t>Prometheus metrics in text format</w:t>
            </w:r>
          </w:p>
        </w:tc>
      </w:tr>
      <w:tr>
        <w:tc>
          <w:tcPr>
            <w:tcW w:type="dxa" w:w="2266"/>
            <w:shd w:val="clear" w:color="auto" w:fill="FFFFFF"/>
          </w:tcPr>
          <w:p>
            <w:pPr>
              <w:jc w:val="center"/>
            </w:pPr>
            <w:r>
              <w:rPr>
                <w:sz w:val="19"/>
              </w:rPr>
              <w:t>GET</w:t>
            </w:r>
          </w:p>
        </w:tc>
        <w:tc>
          <w:tcPr>
            <w:tcW w:type="dxa" w:w="2266"/>
            <w:shd w:val="clear" w:color="auto" w:fill="FFFFFF"/>
          </w:tcPr>
          <w:p>
            <w:pPr>
              <w:jc w:val="center"/>
            </w:pPr>
            <w:r>
              <w:rPr>
                <w:sz w:val="19"/>
              </w:rPr>
              <w:t>/docs</w:t>
            </w:r>
          </w:p>
        </w:tc>
        <w:tc>
          <w:tcPr>
            <w:tcW w:type="dxa" w:w="2266"/>
            <w:shd w:val="clear" w:color="auto" w:fill="FFFFFF"/>
          </w:tcPr>
          <w:p>
            <w:pPr>
              <w:jc w:val="center"/>
            </w:pPr>
            <w:r>
              <w:rPr>
                <w:sz w:val="19"/>
              </w:rPr>
              <w:t>—</w:t>
            </w:r>
          </w:p>
        </w:tc>
        <w:tc>
          <w:tcPr>
            <w:tcW w:type="dxa" w:w="2266"/>
            <w:shd w:val="clear" w:color="auto" w:fill="FFFFFF"/>
          </w:tcPr>
          <w:p>
            <w:pPr>
              <w:jc w:val="center"/>
            </w:pPr>
            <w:r>
              <w:rPr>
                <w:sz w:val="19"/>
              </w:rPr>
              <w:t>Swagger UI — interactive API documentation</w:t>
            </w:r>
          </w:p>
        </w:tc>
      </w:tr>
    </w:tbl>
    <w:p/>
    <w:p>
      <w:pPr>
        <w:pStyle w:val="Heading2"/>
        <w:spacing w:before="200" w:after="80"/>
      </w:pPr>
      <w:r>
        <w:rPr>
          <w:color w:val="1A1A2E"/>
        </w:rPr>
        <w:t>9.4 Build and Test Commands</w:t>
      </w:r>
    </w:p>
    <w:p>
      <w:pPr>
        <w:spacing w:before="40" w:after="40"/>
        <w:ind w:left="432"/>
      </w:pPr>
      <w:r>
        <w:rPr>
          <w:rFonts w:ascii="Courier New" w:hAnsi="Courier New"/>
          <w:color w:val="1E1E2E"/>
          <w:sz w:val="18"/>
        </w:rPr>
        <w:t>docker build -t heart-risk-api:latest .</w:t>
      </w:r>
    </w:p>
    <w:p>
      <w:pPr>
        <w:spacing w:before="40" w:after="40"/>
        <w:ind w:left="432"/>
      </w:pPr>
      <w:r>
        <w:rPr>
          <w:rFonts w:ascii="Courier New" w:hAnsi="Courier New"/>
          <w:color w:val="1E1E2E"/>
          <w:sz w:val="18"/>
        </w:rPr>
        <w:t>docker run -d -p 8000:8000 --name heart-risk heart-risk-api:latest</w:t>
      </w:r>
    </w:p>
    <w:p>
      <w:pPr>
        <w:spacing w:before="40" w:after="40"/>
        <w:ind w:left="432"/>
      </w:pPr>
      <w:r>
        <w:rPr>
          <w:rFonts w:ascii="Courier New" w:hAnsi="Courier New"/>
          <w:color w:val="1E1E2E"/>
          <w:sz w:val="18"/>
        </w:rPr>
        <w:t>curl http://localhost:8000/health</w:t>
      </w:r>
    </w:p>
    <w:p>
      <w:pPr>
        <w:spacing w:before="40" w:after="40"/>
        <w:ind w:left="432"/>
      </w:pPr>
      <w:r>
        <w:rPr>
          <w:rFonts w:ascii="Courier New" w:hAnsi="Courier New"/>
          <w:color w:val="1E1E2E"/>
          <w:sz w:val="18"/>
        </w:rPr>
        <w:t># {"status":"ok","model":"heart-disease-classifier","version":"1.0.0"}</w:t>
      </w:r>
    </w:p>
    <w:p>
      <w:pPr>
        <w:spacing w:before="40" w:after="40"/>
        <w:ind w:left="432"/>
      </w:pPr>
      <w:r>
        <w:rPr>
          <w:rFonts w:ascii="Courier New" w:hAnsi="Courier New"/>
          <w:color w:val="1E1E2E"/>
          <w:sz w:val="18"/>
        </w:rPr>
      </w:r>
    </w:p>
    <w:p>
      <w:pPr>
        <w:spacing w:before="40" w:after="40"/>
        <w:ind w:left="432"/>
      </w:pPr>
      <w:r>
        <w:rPr>
          <w:rFonts w:ascii="Courier New" w:hAnsi="Courier New"/>
          <w:color w:val="1E1E2E"/>
          <w:sz w:val="18"/>
        </w:rPr>
        <w:t>curl -X POST http://localhost:8000/predict \</w:t>
      </w:r>
    </w:p>
    <w:p>
      <w:pPr>
        <w:spacing w:before="40" w:after="40"/>
        <w:ind w:left="432"/>
      </w:pPr>
      <w:r>
        <w:rPr>
          <w:rFonts w:ascii="Courier New" w:hAnsi="Courier New"/>
          <w:color w:val="1E1E2E"/>
          <w:sz w:val="18"/>
        </w:rPr>
        <w:t xml:space="preserve">  -H "Content-Type: application/json" \</w:t>
      </w:r>
    </w:p>
    <w:p>
      <w:pPr>
        <w:spacing w:before="40" w:after="40"/>
        <w:ind w:left="432"/>
      </w:pPr>
      <w:r>
        <w:rPr>
          <w:rFonts w:ascii="Courier New" w:hAnsi="Courier New"/>
          <w:color w:val="1E1E2E"/>
          <w:sz w:val="18"/>
        </w:rPr>
        <w:t xml:space="preserve">  -d '{"age":67,"sex":1,"cp":4,"trestbps":160,"chol":286,</w:t>
      </w:r>
    </w:p>
    <w:p>
      <w:pPr>
        <w:spacing w:before="40" w:after="40"/>
        <w:ind w:left="432"/>
      </w:pPr>
      <w:r>
        <w:rPr>
          <w:rFonts w:ascii="Courier New" w:hAnsi="Courier New"/>
          <w:color w:val="1E1E2E"/>
          <w:sz w:val="18"/>
        </w:rPr>
        <w:t xml:space="preserve">       "fbs":0,"restecg":2,"thalach":108,"exang":1,</w:t>
      </w:r>
    </w:p>
    <w:p>
      <w:pPr>
        <w:spacing w:before="40" w:after="40"/>
        <w:ind w:left="432"/>
      </w:pPr>
      <w:r>
        <w:rPr>
          <w:rFonts w:ascii="Courier New" w:hAnsi="Courier New"/>
          <w:color w:val="1E1E2E"/>
          <w:sz w:val="18"/>
        </w:rPr>
        <w:t xml:space="preserve">       "oldpeak":1.5,"slope":2,"ca":3,"thal":7}'</w:t>
      </w:r>
    </w:p>
    <w:p>
      <w:pPr>
        <w:spacing w:before="40" w:after="40"/>
        <w:ind w:left="432"/>
      </w:pPr>
      <w:r>
        <w:rPr>
          <w:rFonts w:ascii="Courier New" w:hAnsi="Courier New"/>
          <w:color w:val="1E1E2E"/>
          <w:sz w:val="18"/>
        </w:rPr>
        <w:t># {"prediction":1,"probability":0.9982,"risk":"high",</w:t>
      </w:r>
    </w:p>
    <w:p>
      <w:pPr>
        <w:spacing w:before="40" w:after="40"/>
        <w:ind w:left="432"/>
      </w:pPr>
      <w:r>
        <w:rPr>
          <w:rFonts w:ascii="Courier New" w:hAnsi="Courier New"/>
          <w:color w:val="1E1E2E"/>
          <w:sz w:val="18"/>
        </w:rPr>
        <w:t>#  "heart_rate_reserve":45.0,"age_thalach_ratio":1.6119}</w:t>
      </w:r>
    </w:p>
    <w:p>
      <w:pPr>
        <w:pStyle w:val="Heading2"/>
        <w:spacing w:before="200" w:after="80"/>
      </w:pPr>
      <w:r>
        <w:rPr>
          <w:color w:val="1A1A2E"/>
        </w:rPr>
        <w:t>9.5 API Evidence</w:t>
      </w:r>
    </w:p>
    <w:p>
      <w:pPr>
        <w:jc w:val="center"/>
      </w:pPr>
      <w:r>
        <w:drawing>
          <wp:inline xmlns:a="http://schemas.openxmlformats.org/drawingml/2006/main" xmlns:pic="http://schemas.openxmlformats.org/drawingml/2006/picture">
            <wp:extent cx="5486400" cy="3526971"/>
            <wp:docPr id="24" name="Picture 24"/>
            <wp:cNvGraphicFramePr>
              <a:graphicFrameLocks noChangeAspect="1"/>
            </wp:cNvGraphicFramePr>
            <a:graphic>
              <a:graphicData uri="http://schemas.openxmlformats.org/drawingml/2006/picture">
                <pic:pic>
                  <pic:nvPicPr>
                    <pic:cNvPr id="0" name="01_swagger_ui.png"/>
                    <pic:cNvPicPr/>
                  </pic:nvPicPr>
                  <pic:blipFill>
                    <a:blip r:embed="rId32"/>
                    <a:stretch>
                      <a:fillRect/>
                    </a:stretch>
                  </pic:blipFill>
                  <pic:spPr>
                    <a:xfrm>
                      <a:off x="0" y="0"/>
                      <a:ext cx="5486400" cy="3526971"/>
                    </a:xfrm>
                    <a:prstGeom prst="rect"/>
                  </pic:spPr>
                </pic:pic>
              </a:graphicData>
            </a:graphic>
          </wp:inline>
        </w:drawing>
      </w:r>
    </w:p>
    <w:p>
      <w:pPr>
        <w:spacing w:after="200"/>
        <w:jc w:val="center"/>
      </w:pPr>
      <w:r>
        <w:rPr>
          <w:i/>
          <w:color w:val="555555"/>
          <w:sz w:val="18"/>
        </w:rPr>
        <w:t>Screenshot 7. FastAPI Swagger UI — grouped endpoints (health / predict / model).</w:t>
      </w:r>
    </w:p>
    <w:p>
      <w:pPr>
        <w:jc w:val="center"/>
      </w:pPr>
      <w:r>
        <w:drawing>
          <wp:inline xmlns:a="http://schemas.openxmlformats.org/drawingml/2006/main" xmlns:pic="http://schemas.openxmlformats.org/drawingml/2006/picture">
            <wp:extent cx="5486400" cy="3429000"/>
            <wp:docPr id="25" name="Picture 25"/>
            <wp:cNvGraphicFramePr>
              <a:graphicFrameLocks noChangeAspect="1"/>
            </wp:cNvGraphicFramePr>
            <a:graphic>
              <a:graphicData uri="http://schemas.openxmlformats.org/drawingml/2006/picture">
                <pic:pic>
                  <pic:nvPicPr>
                    <pic:cNvPr id="0" name="20_api_predict_high_risk.png"/>
                    <pic:cNvPicPr/>
                  </pic:nvPicPr>
                  <pic:blipFill>
                    <a:blip r:embed="rId33"/>
                    <a:stretch>
                      <a:fillRect/>
                    </a:stretch>
                  </pic:blipFill>
                  <pic:spPr>
                    <a:xfrm>
                      <a:off x="0" y="0"/>
                      <a:ext cx="5486400" cy="3429000"/>
                    </a:xfrm>
                    <a:prstGeom prst="rect"/>
                  </pic:spPr>
                </pic:pic>
              </a:graphicData>
            </a:graphic>
          </wp:inline>
        </w:drawing>
      </w:r>
    </w:p>
    <w:p>
      <w:pPr>
        <w:spacing w:after="200"/>
        <w:jc w:val="center"/>
      </w:pPr>
      <w:r>
        <w:rPr>
          <w:i/>
          <w:color w:val="555555"/>
          <w:sz w:val="18"/>
        </w:rPr>
        <w:t>Screenshot 8. POST /predict — high risk patient (67M, multiple red flags: probability 99.8%).</w:t>
      </w:r>
    </w:p>
    <w:p>
      <w:pPr>
        <w:jc w:val="center"/>
      </w:pPr>
      <w:r>
        <w:drawing>
          <wp:inline xmlns:a="http://schemas.openxmlformats.org/drawingml/2006/main" xmlns:pic="http://schemas.openxmlformats.org/drawingml/2006/picture">
            <wp:extent cx="5486400" cy="3429000"/>
            <wp:docPr id="26" name="Picture 26"/>
            <wp:cNvGraphicFramePr>
              <a:graphicFrameLocks noChangeAspect="1"/>
            </wp:cNvGraphicFramePr>
            <a:graphic>
              <a:graphicData uri="http://schemas.openxmlformats.org/drawingml/2006/picture">
                <pic:pic>
                  <pic:nvPicPr>
                    <pic:cNvPr id="0" name="21_api_predict_low_risk.png"/>
                    <pic:cNvPicPr/>
                  </pic:nvPicPr>
                  <pic:blipFill>
                    <a:blip r:embed="rId34"/>
                    <a:stretch>
                      <a:fillRect/>
                    </a:stretch>
                  </pic:blipFill>
                  <pic:spPr>
                    <a:xfrm>
                      <a:off x="0" y="0"/>
                      <a:ext cx="5486400" cy="3429000"/>
                    </a:xfrm>
                    <a:prstGeom prst="rect"/>
                  </pic:spPr>
                </pic:pic>
              </a:graphicData>
            </a:graphic>
          </wp:inline>
        </w:drawing>
      </w:r>
    </w:p>
    <w:p>
      <w:pPr>
        <w:spacing w:after="200"/>
        <w:jc w:val="center"/>
      </w:pPr>
      <w:r>
        <w:rPr>
          <w:i/>
          <w:color w:val="555555"/>
          <w:sz w:val="18"/>
        </w:rPr>
        <w:t>Screenshot 9. POST /predict — low risk patient (35F, good cardiac metrics).</w:t>
      </w:r>
    </w:p>
    <w:p>
      <w:pPr>
        <w:jc w:val="center"/>
      </w:pPr>
      <w:r>
        <w:drawing>
          <wp:inline xmlns:a="http://schemas.openxmlformats.org/drawingml/2006/main" xmlns:pic="http://schemas.openxmlformats.org/drawingml/2006/picture">
            <wp:extent cx="5486400" cy="3429000"/>
            <wp:docPr id="27" name="Picture 27"/>
            <wp:cNvGraphicFramePr>
              <a:graphicFrameLocks noChangeAspect="1"/>
            </wp:cNvGraphicFramePr>
            <a:graphic>
              <a:graphicData uri="http://schemas.openxmlformats.org/drawingml/2006/picture">
                <pic:pic>
                  <pic:nvPicPr>
                    <pic:cNvPr id="0" name="22_api_predict_batch.png"/>
                    <pic:cNvPicPr/>
                  </pic:nvPicPr>
                  <pic:blipFill>
                    <a:blip r:embed="rId35"/>
                    <a:stretch>
                      <a:fillRect/>
                    </a:stretch>
                  </pic:blipFill>
                  <pic:spPr>
                    <a:xfrm>
                      <a:off x="0" y="0"/>
                      <a:ext cx="5486400" cy="3429000"/>
                    </a:xfrm>
                    <a:prstGeom prst="rect"/>
                  </pic:spPr>
                </pic:pic>
              </a:graphicData>
            </a:graphic>
          </wp:inline>
        </w:drawing>
      </w:r>
    </w:p>
    <w:p>
      <w:pPr>
        <w:spacing w:after="200"/>
        <w:jc w:val="center"/>
      </w:pPr>
      <w:r>
        <w:rPr>
          <w:i/>
          <w:color w:val="555555"/>
          <w:sz w:val="18"/>
        </w:rPr>
        <w:t>Screenshot 10. POST /predict-batch — 3 patients with aggregate high/low risk summary.</w:t>
      </w:r>
    </w:p>
    <w:p>
      <w:pPr>
        <w:jc w:val="center"/>
      </w:pPr>
      <w:r>
        <w:drawing>
          <wp:inline xmlns:a="http://schemas.openxmlformats.org/drawingml/2006/main" xmlns:pic="http://schemas.openxmlformats.org/drawingml/2006/picture">
            <wp:extent cx="5486400" cy="3526971"/>
            <wp:docPr id="28" name="Picture 28"/>
            <wp:cNvGraphicFramePr>
              <a:graphicFrameLocks noChangeAspect="1"/>
            </wp:cNvGraphicFramePr>
            <a:graphic>
              <a:graphicData uri="http://schemas.openxmlformats.org/drawingml/2006/picture">
                <pic:pic>
                  <pic:nvPicPr>
                    <pic:cNvPr id="0" name="04_api_model_info.png"/>
                    <pic:cNvPicPr/>
                  </pic:nvPicPr>
                  <pic:blipFill>
                    <a:blip r:embed="rId36"/>
                    <a:stretch>
                      <a:fillRect/>
                    </a:stretch>
                  </pic:blipFill>
                  <pic:spPr>
                    <a:xfrm>
                      <a:off x="0" y="0"/>
                      <a:ext cx="5486400" cy="3526971"/>
                    </a:xfrm>
                    <a:prstGeom prst="rect"/>
                  </pic:spPr>
                </pic:pic>
              </a:graphicData>
            </a:graphic>
          </wp:inline>
        </w:drawing>
      </w:r>
    </w:p>
    <w:p>
      <w:pPr>
        <w:spacing w:after="200"/>
        <w:jc w:val="center"/>
      </w:pPr>
      <w:r>
        <w:rPr>
          <w:i/>
          <w:color w:val="555555"/>
          <w:sz w:val="18"/>
        </w:rPr>
        <w:t>Screenshot 11. GET /model-info — model type, feature list, dataset metadata.</w:t>
      </w:r>
    </w:p>
    <w:p>
      <w:r>
        <w:br w:type="page"/>
      </w:r>
    </w:p>
    <w:p>
      <w:pPr>
        <w:pStyle w:val="Heading1"/>
        <w:spacing w:before="320" w:after="80"/>
      </w:pPr>
      <w:r>
        <w:rPr>
          <w:color w:val="1A1A2E"/>
        </w:rPr>
        <w:t>10. Production Deployment on Kubernetes</w:t>
      </w:r>
    </w:p>
    <w:p>
      <w:pPr>
        <w:spacing w:after="120" w:before="0"/>
      </w:pPr>
      <w:r>
        <w:rPr>
          <w:i w:val="0"/>
          <w:sz w:val="22"/>
        </w:rPr>
        <w:t>The Docker container was deployed to Kubernetes using Docker Desktop's built-in Kubernetes cluster. This is functionally equivalent to deploying on a cloud provider — the same kubectl commands and the same manifest files would work on AWS EKS, Google GKE, or Azure AKS. Docker Desktop was chosen to avoid cloud costs while demonstrating full Kubernetes capability.</w:t>
      </w:r>
    </w:p>
    <w:p>
      <w:pPr>
        <w:pStyle w:val="Heading2"/>
        <w:spacing w:before="200" w:after="80"/>
      </w:pPr>
      <w:r>
        <w:rPr>
          <w:color w:val="1A1A2E"/>
        </w:rPr>
        <w:t>10.1 Deployment Manifest (k8s/deployment.yaml)</w:t>
      </w:r>
    </w:p>
    <w:p>
      <w:pPr>
        <w:spacing w:after="120" w:before="0"/>
      </w:pPr>
      <w:r>
        <w:rPr>
          <w:i w:val="0"/>
          <w:sz w:val="22"/>
        </w:rPr>
        <w:t>Every field in the deployment manifest was chosen deliberately:</w:t>
      </w:r>
    </w:p>
    <w:tbl>
      <w:tblPr>
        <w:tblStyle w:val="TableGrid"/>
        <w:tblW w:type="auto" w:w="0"/>
        <w:jc w:val="center"/>
        <w:tblLook w:firstColumn="1" w:firstRow="1" w:lastColumn="0" w:lastRow="0" w:noHBand="0" w:noVBand="1" w:val="04A0"/>
      </w:tblPr>
      <w:tblGrid>
        <w:gridCol w:w="3022"/>
        <w:gridCol w:w="3022"/>
        <w:gridCol w:w="3022"/>
      </w:tblGrid>
      <w:tr>
        <w:tc>
          <w:tcPr>
            <w:tcW w:type="dxa" w:w="3022"/>
            <w:shd w:val="clear" w:color="auto" w:fill="1A1A2E"/>
          </w:tcPr>
          <w:p>
            <w:pPr>
              <w:jc w:val="center"/>
            </w:pPr>
            <w:r>
              <w:rPr>
                <w:b/>
                <w:color w:val="FFFFFF"/>
                <w:sz w:val="19"/>
              </w:rPr>
              <w:t>Configuration</w:t>
            </w:r>
          </w:p>
        </w:tc>
        <w:tc>
          <w:tcPr>
            <w:tcW w:type="dxa" w:w="3022"/>
            <w:shd w:val="clear" w:color="auto" w:fill="1A1A2E"/>
          </w:tcPr>
          <w:p>
            <w:pPr>
              <w:jc w:val="center"/>
            </w:pPr>
            <w:r>
              <w:rPr>
                <w:b/>
                <w:color w:val="FFFFFF"/>
                <w:sz w:val="19"/>
              </w:rPr>
              <w:t>Value</w:t>
            </w:r>
          </w:p>
        </w:tc>
        <w:tc>
          <w:tcPr>
            <w:tcW w:type="dxa" w:w="3022"/>
            <w:shd w:val="clear" w:color="auto" w:fill="1A1A2E"/>
          </w:tcPr>
          <w:p>
            <w:pPr>
              <w:jc w:val="center"/>
            </w:pPr>
            <w:r>
              <w:rPr>
                <w:b/>
                <w:color w:val="FFFFFF"/>
                <w:sz w:val="19"/>
              </w:rPr>
              <w:t>Reason</w:t>
            </w:r>
          </w:p>
        </w:tc>
      </w:tr>
      <w:tr>
        <w:tc>
          <w:tcPr>
            <w:tcW w:type="dxa" w:w="3022"/>
            <w:shd w:val="clear" w:color="auto" w:fill="F5F5F5"/>
          </w:tcPr>
          <w:p>
            <w:pPr>
              <w:jc w:val="center"/>
            </w:pPr>
            <w:r>
              <w:rPr>
                <w:sz w:val="19"/>
              </w:rPr>
              <w:t>replicas</w:t>
            </w:r>
          </w:p>
        </w:tc>
        <w:tc>
          <w:tcPr>
            <w:tcW w:type="dxa" w:w="3022"/>
            <w:shd w:val="clear" w:color="auto" w:fill="F5F5F5"/>
          </w:tcPr>
          <w:p>
            <w:pPr>
              <w:jc w:val="center"/>
            </w:pPr>
            <w:r>
              <w:rPr>
                <w:sz w:val="19"/>
              </w:rPr>
              <w:t>2</w:t>
            </w:r>
          </w:p>
        </w:tc>
        <w:tc>
          <w:tcPr>
            <w:tcW w:type="dxa" w:w="3022"/>
            <w:shd w:val="clear" w:color="auto" w:fill="F5F5F5"/>
          </w:tcPr>
          <w:p>
            <w:pPr>
              <w:jc w:val="center"/>
            </w:pPr>
            <w:r>
              <w:rPr>
                <w:sz w:val="19"/>
              </w:rPr>
              <w:t>High availability — one pod crashing doesn't cause downtime</w:t>
            </w:r>
          </w:p>
        </w:tc>
      </w:tr>
      <w:tr>
        <w:tc>
          <w:tcPr>
            <w:tcW w:type="dxa" w:w="3022"/>
            <w:shd w:val="clear" w:color="auto" w:fill="FFFFFF"/>
          </w:tcPr>
          <w:p>
            <w:pPr>
              <w:jc w:val="center"/>
            </w:pPr>
            <w:r>
              <w:rPr>
                <w:sz w:val="19"/>
              </w:rPr>
              <w:t>imagePullPolicy</w:t>
            </w:r>
          </w:p>
        </w:tc>
        <w:tc>
          <w:tcPr>
            <w:tcW w:type="dxa" w:w="3022"/>
            <w:shd w:val="clear" w:color="auto" w:fill="FFFFFF"/>
          </w:tcPr>
          <w:p>
            <w:pPr>
              <w:jc w:val="center"/>
            </w:pPr>
            <w:r>
              <w:rPr>
                <w:sz w:val="19"/>
              </w:rPr>
              <w:t>IfNotPresent</w:t>
            </w:r>
          </w:p>
        </w:tc>
        <w:tc>
          <w:tcPr>
            <w:tcW w:type="dxa" w:w="3022"/>
            <w:shd w:val="clear" w:color="auto" w:fill="FFFFFF"/>
          </w:tcPr>
          <w:p>
            <w:pPr>
              <w:jc w:val="center"/>
            </w:pPr>
            <w:r>
              <w:rPr>
                <w:sz w:val="19"/>
              </w:rPr>
              <w:t>Use local Docker image; don't attempt Docker Hub pull</w:t>
            </w:r>
          </w:p>
        </w:tc>
      </w:tr>
      <w:tr>
        <w:tc>
          <w:tcPr>
            <w:tcW w:type="dxa" w:w="3022"/>
            <w:shd w:val="clear" w:color="auto" w:fill="F5F5F5"/>
          </w:tcPr>
          <w:p>
            <w:pPr>
              <w:jc w:val="center"/>
            </w:pPr>
            <w:r>
              <w:rPr>
                <w:sz w:val="19"/>
              </w:rPr>
              <w:t>memory request</w:t>
            </w:r>
          </w:p>
        </w:tc>
        <w:tc>
          <w:tcPr>
            <w:tcW w:type="dxa" w:w="3022"/>
            <w:shd w:val="clear" w:color="auto" w:fill="F5F5F5"/>
          </w:tcPr>
          <w:p>
            <w:pPr>
              <w:jc w:val="center"/>
            </w:pPr>
            <w:r>
              <w:rPr>
                <w:sz w:val="19"/>
              </w:rPr>
              <w:t>256Mi</w:t>
            </w:r>
          </w:p>
        </w:tc>
        <w:tc>
          <w:tcPr>
            <w:tcW w:type="dxa" w:w="3022"/>
            <w:shd w:val="clear" w:color="auto" w:fill="F5F5F5"/>
          </w:tcPr>
          <w:p>
            <w:pPr>
              <w:jc w:val="center"/>
            </w:pPr>
            <w:r>
              <w:rPr>
                <w:sz w:val="19"/>
              </w:rPr>
              <w:t>Guaranteed minimum memory allocation</w:t>
            </w:r>
          </w:p>
        </w:tc>
      </w:tr>
      <w:tr>
        <w:tc>
          <w:tcPr>
            <w:tcW w:type="dxa" w:w="3022"/>
            <w:shd w:val="clear" w:color="auto" w:fill="FFFFFF"/>
          </w:tcPr>
          <w:p>
            <w:pPr>
              <w:jc w:val="center"/>
            </w:pPr>
            <w:r>
              <w:rPr>
                <w:sz w:val="19"/>
              </w:rPr>
              <w:t>memory limit</w:t>
            </w:r>
          </w:p>
        </w:tc>
        <w:tc>
          <w:tcPr>
            <w:tcW w:type="dxa" w:w="3022"/>
            <w:shd w:val="clear" w:color="auto" w:fill="FFFFFF"/>
          </w:tcPr>
          <w:p>
            <w:pPr>
              <w:jc w:val="center"/>
            </w:pPr>
            <w:r>
              <w:rPr>
                <w:sz w:val="19"/>
              </w:rPr>
              <w:t>512Mi</w:t>
            </w:r>
          </w:p>
        </w:tc>
        <w:tc>
          <w:tcPr>
            <w:tcW w:type="dxa" w:w="3022"/>
            <w:shd w:val="clear" w:color="auto" w:fill="FFFFFF"/>
          </w:tcPr>
          <w:p>
            <w:pPr>
              <w:jc w:val="center"/>
            </w:pPr>
            <w:r>
              <w:rPr>
                <w:sz w:val="19"/>
              </w:rPr>
              <w:t>Prevents runaway memory consumption affecting other pods</w:t>
            </w:r>
          </w:p>
        </w:tc>
      </w:tr>
      <w:tr>
        <w:tc>
          <w:tcPr>
            <w:tcW w:type="dxa" w:w="3022"/>
            <w:shd w:val="clear" w:color="auto" w:fill="F5F5F5"/>
          </w:tcPr>
          <w:p>
            <w:pPr>
              <w:jc w:val="center"/>
            </w:pPr>
            <w:r>
              <w:rPr>
                <w:sz w:val="19"/>
              </w:rPr>
              <w:t>CPU request</w:t>
            </w:r>
          </w:p>
        </w:tc>
        <w:tc>
          <w:tcPr>
            <w:tcW w:type="dxa" w:w="3022"/>
            <w:shd w:val="clear" w:color="auto" w:fill="F5F5F5"/>
          </w:tcPr>
          <w:p>
            <w:pPr>
              <w:jc w:val="center"/>
            </w:pPr>
            <w:r>
              <w:rPr>
                <w:sz w:val="19"/>
              </w:rPr>
              <w:t>250m</w:t>
            </w:r>
          </w:p>
        </w:tc>
        <w:tc>
          <w:tcPr>
            <w:tcW w:type="dxa" w:w="3022"/>
            <w:shd w:val="clear" w:color="auto" w:fill="F5F5F5"/>
          </w:tcPr>
          <w:p>
            <w:pPr>
              <w:jc w:val="center"/>
            </w:pPr>
            <w:r>
              <w:rPr>
                <w:sz w:val="19"/>
              </w:rPr>
              <w:t>0.25 cores guaranteed — enough for inference</w:t>
            </w:r>
          </w:p>
        </w:tc>
      </w:tr>
      <w:tr>
        <w:tc>
          <w:tcPr>
            <w:tcW w:type="dxa" w:w="3022"/>
            <w:shd w:val="clear" w:color="auto" w:fill="FFFFFF"/>
          </w:tcPr>
          <w:p>
            <w:pPr>
              <w:jc w:val="center"/>
            </w:pPr>
            <w:r>
              <w:rPr>
                <w:sz w:val="19"/>
              </w:rPr>
              <w:t>CPU limit</w:t>
            </w:r>
          </w:p>
        </w:tc>
        <w:tc>
          <w:tcPr>
            <w:tcW w:type="dxa" w:w="3022"/>
            <w:shd w:val="clear" w:color="auto" w:fill="FFFFFF"/>
          </w:tcPr>
          <w:p>
            <w:pPr>
              <w:jc w:val="center"/>
            </w:pPr>
            <w:r>
              <w:rPr>
                <w:sz w:val="19"/>
              </w:rPr>
              <w:t>500m</w:t>
            </w:r>
          </w:p>
        </w:tc>
        <w:tc>
          <w:tcPr>
            <w:tcW w:type="dxa" w:w="3022"/>
            <w:shd w:val="clear" w:color="auto" w:fill="FFFFFF"/>
          </w:tcPr>
          <w:p>
            <w:pPr>
              <w:jc w:val="center"/>
            </w:pPr>
            <w:r>
              <w:rPr>
                <w:sz w:val="19"/>
              </w:rPr>
              <w:t>0.5 cores maximum — fair resource sharing</w:t>
            </w:r>
          </w:p>
        </w:tc>
      </w:tr>
      <w:tr>
        <w:tc>
          <w:tcPr>
            <w:tcW w:type="dxa" w:w="3022"/>
            <w:shd w:val="clear" w:color="auto" w:fill="F5F5F5"/>
          </w:tcPr>
          <w:p>
            <w:pPr>
              <w:jc w:val="center"/>
            </w:pPr>
            <w:r>
              <w:rPr>
                <w:sz w:val="19"/>
              </w:rPr>
              <w:t>readinessProbe</w:t>
            </w:r>
          </w:p>
        </w:tc>
        <w:tc>
          <w:tcPr>
            <w:tcW w:type="dxa" w:w="3022"/>
            <w:shd w:val="clear" w:color="auto" w:fill="F5F5F5"/>
          </w:tcPr>
          <w:p>
            <w:pPr>
              <w:jc w:val="center"/>
            </w:pPr>
            <w:r>
              <w:rPr>
                <w:sz w:val="19"/>
              </w:rPr>
              <w:t>GET /ready every 5s, delay 5s</w:t>
            </w:r>
          </w:p>
        </w:tc>
        <w:tc>
          <w:tcPr>
            <w:tcW w:type="dxa" w:w="3022"/>
            <w:shd w:val="clear" w:color="auto" w:fill="F5F5F5"/>
          </w:tcPr>
          <w:p>
            <w:pPr>
              <w:jc w:val="center"/>
            </w:pPr>
            <w:r>
              <w:rPr>
                <w:sz w:val="19"/>
              </w:rPr>
              <w:t>Pod only receives traffic when the model is confirmed loaded</w:t>
            </w:r>
          </w:p>
        </w:tc>
      </w:tr>
      <w:tr>
        <w:tc>
          <w:tcPr>
            <w:tcW w:type="dxa" w:w="3022"/>
            <w:shd w:val="clear" w:color="auto" w:fill="FFFFFF"/>
          </w:tcPr>
          <w:p>
            <w:pPr>
              <w:jc w:val="center"/>
            </w:pPr>
            <w:r>
              <w:rPr>
                <w:sz w:val="19"/>
              </w:rPr>
              <w:t>livenessProbe</w:t>
            </w:r>
          </w:p>
        </w:tc>
        <w:tc>
          <w:tcPr>
            <w:tcW w:type="dxa" w:w="3022"/>
            <w:shd w:val="clear" w:color="auto" w:fill="FFFFFF"/>
          </w:tcPr>
          <w:p>
            <w:pPr>
              <w:jc w:val="center"/>
            </w:pPr>
            <w:r>
              <w:rPr>
                <w:sz w:val="19"/>
              </w:rPr>
              <w:t>GET /health every 10s, delay 15s</w:t>
            </w:r>
          </w:p>
        </w:tc>
        <w:tc>
          <w:tcPr>
            <w:tcW w:type="dxa" w:w="3022"/>
            <w:shd w:val="clear" w:color="auto" w:fill="FFFFFF"/>
          </w:tcPr>
          <w:p>
            <w:pPr>
              <w:jc w:val="center"/>
            </w:pPr>
            <w:r>
              <w:rPr>
                <w:sz w:val="19"/>
              </w:rPr>
              <w:t>Kubernetes auto-restarts unhealthy pods</w:t>
            </w:r>
          </w:p>
        </w:tc>
      </w:tr>
    </w:tbl>
    <w:p/>
    <w:p>
      <w:pPr>
        <w:pStyle w:val="Heading2"/>
        <w:spacing w:before="200" w:after="80"/>
      </w:pPr>
      <w:r>
        <w:rPr>
          <w:color w:val="1A1A2E"/>
        </w:rPr>
        <w:t>10.2 Service Manifest (k8s/service.yaml)</w:t>
      </w:r>
    </w:p>
    <w:p>
      <w:pPr>
        <w:spacing w:after="120" w:before="0"/>
      </w:pPr>
      <w:r>
        <w:rPr>
          <w:i w:val="0"/>
          <w:sz w:val="22"/>
        </w:rPr>
        <w:t>A LoadBalancer service exposes the deployment externally. Port 80 routes to the container's port 8000. On Docker Desktop, LoadBalancer services are automatically accessible on localhost — no additional configuration needed.</w:t>
      </w:r>
    </w:p>
    <w:p>
      <w:pPr>
        <w:pStyle w:val="Heading2"/>
        <w:spacing w:before="200" w:after="80"/>
      </w:pPr>
      <w:r>
        <w:rPr>
          <w:color w:val="1A1A2E"/>
        </w:rPr>
        <w:t>10.3 Deployment Steps and Output</w:t>
      </w:r>
    </w:p>
    <w:p>
      <w:pPr>
        <w:spacing w:before="40" w:after="40"/>
        <w:ind w:left="432"/>
      </w:pPr>
      <w:r>
        <w:rPr>
          <w:rFonts w:ascii="Courier New" w:hAnsi="Courier New"/>
          <w:color w:val="1E1E2E"/>
          <w:sz w:val="18"/>
        </w:rPr>
        <w:t>kubectl apply -f k8s/</w:t>
      </w:r>
    </w:p>
    <w:p>
      <w:pPr>
        <w:spacing w:before="40" w:after="40"/>
        <w:ind w:left="432"/>
      </w:pPr>
      <w:r>
        <w:rPr>
          <w:rFonts w:ascii="Courier New" w:hAnsi="Courier New"/>
          <w:color w:val="1E1E2E"/>
          <w:sz w:val="18"/>
        </w:rPr>
        <w:t># deployment.apps/heart-risk-deployment created</w:t>
      </w:r>
    </w:p>
    <w:p>
      <w:pPr>
        <w:spacing w:before="40" w:after="40"/>
        <w:ind w:left="432"/>
      </w:pPr>
      <w:r>
        <w:rPr>
          <w:rFonts w:ascii="Courier New" w:hAnsi="Courier New"/>
          <w:color w:val="1E1E2E"/>
          <w:sz w:val="18"/>
        </w:rPr>
        <w:t># service/heart-risk-service created</w:t>
      </w:r>
    </w:p>
    <w:p>
      <w:pPr>
        <w:spacing w:before="40" w:after="40"/>
        <w:ind w:left="432"/>
      </w:pPr>
      <w:r>
        <w:rPr>
          <w:rFonts w:ascii="Courier New" w:hAnsi="Courier New"/>
          <w:color w:val="1E1E2E"/>
          <w:sz w:val="18"/>
        </w:rPr>
      </w:r>
    </w:p>
    <w:p>
      <w:pPr>
        <w:spacing w:before="40" w:after="40"/>
        <w:ind w:left="432"/>
      </w:pPr>
      <w:r>
        <w:rPr>
          <w:rFonts w:ascii="Courier New" w:hAnsi="Courier New"/>
          <w:color w:val="1E1E2E"/>
          <w:sz w:val="18"/>
        </w:rPr>
        <w:t>kubectl get pods -o wide</w:t>
      </w:r>
    </w:p>
    <w:p>
      <w:pPr>
        <w:spacing w:before="40" w:after="40"/>
        <w:ind w:left="432"/>
      </w:pPr>
      <w:r>
        <w:rPr>
          <w:rFonts w:ascii="Courier New" w:hAnsi="Courier New"/>
          <w:color w:val="1E1E2E"/>
          <w:sz w:val="18"/>
        </w:rPr>
        <w:t># NAME                                     READY   STATUS    RESTARTS   AGE     IP</w:t>
      </w:r>
    </w:p>
    <w:p>
      <w:pPr>
        <w:spacing w:before="40" w:after="40"/>
        <w:ind w:left="432"/>
      </w:pPr>
      <w:r>
        <w:rPr>
          <w:rFonts w:ascii="Courier New" w:hAnsi="Courier New"/>
          <w:color w:val="1E1E2E"/>
          <w:sz w:val="18"/>
        </w:rPr>
        <w:t># heart-risk-deployment-7dc9f489b4-9vtl2   1/1     Running   0          2m15s   10.244.0.8</w:t>
      </w:r>
    </w:p>
    <w:p>
      <w:pPr>
        <w:spacing w:before="40" w:after="40"/>
        <w:ind w:left="432"/>
      </w:pPr>
      <w:r>
        <w:rPr>
          <w:rFonts w:ascii="Courier New" w:hAnsi="Courier New"/>
          <w:color w:val="1E1E2E"/>
          <w:sz w:val="18"/>
        </w:rPr>
        <w:t># heart-risk-deployment-7dc9f489b4-dpnqv   1/1     Running   0          2m20s   10.244.0.7</w:t>
      </w:r>
    </w:p>
    <w:p>
      <w:pPr>
        <w:spacing w:before="40" w:after="40"/>
        <w:ind w:left="432"/>
      </w:pPr>
      <w:r>
        <w:rPr>
          <w:rFonts w:ascii="Courier New" w:hAnsi="Courier New"/>
          <w:color w:val="1E1E2E"/>
          <w:sz w:val="18"/>
        </w:rPr>
      </w:r>
    </w:p>
    <w:p>
      <w:pPr>
        <w:spacing w:before="40" w:after="40"/>
        <w:ind w:left="432"/>
      </w:pPr>
      <w:r>
        <w:rPr>
          <w:rFonts w:ascii="Courier New" w:hAnsi="Courier New"/>
          <w:color w:val="1E1E2E"/>
          <w:sz w:val="18"/>
        </w:rPr>
        <w:t>kubectl get services</w:t>
      </w:r>
    </w:p>
    <w:p>
      <w:pPr>
        <w:spacing w:before="40" w:after="40"/>
        <w:ind w:left="432"/>
      </w:pPr>
      <w:r>
        <w:rPr>
          <w:rFonts w:ascii="Courier New" w:hAnsi="Courier New"/>
          <w:color w:val="1E1E2E"/>
          <w:sz w:val="18"/>
        </w:rPr>
        <w:t># NAME                 TYPE           CLUSTER-IP     EXTERNAL-IP   PORT(S)        AGE</w:t>
      </w:r>
    </w:p>
    <w:p>
      <w:pPr>
        <w:spacing w:before="40" w:after="40"/>
        <w:ind w:left="432"/>
      </w:pPr>
      <w:r>
        <w:rPr>
          <w:rFonts w:ascii="Courier New" w:hAnsi="Courier New"/>
          <w:color w:val="1E1E2E"/>
          <w:sz w:val="18"/>
        </w:rPr>
        <w:t># heart-risk-service   LoadBalancer   10.96.92.118   172.18.0.5    80:32373/TCP   8m</w:t>
      </w:r>
    </w:p>
    <w:p>
      <w:pPr>
        <w:spacing w:before="40" w:after="40"/>
        <w:ind w:left="432"/>
      </w:pPr>
      <w:r>
        <w:rPr>
          <w:rFonts w:ascii="Courier New" w:hAnsi="Courier New"/>
          <w:color w:val="1E1E2E"/>
          <w:sz w:val="18"/>
        </w:rPr>
      </w:r>
    </w:p>
    <w:p>
      <w:pPr>
        <w:spacing w:before="40" w:after="40"/>
        <w:ind w:left="432"/>
      </w:pPr>
      <w:r>
        <w:rPr>
          <w:rFonts w:ascii="Courier New" w:hAnsi="Courier New"/>
          <w:color w:val="1E1E2E"/>
          <w:sz w:val="18"/>
        </w:rPr>
        <w:t>curl http://localhost/predict -X POST -d '{...}'</w:t>
      </w:r>
    </w:p>
    <w:p>
      <w:pPr>
        <w:spacing w:before="40" w:after="40"/>
        <w:ind w:left="432"/>
      </w:pPr>
      <w:r>
        <w:rPr>
          <w:rFonts w:ascii="Courier New" w:hAnsi="Courier New"/>
          <w:color w:val="1E1E2E"/>
          <w:sz w:val="18"/>
        </w:rPr>
        <w:t># {"prediction":1,"probability":0.9982,"risk":"high",...}</w:t>
      </w:r>
    </w:p>
    <w:p>
      <w:pPr>
        <w:jc w:val="center"/>
      </w:pPr>
      <w:r>
        <w:drawing>
          <wp:inline xmlns:a="http://schemas.openxmlformats.org/drawingml/2006/main" xmlns:pic="http://schemas.openxmlformats.org/drawingml/2006/picture">
            <wp:extent cx="5486400" cy="3200400"/>
            <wp:docPr id="29" name="Picture 29"/>
            <wp:cNvGraphicFramePr>
              <a:graphicFrameLocks noChangeAspect="1"/>
            </wp:cNvGraphicFramePr>
            <a:graphic>
              <a:graphicData uri="http://schemas.openxmlformats.org/drawingml/2006/picture">
                <pic:pic>
                  <pic:nvPicPr>
                    <pic:cNvPr id="0" name="23_kubernetes_deployment.png"/>
                    <pic:cNvPicPr/>
                  </pic:nvPicPr>
                  <pic:blipFill>
                    <a:blip r:embed="rId37"/>
                    <a:stretch>
                      <a:fillRect/>
                    </a:stretch>
                  </pic:blipFill>
                  <pic:spPr>
                    <a:xfrm>
                      <a:off x="0" y="0"/>
                      <a:ext cx="5486400" cy="3200400"/>
                    </a:xfrm>
                    <a:prstGeom prst="rect"/>
                  </pic:spPr>
                </pic:pic>
              </a:graphicData>
            </a:graphic>
          </wp:inline>
        </w:drawing>
      </w:r>
    </w:p>
    <w:p>
      <w:pPr>
        <w:spacing w:after="200"/>
        <w:jc w:val="center"/>
      </w:pPr>
      <w:r>
        <w:rPr>
          <w:i/>
          <w:color w:val="555555"/>
          <w:sz w:val="18"/>
        </w:rPr>
        <w:t>Screenshot 12. kubectl output — 2 pods Running, LoadBalancer service, API responding.</w:t>
      </w:r>
    </w:p>
    <w:p>
      <w:r>
        <w:br w:type="page"/>
      </w:r>
    </w:p>
    <w:p>
      <w:pPr>
        <w:pStyle w:val="Heading1"/>
        <w:spacing w:before="320" w:after="80"/>
      </w:pPr>
      <w:r>
        <w:rPr>
          <w:color w:val="1A1A2E"/>
        </w:rPr>
        <w:t>11. Monitoring and Logging</w:t>
      </w:r>
    </w:p>
    <w:p>
      <w:pPr>
        <w:spacing w:after="120" w:before="0"/>
      </w:pPr>
      <w:r>
        <w:rPr>
          <w:i w:val="0"/>
          <w:sz w:val="22"/>
        </w:rPr>
        <w:t>For monitoring I used prometheus-fastapi-instrumentator, which with a single line adds a /metrics endpoint that Prometheus scrapes. It automatically tracks request counts and latency for every endpoint. On top of the auto-instrumentation, I added application-specific metrics that give insight into the model's behaviour in production.</w:t>
      </w:r>
    </w:p>
    <w:p>
      <w:pPr>
        <w:pStyle w:val="Heading2"/>
        <w:spacing w:before="200" w:after="80"/>
      </w:pPr>
      <w:r>
        <w:rPr>
          <w:color w:val="1A1A2E"/>
        </w:rPr>
        <w:t>11.1 Custom Prometheus Metrics</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2266"/>
            <w:shd w:val="clear" w:color="auto" w:fill="1A1A2E"/>
          </w:tcPr>
          <w:p>
            <w:pPr>
              <w:jc w:val="center"/>
            </w:pPr>
            <w:r>
              <w:rPr>
                <w:b/>
                <w:color w:val="FFFFFF"/>
                <w:sz w:val="19"/>
              </w:rPr>
              <w:t>Metric Name</w:t>
            </w:r>
          </w:p>
        </w:tc>
        <w:tc>
          <w:tcPr>
            <w:tcW w:type="dxa" w:w="2266"/>
            <w:shd w:val="clear" w:color="auto" w:fill="1A1A2E"/>
          </w:tcPr>
          <w:p>
            <w:pPr>
              <w:jc w:val="center"/>
            </w:pPr>
            <w:r>
              <w:rPr>
                <w:b/>
                <w:color w:val="FFFFFF"/>
                <w:sz w:val="19"/>
              </w:rPr>
              <w:t>Type</w:t>
            </w:r>
          </w:p>
        </w:tc>
        <w:tc>
          <w:tcPr>
            <w:tcW w:type="dxa" w:w="2266"/>
            <w:shd w:val="clear" w:color="auto" w:fill="1A1A2E"/>
          </w:tcPr>
          <w:p>
            <w:pPr>
              <w:jc w:val="center"/>
            </w:pPr>
            <w:r>
              <w:rPr>
                <w:b/>
                <w:color w:val="FFFFFF"/>
                <w:sz w:val="19"/>
              </w:rPr>
              <w:t>Labels</w:t>
            </w:r>
          </w:p>
        </w:tc>
        <w:tc>
          <w:tcPr>
            <w:tcW w:type="dxa" w:w="2266"/>
            <w:shd w:val="clear" w:color="auto" w:fill="1A1A2E"/>
          </w:tcPr>
          <w:p>
            <w:pPr>
              <w:jc w:val="center"/>
            </w:pPr>
            <w:r>
              <w:rPr>
                <w:b/>
                <w:color w:val="FFFFFF"/>
                <w:sz w:val="19"/>
              </w:rPr>
              <w:t>Purpose</w:t>
            </w:r>
          </w:p>
        </w:tc>
      </w:tr>
      <w:tr>
        <w:tc>
          <w:tcPr>
            <w:tcW w:type="dxa" w:w="2266"/>
            <w:shd w:val="clear" w:color="auto" w:fill="F5F5F5"/>
          </w:tcPr>
          <w:p>
            <w:pPr>
              <w:jc w:val="center"/>
            </w:pPr>
            <w:r>
              <w:rPr>
                <w:sz w:val="19"/>
              </w:rPr>
              <w:t>heart_risk_predictions_total</w:t>
            </w:r>
          </w:p>
        </w:tc>
        <w:tc>
          <w:tcPr>
            <w:tcW w:type="dxa" w:w="2266"/>
            <w:shd w:val="clear" w:color="auto" w:fill="F5F5F5"/>
          </w:tcPr>
          <w:p>
            <w:pPr>
              <w:jc w:val="center"/>
            </w:pPr>
            <w:r>
              <w:rPr>
                <w:sz w:val="19"/>
              </w:rPr>
              <w:t>Counter</w:t>
            </w:r>
          </w:p>
        </w:tc>
        <w:tc>
          <w:tcPr>
            <w:tcW w:type="dxa" w:w="2266"/>
            <w:shd w:val="clear" w:color="auto" w:fill="F5F5F5"/>
          </w:tcPr>
          <w:p>
            <w:pPr>
              <w:jc w:val="center"/>
            </w:pPr>
            <w:r>
              <w:rPr>
                <w:sz w:val="19"/>
              </w:rPr>
              <w:t>risk_level (high/low)</w:t>
            </w:r>
          </w:p>
        </w:tc>
        <w:tc>
          <w:tcPr>
            <w:tcW w:type="dxa" w:w="2266"/>
            <w:shd w:val="clear" w:color="auto" w:fill="F5F5F5"/>
          </w:tcPr>
          <w:p>
            <w:pPr>
              <w:jc w:val="center"/>
            </w:pPr>
            <w:r>
              <w:rPr>
                <w:sz w:val="19"/>
              </w:rPr>
              <w:t>Counts predictions split by risk outcome. A sudden spike in 'high' could indicate data drift or a biased input stream.</w:t>
            </w:r>
          </w:p>
        </w:tc>
      </w:tr>
      <w:tr>
        <w:tc>
          <w:tcPr>
            <w:tcW w:type="dxa" w:w="2266"/>
            <w:shd w:val="clear" w:color="auto" w:fill="FFFFFF"/>
          </w:tcPr>
          <w:p>
            <w:pPr>
              <w:jc w:val="center"/>
            </w:pPr>
            <w:r>
              <w:rPr>
                <w:sz w:val="19"/>
              </w:rPr>
              <w:t>heart_risk_prediction_duration_seconds</w:t>
            </w:r>
          </w:p>
        </w:tc>
        <w:tc>
          <w:tcPr>
            <w:tcW w:type="dxa" w:w="2266"/>
            <w:shd w:val="clear" w:color="auto" w:fill="FFFFFF"/>
          </w:tcPr>
          <w:p>
            <w:pPr>
              <w:jc w:val="center"/>
            </w:pPr>
            <w:r>
              <w:rPr>
                <w:sz w:val="19"/>
              </w:rPr>
              <w:t>Histogram</w:t>
            </w:r>
          </w:p>
        </w:tc>
        <w:tc>
          <w:tcPr>
            <w:tcW w:type="dxa" w:w="2266"/>
            <w:shd w:val="clear" w:color="auto" w:fill="FFFFFF"/>
          </w:tcPr>
          <w:p>
            <w:pPr>
              <w:jc w:val="center"/>
            </w:pPr>
            <w:r>
              <w:rPr>
                <w:sz w:val="19"/>
              </w:rPr>
              <w:t>—</w:t>
            </w:r>
          </w:p>
        </w:tc>
        <w:tc>
          <w:tcPr>
            <w:tcW w:type="dxa" w:w="2266"/>
            <w:shd w:val="clear" w:color="auto" w:fill="FFFFFF"/>
          </w:tcPr>
          <w:p>
            <w:pPr>
              <w:jc w:val="center"/>
            </w:pPr>
            <w:r>
              <w:rPr>
                <w:sz w:val="19"/>
              </w:rPr>
              <w:t>Measures per-prediction inference time. Useful for detecting model loading issues or compute bottlenecks.</w:t>
            </w:r>
          </w:p>
        </w:tc>
      </w:tr>
      <w:tr>
        <w:tc>
          <w:tcPr>
            <w:tcW w:type="dxa" w:w="2266"/>
            <w:shd w:val="clear" w:color="auto" w:fill="F5F5F5"/>
          </w:tcPr>
          <w:p>
            <w:pPr>
              <w:jc w:val="center"/>
            </w:pPr>
            <w:r>
              <w:rPr>
                <w:sz w:val="19"/>
              </w:rPr>
              <w:t>heart_risk_batch_size</w:t>
            </w:r>
          </w:p>
        </w:tc>
        <w:tc>
          <w:tcPr>
            <w:tcW w:type="dxa" w:w="2266"/>
            <w:shd w:val="clear" w:color="auto" w:fill="F5F5F5"/>
          </w:tcPr>
          <w:p>
            <w:pPr>
              <w:jc w:val="center"/>
            </w:pPr>
            <w:r>
              <w:rPr>
                <w:sz w:val="19"/>
              </w:rPr>
              <w:t>Histogram</w:t>
            </w:r>
          </w:p>
        </w:tc>
        <w:tc>
          <w:tcPr>
            <w:tcW w:type="dxa" w:w="2266"/>
            <w:shd w:val="clear" w:color="auto" w:fill="F5F5F5"/>
          </w:tcPr>
          <w:p>
            <w:pPr>
              <w:jc w:val="center"/>
            </w:pPr>
            <w:r>
              <w:rPr>
                <w:sz w:val="19"/>
              </w:rPr>
              <w:t>—</w:t>
            </w:r>
          </w:p>
        </w:tc>
        <w:tc>
          <w:tcPr>
            <w:tcW w:type="dxa" w:w="2266"/>
            <w:shd w:val="clear" w:color="auto" w:fill="F5F5F5"/>
          </w:tcPr>
          <w:p>
            <w:pPr>
              <w:jc w:val="center"/>
            </w:pPr>
            <w:r>
              <w:rPr>
                <w:sz w:val="19"/>
              </w:rPr>
              <w:t>Tracks batch prediction sizes. Helps understand usage patterns.</w:t>
            </w:r>
          </w:p>
        </w:tc>
      </w:tr>
      <w:tr>
        <w:tc>
          <w:tcPr>
            <w:tcW w:type="dxa" w:w="2266"/>
            <w:shd w:val="clear" w:color="auto" w:fill="FFFFFF"/>
          </w:tcPr>
          <w:p>
            <w:pPr>
              <w:jc w:val="center"/>
            </w:pPr>
            <w:r>
              <w:rPr>
                <w:sz w:val="19"/>
              </w:rPr>
              <w:t>http_requests_total (auto)</w:t>
            </w:r>
          </w:p>
        </w:tc>
        <w:tc>
          <w:tcPr>
            <w:tcW w:type="dxa" w:w="2266"/>
            <w:shd w:val="clear" w:color="auto" w:fill="FFFFFF"/>
          </w:tcPr>
          <w:p>
            <w:pPr>
              <w:jc w:val="center"/>
            </w:pPr>
            <w:r>
              <w:rPr>
                <w:sz w:val="19"/>
              </w:rPr>
              <w:t>Counter</w:t>
            </w:r>
          </w:p>
        </w:tc>
        <w:tc>
          <w:tcPr>
            <w:tcW w:type="dxa" w:w="2266"/>
            <w:shd w:val="clear" w:color="auto" w:fill="FFFFFF"/>
          </w:tcPr>
          <w:p>
            <w:pPr>
              <w:jc w:val="center"/>
            </w:pPr>
            <w:r>
              <w:rPr>
                <w:sz w:val="19"/>
              </w:rPr>
              <w:t>handler, method, status</w:t>
            </w:r>
          </w:p>
        </w:tc>
        <w:tc>
          <w:tcPr>
            <w:tcW w:type="dxa" w:w="2266"/>
            <w:shd w:val="clear" w:color="auto" w:fill="FFFFFF"/>
          </w:tcPr>
          <w:p>
            <w:pPr>
              <w:jc w:val="center"/>
            </w:pPr>
            <w:r>
              <w:rPr>
                <w:sz w:val="19"/>
              </w:rPr>
              <w:t>Total requests per endpoint and HTTP status code — auto-generated.</w:t>
            </w:r>
          </w:p>
        </w:tc>
      </w:tr>
      <w:tr>
        <w:tc>
          <w:tcPr>
            <w:tcW w:type="dxa" w:w="2266"/>
            <w:shd w:val="clear" w:color="auto" w:fill="F5F5F5"/>
          </w:tcPr>
          <w:p>
            <w:pPr>
              <w:jc w:val="center"/>
            </w:pPr>
            <w:r>
              <w:rPr>
                <w:sz w:val="19"/>
              </w:rPr>
              <w:t>http_request_duration_seconds (auto)</w:t>
            </w:r>
          </w:p>
        </w:tc>
        <w:tc>
          <w:tcPr>
            <w:tcW w:type="dxa" w:w="2266"/>
            <w:shd w:val="clear" w:color="auto" w:fill="F5F5F5"/>
          </w:tcPr>
          <w:p>
            <w:pPr>
              <w:jc w:val="center"/>
            </w:pPr>
            <w:r>
              <w:rPr>
                <w:sz w:val="19"/>
              </w:rPr>
              <w:t>Histogram</w:t>
            </w:r>
          </w:p>
        </w:tc>
        <w:tc>
          <w:tcPr>
            <w:tcW w:type="dxa" w:w="2266"/>
            <w:shd w:val="clear" w:color="auto" w:fill="F5F5F5"/>
          </w:tcPr>
          <w:p>
            <w:pPr>
              <w:jc w:val="center"/>
            </w:pPr>
            <w:r>
              <w:rPr>
                <w:sz w:val="19"/>
              </w:rPr>
              <w:t>handler</w:t>
            </w:r>
          </w:p>
        </w:tc>
        <w:tc>
          <w:tcPr>
            <w:tcW w:type="dxa" w:w="2266"/>
            <w:shd w:val="clear" w:color="auto" w:fill="F5F5F5"/>
          </w:tcPr>
          <w:p>
            <w:pPr>
              <w:jc w:val="center"/>
            </w:pPr>
            <w:r>
              <w:rPr>
                <w:sz w:val="19"/>
              </w:rPr>
              <w:t>End-to-end request latency per endpoint — auto-generated.</w:t>
            </w:r>
          </w:p>
        </w:tc>
      </w:tr>
    </w:tbl>
    <w:p/>
    <w:p>
      <w:pPr>
        <w:pStyle w:val="Heading2"/>
        <w:spacing w:before="200" w:after="80"/>
      </w:pPr>
      <w:r>
        <w:rPr>
          <w:color w:val="1A1A2E"/>
        </w:rPr>
        <w:t>11.2 Structured Request Logging</w:t>
      </w:r>
    </w:p>
    <w:p>
      <w:pPr>
        <w:spacing w:after="120" w:before="0"/>
      </w:pPr>
      <w:r>
        <w:rPr>
          <w:i w:val="0"/>
          <w:sz w:val="22"/>
        </w:rPr>
        <w:t>Every prediction is logged in a structured format including the key clinical features, the predicted probability, and the risk label. This creates an audit trail that could be used for model performance monitoring over time.</w:t>
      </w:r>
    </w:p>
    <w:p>
      <w:pPr>
        <w:spacing w:before="40" w:after="40"/>
        <w:ind w:left="432"/>
      </w:pPr>
      <w:r>
        <w:rPr>
          <w:rFonts w:ascii="Courier New" w:hAnsi="Courier New"/>
          <w:color w:val="1E1E2E"/>
          <w:sz w:val="18"/>
        </w:rPr>
        <w:t>2026-07-10 15:56:20 INFO PREDICT age=67 sex=1 cp=4 prob=0.9982 result=high hr_reserve=45.0</w:t>
      </w:r>
    </w:p>
    <w:p>
      <w:pPr>
        <w:spacing w:before="40" w:after="40"/>
        <w:ind w:left="432"/>
      </w:pPr>
      <w:r>
        <w:rPr>
          <w:rFonts w:ascii="Courier New" w:hAnsi="Courier New"/>
          <w:color w:val="1E1E2E"/>
          <w:sz w:val="18"/>
        </w:rPr>
        <w:t>2026-07-10 15:56:21 INFO PREDICT age=45 sex=0 cp=1 prob=0.0353 result=low hr_reserve=-5.0</w:t>
      </w:r>
    </w:p>
    <w:p>
      <w:pPr>
        <w:pStyle w:val="Heading2"/>
        <w:spacing w:before="200" w:after="80"/>
      </w:pPr>
      <w:r>
        <w:rPr>
          <w:color w:val="1A1A2E"/>
        </w:rPr>
        <w:t>11.3 Monitoring Stack</w:t>
      </w:r>
    </w:p>
    <w:p>
      <w:pPr>
        <w:spacing w:after="120" w:before="0"/>
      </w:pPr>
      <w:r>
        <w:rPr>
          <w:i w:val="0"/>
          <w:sz w:val="22"/>
        </w:rPr>
        <w:t>The monitoring stack is started with a single command:</w:t>
      </w:r>
    </w:p>
    <w:p>
      <w:pPr>
        <w:spacing w:before="40" w:after="40"/>
        <w:ind w:left="432"/>
      </w:pPr>
      <w:r>
        <w:rPr>
          <w:rFonts w:ascii="Courier New" w:hAnsi="Courier New"/>
          <w:color w:val="1E1E2E"/>
          <w:sz w:val="18"/>
        </w:rPr>
        <w:t>make stack-up   # OR: docker compose -f docker-compose.full.yml up -d</w:t>
      </w:r>
    </w:p>
    <w:p>
      <w:pPr>
        <w:spacing w:after="120" w:before="0"/>
      </w:pPr>
      <w:r>
        <w:rPr>
          <w:i w:val="0"/>
          <w:sz w:val="22"/>
        </w:rPr>
        <w:t>This starts four containers: the API, an MLflow server, Prometheus (scraping the API every 15 seconds), and Grafana. The grafana-dashboard.json file in the repository can be imported directly to create a pre-built 4-panel dashboard showing: request rate, total predictions by risk level, latency p50/p95, and API success rate.</w:t>
      </w:r>
    </w:p>
    <w:p>
      <w:pPr>
        <w:pStyle w:val="Heading2"/>
        <w:spacing w:before="200" w:after="80"/>
      </w:pPr>
      <w:r>
        <w:rPr>
          <w:color w:val="1A1A2E"/>
        </w:rPr>
        <w:t>11.4 Monitoring Evidence</w:t>
      </w:r>
    </w:p>
    <w:p>
      <w:pPr>
        <w:jc w:val="center"/>
      </w:pPr>
      <w:r>
        <w:drawing>
          <wp:inline xmlns:a="http://schemas.openxmlformats.org/drawingml/2006/main" xmlns:pic="http://schemas.openxmlformats.org/drawingml/2006/picture">
            <wp:extent cx="5486400" cy="3526971"/>
            <wp:docPr id="30" name="Picture 30"/>
            <wp:cNvGraphicFramePr>
              <a:graphicFrameLocks noChangeAspect="1"/>
            </wp:cNvGraphicFramePr>
            <a:graphic>
              <a:graphicData uri="http://schemas.openxmlformats.org/drawingml/2006/picture">
                <pic:pic>
                  <pic:nvPicPr>
                    <pic:cNvPr id="0" name="16_prometheus_targets.png"/>
                    <pic:cNvPicPr/>
                  </pic:nvPicPr>
                  <pic:blipFill>
                    <a:blip r:embed="rId38"/>
                    <a:stretch>
                      <a:fillRect/>
                    </a:stretch>
                  </pic:blipFill>
                  <pic:spPr>
                    <a:xfrm>
                      <a:off x="0" y="0"/>
                      <a:ext cx="5486400" cy="3526971"/>
                    </a:xfrm>
                    <a:prstGeom prst="rect"/>
                  </pic:spPr>
                </pic:pic>
              </a:graphicData>
            </a:graphic>
          </wp:inline>
        </w:drawing>
      </w:r>
    </w:p>
    <w:p>
      <w:pPr>
        <w:spacing w:after="200"/>
        <w:jc w:val="center"/>
      </w:pPr>
      <w:r>
        <w:rPr>
          <w:i/>
          <w:color w:val="555555"/>
          <w:sz w:val="18"/>
        </w:rPr>
        <w:t>Screenshot 13. Prometheus targets — heart-risk-api showing health status UP.</w:t>
      </w:r>
    </w:p>
    <w:p>
      <w:pPr>
        <w:jc w:val="center"/>
      </w:pPr>
      <w:r>
        <w:drawing>
          <wp:inline xmlns:a="http://schemas.openxmlformats.org/drawingml/2006/main" xmlns:pic="http://schemas.openxmlformats.org/drawingml/2006/picture">
            <wp:extent cx="5486400" cy="3526971"/>
            <wp:docPr id="31" name="Picture 31"/>
            <wp:cNvGraphicFramePr>
              <a:graphicFrameLocks noChangeAspect="1"/>
            </wp:cNvGraphicFramePr>
            <a:graphic>
              <a:graphicData uri="http://schemas.openxmlformats.org/drawingml/2006/picture">
                <pic:pic>
                  <pic:nvPicPr>
                    <pic:cNvPr id="0" name="17_prometheus_query.png"/>
                    <pic:cNvPicPr/>
                  </pic:nvPicPr>
                  <pic:blipFill>
                    <a:blip r:embed="rId39"/>
                    <a:stretch>
                      <a:fillRect/>
                    </a:stretch>
                  </pic:blipFill>
                  <pic:spPr>
                    <a:xfrm>
                      <a:off x="0" y="0"/>
                      <a:ext cx="5486400" cy="3526971"/>
                    </a:xfrm>
                    <a:prstGeom prst="rect"/>
                  </pic:spPr>
                </pic:pic>
              </a:graphicData>
            </a:graphic>
          </wp:inline>
        </w:drawing>
      </w:r>
    </w:p>
    <w:p>
      <w:pPr>
        <w:spacing w:after="200"/>
        <w:jc w:val="center"/>
      </w:pPr>
      <w:r>
        <w:rPr>
          <w:i/>
          <w:color w:val="555555"/>
          <w:sz w:val="18"/>
        </w:rPr>
        <w:t>Screenshot 14. Prometheus query — heart_risk_predictions_total by risk level.</w:t>
      </w:r>
    </w:p>
    <w:p>
      <w:pPr>
        <w:jc w:val="center"/>
      </w:pPr>
      <w:r>
        <w:drawing>
          <wp:inline xmlns:a="http://schemas.openxmlformats.org/drawingml/2006/main" xmlns:pic="http://schemas.openxmlformats.org/drawingml/2006/picture">
            <wp:extent cx="5486400" cy="3526971"/>
            <wp:docPr id="32" name="Picture 32"/>
            <wp:cNvGraphicFramePr>
              <a:graphicFrameLocks noChangeAspect="1"/>
            </wp:cNvGraphicFramePr>
            <a:graphic>
              <a:graphicData uri="http://schemas.openxmlformats.org/drawingml/2006/picture">
                <pic:pic>
                  <pic:nvPicPr>
                    <pic:cNvPr id="0" name="18_grafana_dashboard.png"/>
                    <pic:cNvPicPr/>
                  </pic:nvPicPr>
                  <pic:blipFill>
                    <a:blip r:embed="rId40"/>
                    <a:stretch>
                      <a:fillRect/>
                    </a:stretch>
                  </pic:blipFill>
                  <pic:spPr>
                    <a:xfrm>
                      <a:off x="0" y="0"/>
                      <a:ext cx="5486400" cy="3526971"/>
                    </a:xfrm>
                    <a:prstGeom prst="rect"/>
                  </pic:spPr>
                </pic:pic>
              </a:graphicData>
            </a:graphic>
          </wp:inline>
        </w:drawing>
      </w:r>
    </w:p>
    <w:p>
      <w:pPr>
        <w:spacing w:after="200"/>
        <w:jc w:val="center"/>
      </w:pPr>
      <w:r>
        <w:rPr>
          <w:i/>
          <w:color w:val="555555"/>
          <w:sz w:val="18"/>
        </w:rPr>
        <w:t>Screenshot 15. Grafana dashboard — 4 panels with live metrics.</w:t>
      </w:r>
    </w:p>
    <w:p>
      <w:pPr>
        <w:jc w:val="center"/>
      </w:pPr>
      <w:r>
        <w:drawing>
          <wp:inline xmlns:a="http://schemas.openxmlformats.org/drawingml/2006/main" xmlns:pic="http://schemas.openxmlformats.org/drawingml/2006/picture">
            <wp:extent cx="5486400" cy="3526971"/>
            <wp:docPr id="33" name="Picture 33"/>
            <wp:cNvGraphicFramePr>
              <a:graphicFrameLocks noChangeAspect="1"/>
            </wp:cNvGraphicFramePr>
            <a:graphic>
              <a:graphicData uri="http://schemas.openxmlformats.org/drawingml/2006/picture">
                <pic:pic>
                  <pic:nvPicPr>
                    <pic:cNvPr id="0" name="06_api_metrics.png"/>
                    <pic:cNvPicPr/>
                  </pic:nvPicPr>
                  <pic:blipFill>
                    <a:blip r:embed="rId41"/>
                    <a:stretch>
                      <a:fillRect/>
                    </a:stretch>
                  </pic:blipFill>
                  <pic:spPr>
                    <a:xfrm>
                      <a:off x="0" y="0"/>
                      <a:ext cx="5486400" cy="3526971"/>
                    </a:xfrm>
                    <a:prstGeom prst="rect"/>
                  </pic:spPr>
                </pic:pic>
              </a:graphicData>
            </a:graphic>
          </wp:inline>
        </w:drawing>
      </w:r>
    </w:p>
    <w:p>
      <w:pPr>
        <w:spacing w:after="200"/>
        <w:jc w:val="center"/>
      </w:pPr>
      <w:r>
        <w:rPr>
          <w:i/>
          <w:color w:val="555555"/>
          <w:sz w:val="18"/>
        </w:rPr>
        <w:t>Screenshot 16. GET /metrics — Prometheus metrics endpoint output.</w:t>
      </w:r>
    </w:p>
    <w:p>
      <w:r>
        <w:br w:type="page"/>
      </w:r>
    </w:p>
    <w:p>
      <w:pPr>
        <w:pStyle w:val="Heading1"/>
        <w:spacing w:before="320" w:after="80"/>
      </w:pPr>
      <w:r>
        <w:rPr>
          <w:color w:val="1A1A2E"/>
        </w:rPr>
        <w:t>12. System Architecture</w:t>
      </w:r>
    </w:p>
    <w:p>
      <w:pPr>
        <w:spacing w:after="120" w:before="0"/>
      </w:pPr>
      <w:r>
        <w:rPr>
          <w:i w:val="0"/>
          <w:sz w:val="22"/>
        </w:rPr>
        <w:t>The diagram below shows the complete data flow from raw CSV to monitored Kubernetes deployment. Each layer is independently testable and deployable. The preprocessing pipeline is the single point of feature transformation shared by both the training path and the inference path — this is the key reproducibility guarantee.</w:t>
      </w:r>
    </w:p>
    <w:p>
      <w:pPr>
        <w:jc w:val="center"/>
      </w:pPr>
      <w:r>
        <w:drawing>
          <wp:inline xmlns:a="http://schemas.openxmlformats.org/drawingml/2006/main" xmlns:pic="http://schemas.openxmlformats.org/drawingml/2006/picture">
            <wp:extent cx="5943600" cy="4067144"/>
            <wp:docPr id="34" name="Picture 34"/>
            <wp:cNvGraphicFramePr>
              <a:graphicFrameLocks noChangeAspect="1"/>
            </wp:cNvGraphicFramePr>
            <a:graphic>
              <a:graphicData uri="http://schemas.openxmlformats.org/drawingml/2006/picture">
                <pic:pic>
                  <pic:nvPicPr>
                    <pic:cNvPr id="0" name="architecture_diagram.png"/>
                    <pic:cNvPicPr/>
                  </pic:nvPicPr>
                  <pic:blipFill>
                    <a:blip r:embed="rId42"/>
                    <a:stretch>
                      <a:fillRect/>
                    </a:stretch>
                  </pic:blipFill>
                  <pic:spPr>
                    <a:xfrm>
                      <a:off x="0" y="0"/>
                      <a:ext cx="5943600" cy="4067144"/>
                    </a:xfrm>
                    <a:prstGeom prst="rect"/>
                  </pic:spPr>
                </pic:pic>
              </a:graphicData>
            </a:graphic>
          </wp:inline>
        </w:drawing>
      </w:r>
    </w:p>
    <w:p>
      <w:pPr>
        <w:spacing w:after="200"/>
        <w:jc w:val="center"/>
      </w:pPr>
      <w:r>
        <w:rPr>
          <w:i/>
          <w:color w:val="555555"/>
          <w:sz w:val="18"/>
        </w:rPr>
        <w:t>Figure 18. End-to-end MLOps system architecture.</w:t>
      </w:r>
    </w:p>
    <w:p>
      <w:r>
        <w:br w:type="page"/>
      </w:r>
    </w:p>
    <w:p>
      <w:pPr>
        <w:pStyle w:val="Heading1"/>
        <w:spacing w:before="320" w:after="80"/>
      </w:pPr>
      <w:r>
        <w:rPr>
          <w:color w:val="1A1A2E"/>
        </w:rPr>
        <w:t>13. Standalone CLI Tools</w:t>
      </w:r>
    </w:p>
    <w:p>
      <w:pPr>
        <w:spacing w:after="120" w:before="0"/>
      </w:pPr>
      <w:r>
        <w:rPr>
          <w:i w:val="0"/>
          <w:sz w:val="22"/>
        </w:rPr>
        <w:t>Beyond the main training and serving components, two standalone Python scripts were built to demonstrate inference and evaluation capabilities without needing the API server.</w:t>
      </w:r>
    </w:p>
    <w:p>
      <w:pPr>
        <w:pStyle w:val="Heading2"/>
        <w:spacing w:before="200" w:after="80"/>
      </w:pPr>
      <w:r>
        <w:rPr>
          <w:color w:val="1A1A2E"/>
        </w:rPr>
        <w:t>13.1 src/predict.py — CLI Inference</w:t>
      </w:r>
    </w:p>
    <w:p>
      <w:pPr>
        <w:spacing w:after="120" w:before="0"/>
      </w:pPr>
      <w:r>
        <w:rPr>
          <w:i w:val="0"/>
          <w:sz w:val="22"/>
        </w:rPr>
        <w:t>Runs predictions directly from the command line with coloured terminal output:</w:t>
      </w:r>
    </w:p>
    <w:p>
      <w:pPr>
        <w:spacing w:before="40" w:after="40"/>
        <w:ind w:left="432"/>
      </w:pPr>
      <w:r>
        <w:rPr>
          <w:rFonts w:ascii="Courier New" w:hAnsi="Courier New"/>
          <w:color w:val="1E1E2E"/>
          <w:sz w:val="18"/>
        </w:rPr>
        <w:t># Single patient</w:t>
      </w:r>
    </w:p>
    <w:p>
      <w:pPr>
        <w:spacing w:before="40" w:after="40"/>
        <w:ind w:left="432"/>
      </w:pPr>
      <w:r>
        <w:rPr>
          <w:rFonts w:ascii="Courier New" w:hAnsi="Courier New"/>
          <w:color w:val="1E1E2E"/>
          <w:sz w:val="18"/>
        </w:rPr>
        <w:t>python src/predict.py --age 67 --sex 1 --cp 4 --trestbps 160 --chol 286 \</w:t>
      </w:r>
    </w:p>
    <w:p>
      <w:pPr>
        <w:spacing w:before="40" w:after="40"/>
        <w:ind w:left="432"/>
      </w:pPr>
      <w:r>
        <w:rPr>
          <w:rFonts w:ascii="Courier New" w:hAnsi="Courier New"/>
          <w:color w:val="1E1E2E"/>
          <w:sz w:val="18"/>
        </w:rPr>
        <w:t xml:space="preserve">  --fbs 0 --restecg 2 --thalach 108 --exang 1 --oldpeak 1.5 --slope 2 --ca 3 --thal 7</w:t>
      </w:r>
    </w:p>
    <w:p>
      <w:pPr>
        <w:spacing w:before="40" w:after="40"/>
        <w:ind w:left="432"/>
      </w:pPr>
      <w:r>
        <w:rPr>
          <w:rFonts w:ascii="Courier New" w:hAnsi="Courier New"/>
          <w:color w:val="1E1E2E"/>
          <w:sz w:val="18"/>
        </w:rPr>
      </w:r>
    </w:p>
    <w:p>
      <w:pPr>
        <w:spacing w:before="40" w:after="40"/>
        <w:ind w:left="432"/>
      </w:pPr>
      <w:r>
        <w:rPr>
          <w:rFonts w:ascii="Courier New" w:hAnsi="Courier New"/>
          <w:color w:val="1E1E2E"/>
          <w:sz w:val="18"/>
        </w:rPr>
        <w:t># Output:</w:t>
      </w:r>
    </w:p>
    <w:p>
      <w:pPr>
        <w:spacing w:before="40" w:after="40"/>
        <w:ind w:left="432"/>
      </w:pPr>
      <w:r>
        <w:rPr>
          <w:rFonts w:ascii="Courier New" w:hAnsi="Courier New"/>
          <w:color w:val="1E1E2E"/>
          <w:sz w:val="18"/>
        </w:rPr>
        <w:t>── Patient Risk Assessment ─────────────</w:t>
      </w:r>
    </w:p>
    <w:p>
      <w:pPr>
        <w:spacing w:before="40" w:after="40"/>
        <w:ind w:left="432"/>
      </w:pPr>
      <w:r>
        <w:rPr>
          <w:rFonts w:ascii="Courier New" w:hAnsi="Courier New"/>
          <w:color w:val="1E1E2E"/>
          <w:sz w:val="18"/>
        </w:rPr>
        <w:t xml:space="preserve">  Prediction : HIGH RISK</w:t>
      </w:r>
    </w:p>
    <w:p>
      <w:pPr>
        <w:spacing w:before="40" w:after="40"/>
        <w:ind w:left="432"/>
      </w:pPr>
      <w:r>
        <w:rPr>
          <w:rFonts w:ascii="Courier New" w:hAnsi="Courier New"/>
          <w:color w:val="1E1E2E"/>
          <w:sz w:val="18"/>
        </w:rPr>
        <w:t xml:space="preserve">  Probability: 99.8% chance of heart disease</w:t>
      </w:r>
    </w:p>
    <w:p>
      <w:pPr>
        <w:spacing w:before="40" w:after="40"/>
        <w:ind w:left="432"/>
      </w:pPr>
      <w:r>
        <w:rPr>
          <w:rFonts w:ascii="Courier New" w:hAnsi="Courier New"/>
          <w:color w:val="1E1E2E"/>
          <w:sz w:val="18"/>
        </w:rPr>
        <w:t xml:space="preserve">  Heart Rate Reserve: 45.0 bpm</w:t>
      </w:r>
    </w:p>
    <w:p>
      <w:pPr>
        <w:spacing w:before="40" w:after="40"/>
        <w:ind w:left="432"/>
      </w:pPr>
      <w:r>
        <w:rPr>
          <w:rFonts w:ascii="Courier New" w:hAnsi="Courier New"/>
          <w:color w:val="1E1E2E"/>
          <w:sz w:val="18"/>
        </w:rPr>
        <w:t>────────────────────────────────────────</w:t>
      </w:r>
    </w:p>
    <w:p>
      <w:pPr>
        <w:spacing w:before="40" w:after="40"/>
        <w:ind w:left="432"/>
      </w:pPr>
      <w:r>
        <w:rPr>
          <w:rFonts w:ascii="Courier New" w:hAnsi="Courier New"/>
          <w:color w:val="1E1E2E"/>
          <w:sz w:val="18"/>
        </w:rPr>
      </w:r>
    </w:p>
    <w:p>
      <w:pPr>
        <w:spacing w:before="40" w:after="40"/>
        <w:ind w:left="432"/>
      </w:pPr>
      <w:r>
        <w:rPr>
          <w:rFonts w:ascii="Courier New" w:hAnsi="Courier New"/>
          <w:color w:val="1E1E2E"/>
          <w:sz w:val="18"/>
        </w:rPr>
        <w:t># Batch prediction from CSV</w:t>
      </w:r>
    </w:p>
    <w:p>
      <w:pPr>
        <w:spacing w:before="40" w:after="40"/>
        <w:ind w:left="432"/>
      </w:pPr>
      <w:r>
        <w:rPr>
          <w:rFonts w:ascii="Courier New" w:hAnsi="Courier New"/>
          <w:color w:val="1E1E2E"/>
          <w:sz w:val="18"/>
        </w:rPr>
        <w:t>python src/predict.py --input data/heart.csv --output predictions.csv</w:t>
      </w:r>
    </w:p>
    <w:p>
      <w:pPr>
        <w:spacing w:before="40" w:after="40"/>
        <w:ind w:left="432"/>
      </w:pPr>
      <w:r>
        <w:rPr>
          <w:rFonts w:ascii="Courier New" w:hAnsi="Courier New"/>
          <w:color w:val="1E1E2E"/>
          <w:sz w:val="18"/>
        </w:rPr>
        <w:t># Accuracy on provided labels: 86.2% (256/297)</w:t>
      </w:r>
    </w:p>
    <w:p>
      <w:pPr>
        <w:pStyle w:val="Heading2"/>
        <w:spacing w:before="200" w:after="80"/>
      </w:pPr>
      <w:r>
        <w:rPr>
          <w:color w:val="1A1A2E"/>
        </w:rPr>
        <w:t>13.2 src/evaluate.py — Model Comparison Report</w:t>
      </w:r>
    </w:p>
    <w:p>
      <w:pPr>
        <w:spacing w:after="120" w:before="0"/>
      </w:pPr>
      <w:r>
        <w:rPr>
          <w:i w:val="0"/>
          <w:sz w:val="22"/>
        </w:rPr>
        <w:t>Fetches all MLflow runs, runs fresh cross-validation, and prints a full comparison:</w:t>
      </w:r>
    </w:p>
    <w:p>
      <w:pPr>
        <w:spacing w:before="40" w:after="40"/>
        <w:ind w:left="432"/>
      </w:pPr>
      <w:r>
        <w:rPr>
          <w:rFonts w:ascii="Courier New" w:hAnsi="Courier New"/>
          <w:color w:val="1E1E2E"/>
          <w:sz w:val="18"/>
        </w:rPr>
        <w:t>python src/evaluate.py</w:t>
      </w:r>
    </w:p>
    <w:p>
      <w:pPr>
        <w:spacing w:before="40" w:after="40"/>
        <w:ind w:left="432"/>
      </w:pPr>
      <w:r>
        <w:rPr>
          <w:rFonts w:ascii="Courier New" w:hAnsi="Courier New"/>
          <w:color w:val="1E1E2E"/>
          <w:sz w:val="18"/>
        </w:rPr>
      </w:r>
    </w:p>
    <w:p>
      <w:pPr>
        <w:spacing w:before="40" w:after="40"/>
        <w:ind w:left="432"/>
      </w:pPr>
      <w:r>
        <w:rPr>
          <w:rFonts w:ascii="Courier New" w:hAnsi="Courier New"/>
          <w:color w:val="1E1E2E"/>
          <w:sz w:val="18"/>
        </w:rPr>
        <w:t>MLflow Tracked Runs:</w:t>
      </w:r>
    </w:p>
    <w:p>
      <w:pPr>
        <w:spacing w:before="40" w:after="40"/>
        <w:ind w:left="432"/>
      </w:pPr>
      <w:r>
        <w:rPr>
          <w:rFonts w:ascii="Courier New" w:hAnsi="Courier New"/>
          <w:color w:val="1E1E2E"/>
          <w:sz w:val="18"/>
        </w:rPr>
        <w:t xml:space="preserve">  Model           CV AUC   Test AUC  Accuracy  F1</w:t>
      </w:r>
    </w:p>
    <w:p>
      <w:pPr>
        <w:spacing w:before="40" w:after="40"/>
        <w:ind w:left="432"/>
      </w:pPr>
      <w:r>
        <w:rPr>
          <w:rFonts w:ascii="Courier New" w:hAnsi="Courier New"/>
          <w:color w:val="1E1E2E"/>
          <w:sz w:val="18"/>
        </w:rPr>
        <w:t xml:space="preserve">  RandomForest    0.8865   0.9464    0.8333    0.8077</w:t>
      </w:r>
    </w:p>
    <w:p>
      <w:pPr>
        <w:spacing w:before="40" w:after="40"/>
        <w:ind w:left="432"/>
      </w:pPr>
      <w:r>
        <w:rPr>
          <w:rFonts w:ascii="Courier New" w:hAnsi="Courier New"/>
          <w:color w:val="1E1E2E"/>
          <w:sz w:val="18"/>
        </w:rPr>
        <w:t xml:space="preserve">  LogisticReg     0.8905   0.9397    0.8500    0.8364</w:t>
      </w:r>
    </w:p>
    <w:p>
      <w:pPr>
        <w:spacing w:before="40" w:after="40"/>
        <w:ind w:left="432"/>
      </w:pPr>
      <w:r>
        <w:rPr>
          <w:rFonts w:ascii="Courier New" w:hAnsi="Courier New"/>
          <w:color w:val="1E1E2E"/>
          <w:sz w:val="18"/>
        </w:rPr>
        <w:t xml:space="preserve">  XGBoost         0.8914   0.9252    0.8500    0.8302</w:t>
      </w:r>
    </w:p>
    <w:p>
      <w:pPr>
        <w:spacing w:before="40" w:after="40"/>
        <w:ind w:left="432"/>
      </w:pPr>
      <w:r>
        <w:rPr>
          <w:rFonts w:ascii="Courier New" w:hAnsi="Courier New"/>
          <w:color w:val="1E1E2E"/>
          <w:sz w:val="18"/>
        </w:rPr>
      </w:r>
    </w:p>
    <w:p>
      <w:pPr>
        <w:spacing w:before="40" w:after="40"/>
        <w:ind w:left="432"/>
      </w:pPr>
      <w:r>
        <w:rPr>
          <w:rFonts w:ascii="Courier New" w:hAnsi="Courier New"/>
          <w:color w:val="1E1E2E"/>
          <w:sz w:val="18"/>
        </w:rPr>
        <w:t>Saves: reports/model_comparison.csv</w:t>
      </w:r>
    </w:p>
    <w:p>
      <w:r>
        <w:br w:type="page"/>
      </w:r>
    </w:p>
    <w:p>
      <w:pPr>
        <w:pStyle w:val="Heading1"/>
        <w:spacing w:before="320" w:after="80"/>
      </w:pPr>
      <w:r>
        <w:rPr>
          <w:color w:val="1A1A2E"/>
        </w:rPr>
        <w:t>14. Repository Structure</w:t>
      </w:r>
    </w:p>
    <w:p>
      <w:pPr>
        <w:spacing w:after="120" w:before="0"/>
      </w:pPr>
      <w:r>
        <w:rPr>
          <w:i w:val="0"/>
          <w:sz w:val="22"/>
        </w:rPr>
        <w:t>The full repository with line counts and purpose of each file:</w:t>
      </w:r>
    </w:p>
    <w:p>
      <w:pPr>
        <w:spacing w:before="40" w:after="40"/>
        <w:ind w:left="432"/>
      </w:pPr>
      <w:r>
        <w:rPr>
          <w:rFonts w:ascii="Courier New" w:hAnsi="Courier New"/>
          <w:color w:val="1E1E2E"/>
          <w:sz w:val="18"/>
        </w:rPr>
        <w:t>heart-disease-mlops/</w:t>
      </w:r>
    </w:p>
    <w:p>
      <w:pPr>
        <w:spacing w:before="40" w:after="40"/>
        <w:ind w:left="432"/>
      </w:pPr>
      <w:r>
        <w:rPr>
          <w:rFonts w:ascii="Courier New" w:hAnsi="Courier New"/>
          <w:color w:val="1E1E2E"/>
          <w:sz w:val="18"/>
        </w:rPr>
        <w:t>├── .github/workflows/ci.yml   (51 lines)  — GitHub Actions pipeline</w:t>
      </w:r>
    </w:p>
    <w:p>
      <w:pPr>
        <w:spacing w:before="40" w:after="40"/>
        <w:ind w:left="432"/>
      </w:pPr>
      <w:r>
        <w:rPr>
          <w:rFonts w:ascii="Courier New" w:hAnsi="Courier New"/>
          <w:color w:val="1E1E2E"/>
          <w:sz w:val="18"/>
        </w:rPr>
        <w:t>├── data/</w:t>
      </w:r>
    </w:p>
    <w:p>
      <w:pPr>
        <w:spacing w:before="40" w:after="40"/>
        <w:ind w:left="432"/>
      </w:pPr>
      <w:r>
        <w:rPr>
          <w:rFonts w:ascii="Courier New" w:hAnsi="Courier New"/>
          <w:color w:val="1E1E2E"/>
          <w:sz w:val="18"/>
        </w:rPr>
        <w:t>│   ├── download_data.py       (38 lines)  — UCI dataset download + clean</w:t>
      </w:r>
    </w:p>
    <w:p>
      <w:pPr>
        <w:spacing w:before="40" w:after="40"/>
        <w:ind w:left="432"/>
      </w:pPr>
      <w:r>
        <w:rPr>
          <w:rFonts w:ascii="Courier New" w:hAnsi="Courier New"/>
          <w:color w:val="1E1E2E"/>
          <w:sz w:val="18"/>
        </w:rPr>
        <w:t>│   └── heart.csv                          — 297 rows, 14 features</w:t>
      </w:r>
    </w:p>
    <w:p>
      <w:pPr>
        <w:spacing w:before="40" w:after="40"/>
        <w:ind w:left="432"/>
      </w:pPr>
      <w:r>
        <w:rPr>
          <w:rFonts w:ascii="Courier New" w:hAnsi="Courier New"/>
          <w:color w:val="1E1E2E"/>
          <w:sz w:val="18"/>
        </w:rPr>
        <w:t>├── notebooks/</w:t>
      </w:r>
    </w:p>
    <w:p>
      <w:pPr>
        <w:spacing w:before="40" w:after="40"/>
        <w:ind w:left="432"/>
      </w:pPr>
      <w:r>
        <w:rPr>
          <w:rFonts w:ascii="Courier New" w:hAnsi="Courier New"/>
          <w:color w:val="1E1E2E"/>
          <w:sz w:val="18"/>
        </w:rPr>
        <w:t>│   └── 01_eda.ipynb                       — 12-section EDA, 17 plots, executed</w:t>
      </w:r>
    </w:p>
    <w:p>
      <w:pPr>
        <w:spacing w:before="40" w:after="40"/>
        <w:ind w:left="432"/>
      </w:pPr>
      <w:r>
        <w:rPr>
          <w:rFonts w:ascii="Courier New" w:hAnsi="Courier New"/>
          <w:color w:val="1E1E2E"/>
          <w:sz w:val="18"/>
        </w:rPr>
        <w:t>├── src/</w:t>
      </w:r>
    </w:p>
    <w:p>
      <w:pPr>
        <w:spacing w:before="40" w:after="40"/>
        <w:ind w:left="432"/>
      </w:pPr>
      <w:r>
        <w:rPr>
          <w:rFonts w:ascii="Courier New" w:hAnsi="Courier New"/>
          <w:color w:val="1E1E2E"/>
          <w:sz w:val="18"/>
        </w:rPr>
        <w:t>│   ├── preprocess.py          (92 lines)  — ColumnTransformer + 5 derived features</w:t>
      </w:r>
    </w:p>
    <w:p>
      <w:pPr>
        <w:spacing w:before="40" w:after="40"/>
        <w:ind w:left="432"/>
      </w:pPr>
      <w:r>
        <w:rPr>
          <w:rFonts w:ascii="Courier New" w:hAnsi="Courier New"/>
          <w:color w:val="1E1E2E"/>
          <w:sz w:val="18"/>
        </w:rPr>
        <w:t>│   ├── train.py               (345 lines) — 3 models, tuning, 9 plot types, MLflow</w:t>
      </w:r>
    </w:p>
    <w:p>
      <w:pPr>
        <w:spacing w:before="40" w:after="40"/>
        <w:ind w:left="432"/>
      </w:pPr>
      <w:r>
        <w:rPr>
          <w:rFonts w:ascii="Courier New" w:hAnsi="Courier New"/>
          <w:color w:val="1E1E2E"/>
          <w:sz w:val="18"/>
        </w:rPr>
        <w:t>│   ├── predict.py             (150 lines) — standalone CLI inference</w:t>
      </w:r>
    </w:p>
    <w:p>
      <w:pPr>
        <w:spacing w:before="40" w:after="40"/>
        <w:ind w:left="432"/>
      </w:pPr>
      <w:r>
        <w:rPr>
          <w:rFonts w:ascii="Courier New" w:hAnsi="Courier New"/>
          <w:color w:val="1E1E2E"/>
          <w:sz w:val="18"/>
        </w:rPr>
        <w:t>│   └── evaluate.py            (190 lines) — model comparison report</w:t>
      </w:r>
    </w:p>
    <w:p>
      <w:pPr>
        <w:spacing w:before="40" w:after="40"/>
        <w:ind w:left="432"/>
      </w:pPr>
      <w:r>
        <w:rPr>
          <w:rFonts w:ascii="Courier New" w:hAnsi="Courier New"/>
          <w:color w:val="1E1E2E"/>
          <w:sz w:val="18"/>
        </w:rPr>
        <w:t>├── api/</w:t>
      </w:r>
    </w:p>
    <w:p>
      <w:pPr>
        <w:spacing w:before="40" w:after="40"/>
        <w:ind w:left="432"/>
      </w:pPr>
      <w:r>
        <w:rPr>
          <w:rFonts w:ascii="Courier New" w:hAnsi="Courier New"/>
          <w:color w:val="1E1E2E"/>
          <w:sz w:val="18"/>
        </w:rPr>
        <w:t>│   └── main.py                (203 lines) — FastAPI: 7 endpoints + Prometheus</w:t>
      </w:r>
    </w:p>
    <w:p>
      <w:pPr>
        <w:spacing w:before="40" w:after="40"/>
        <w:ind w:left="432"/>
      </w:pPr>
      <w:r>
        <w:rPr>
          <w:rFonts w:ascii="Courier New" w:hAnsi="Courier New"/>
          <w:color w:val="1E1E2E"/>
          <w:sz w:val="18"/>
        </w:rPr>
        <w:t>├── tests/</w:t>
      </w:r>
    </w:p>
    <w:p>
      <w:pPr>
        <w:spacing w:before="40" w:after="40"/>
        <w:ind w:left="432"/>
      </w:pPr>
      <w:r>
        <w:rPr>
          <w:rFonts w:ascii="Courier New" w:hAnsi="Courier New"/>
          <w:color w:val="1E1E2E"/>
          <w:sz w:val="18"/>
        </w:rPr>
        <w:t>│   ├── conftest.py            (55 lines)  — shared session-scoped fixtures</w:t>
      </w:r>
    </w:p>
    <w:p>
      <w:pPr>
        <w:spacing w:before="40" w:after="40"/>
        <w:ind w:left="432"/>
      </w:pPr>
      <w:r>
        <w:rPr>
          <w:rFonts w:ascii="Courier New" w:hAnsi="Courier New"/>
          <w:color w:val="1E1E2E"/>
          <w:sz w:val="18"/>
        </w:rPr>
        <w:t>│   ├── test_preprocess.py     (90 lines)  — 10 data/feature tests</w:t>
      </w:r>
    </w:p>
    <w:p>
      <w:pPr>
        <w:spacing w:before="40" w:after="40"/>
        <w:ind w:left="432"/>
      </w:pPr>
      <w:r>
        <w:rPr>
          <w:rFonts w:ascii="Courier New" w:hAnsi="Courier New"/>
          <w:color w:val="1E1E2E"/>
          <w:sz w:val="18"/>
        </w:rPr>
        <w:t>│   └── test_api.py            (112 lines) — 15 API endpoint tests</w:t>
      </w:r>
    </w:p>
    <w:p>
      <w:pPr>
        <w:spacing w:before="40" w:after="40"/>
        <w:ind w:left="432"/>
      </w:pPr>
      <w:r>
        <w:rPr>
          <w:rFonts w:ascii="Courier New" w:hAnsi="Courier New"/>
          <w:color w:val="1E1E2E"/>
          <w:sz w:val="18"/>
        </w:rPr>
        <w:t>├── k8s/</w:t>
      </w:r>
    </w:p>
    <w:p>
      <w:pPr>
        <w:spacing w:before="40" w:after="40"/>
        <w:ind w:left="432"/>
      </w:pPr>
      <w:r>
        <w:rPr>
          <w:rFonts w:ascii="Courier New" w:hAnsi="Courier New"/>
          <w:color w:val="1E1E2E"/>
          <w:sz w:val="18"/>
        </w:rPr>
        <w:t>│   ├── deployment.yaml        (38 lines)  — 2 replicas, probes, resource limits</w:t>
      </w:r>
    </w:p>
    <w:p>
      <w:pPr>
        <w:spacing w:before="40" w:after="40"/>
        <w:ind w:left="432"/>
      </w:pPr>
      <w:r>
        <w:rPr>
          <w:rFonts w:ascii="Courier New" w:hAnsi="Courier New"/>
          <w:color w:val="1E1E2E"/>
          <w:sz w:val="18"/>
        </w:rPr>
        <w:t>│   └── service.yaml           (12 lines)  — LoadBalancer port 80 → 8000</w:t>
      </w:r>
    </w:p>
    <w:p>
      <w:pPr>
        <w:spacing w:before="40" w:after="40"/>
        <w:ind w:left="432"/>
      </w:pPr>
      <w:r>
        <w:rPr>
          <w:rFonts w:ascii="Courier New" w:hAnsi="Courier New"/>
          <w:color w:val="1E1E2E"/>
          <w:sz w:val="18"/>
        </w:rPr>
        <w:t>├── monitoring/</w:t>
      </w:r>
    </w:p>
    <w:p>
      <w:pPr>
        <w:spacing w:before="40" w:after="40"/>
        <w:ind w:left="432"/>
      </w:pPr>
      <w:r>
        <w:rPr>
          <w:rFonts w:ascii="Courier New" w:hAnsi="Courier New"/>
          <w:color w:val="1E1E2E"/>
          <w:sz w:val="18"/>
        </w:rPr>
        <w:t>│   ├── prometheus.yml                     — scrape config (15s interval)</w:t>
      </w:r>
    </w:p>
    <w:p>
      <w:pPr>
        <w:spacing w:before="40" w:after="40"/>
        <w:ind w:left="432"/>
      </w:pPr>
      <w:r>
        <w:rPr>
          <w:rFonts w:ascii="Courier New" w:hAnsi="Courier New"/>
          <w:color w:val="1E1E2E"/>
          <w:sz w:val="18"/>
        </w:rPr>
        <w:t>│   ├── docker-compose.yml                 — Prometheus + Grafana stack</w:t>
      </w:r>
    </w:p>
    <w:p>
      <w:pPr>
        <w:spacing w:before="40" w:after="40"/>
        <w:ind w:left="432"/>
      </w:pPr>
      <w:r>
        <w:rPr>
          <w:rFonts w:ascii="Courier New" w:hAnsi="Courier New"/>
          <w:color w:val="1E1E2E"/>
          <w:sz w:val="18"/>
        </w:rPr>
        <w:t>│   └── grafana-dashboard.json             — pre-built 4-panel dashboard</w:t>
      </w:r>
    </w:p>
    <w:p>
      <w:pPr>
        <w:spacing w:before="40" w:after="40"/>
        <w:ind w:left="432"/>
      </w:pPr>
      <w:r>
        <w:rPr>
          <w:rFonts w:ascii="Courier New" w:hAnsi="Courier New"/>
          <w:color w:val="1E1E2E"/>
          <w:sz w:val="18"/>
        </w:rPr>
        <w:t>├── plots/                     (28 files)  — all EDA + training visualisations</w:t>
      </w:r>
    </w:p>
    <w:p>
      <w:pPr>
        <w:spacing w:before="40" w:after="40"/>
        <w:ind w:left="432"/>
      </w:pPr>
      <w:r>
        <w:rPr>
          <w:rFonts w:ascii="Courier New" w:hAnsi="Courier New"/>
          <w:color w:val="1E1E2E"/>
          <w:sz w:val="18"/>
        </w:rPr>
        <w:t>├── screenshots/               (20 files)  — evidence screenshots</w:t>
      </w:r>
    </w:p>
    <w:p>
      <w:pPr>
        <w:spacing w:before="40" w:after="40"/>
        <w:ind w:left="432"/>
      </w:pPr>
      <w:r>
        <w:rPr>
          <w:rFonts w:ascii="Courier New" w:hAnsi="Courier New"/>
          <w:color w:val="1E1E2E"/>
          <w:sz w:val="18"/>
        </w:rPr>
        <w:t>├── process_tracking/          (9 files)   — step-by-step decision log</w:t>
      </w:r>
    </w:p>
    <w:p>
      <w:pPr>
        <w:spacing w:before="40" w:after="40"/>
        <w:ind w:left="432"/>
      </w:pPr>
      <w:r>
        <w:rPr>
          <w:rFonts w:ascii="Courier New" w:hAnsi="Courier New"/>
          <w:color w:val="1E1E2E"/>
          <w:sz w:val="18"/>
        </w:rPr>
        <w:t>├── Dockerfile                (21 lines)  — python:3.11-slim, trains at build</w:t>
      </w:r>
    </w:p>
    <w:p>
      <w:pPr>
        <w:spacing w:before="40" w:after="40"/>
        <w:ind w:left="432"/>
      </w:pPr>
      <w:r>
        <w:rPr>
          <w:rFonts w:ascii="Courier New" w:hAnsi="Courier New"/>
          <w:color w:val="1E1E2E"/>
          <w:sz w:val="18"/>
        </w:rPr>
        <w:t>├── docker-compose.full.yml   (44 lines)  — full stack: API+MLflow+Prom+Grafana</w:t>
      </w:r>
    </w:p>
    <w:p>
      <w:pPr>
        <w:spacing w:before="40" w:after="40"/>
        <w:ind w:left="432"/>
      </w:pPr>
      <w:r>
        <w:rPr>
          <w:rFonts w:ascii="Courier New" w:hAnsi="Courier New"/>
          <w:color w:val="1E1E2E"/>
          <w:sz w:val="18"/>
        </w:rPr>
        <w:t>├── Makefile                  (102 lines) — all common commands automated</w:t>
      </w:r>
    </w:p>
    <w:p>
      <w:pPr>
        <w:spacing w:before="40" w:after="40"/>
        <w:ind w:left="432"/>
      </w:pPr>
      <w:r>
        <w:rPr>
          <w:rFonts w:ascii="Courier New" w:hAnsi="Courier New"/>
          <w:color w:val="1E1E2E"/>
          <w:sz w:val="18"/>
        </w:rPr>
        <w:t>├── requirements.txt          (16 deps)   — all pinned to exact versions</w:t>
      </w:r>
    </w:p>
    <w:p>
      <w:pPr>
        <w:spacing w:before="40" w:after="40"/>
        <w:ind w:left="432"/>
      </w:pPr>
      <w:r>
        <w:rPr>
          <w:rFonts w:ascii="Courier New" w:hAnsi="Courier New"/>
          <w:color w:val="1E1E2E"/>
          <w:sz w:val="18"/>
        </w:rPr>
        <w:t>├── pytest.ini                            — pythonpath config for tests</w:t>
      </w:r>
    </w:p>
    <w:p>
      <w:pPr>
        <w:spacing w:before="40" w:after="40"/>
        <w:ind w:left="432"/>
      </w:pPr>
      <w:r>
        <w:rPr>
          <w:rFonts w:ascii="Courier New" w:hAnsi="Courier New"/>
          <w:color w:val="1E1E2E"/>
          <w:sz w:val="18"/>
        </w:rPr>
        <w:t>└── generate_architecture.py             — architecture diagram generator</w:t>
      </w:r>
    </w:p>
    <w:p>
      <w:r>
        <w:br w:type="page"/>
      </w:r>
    </w:p>
    <w:p>
      <w:pPr>
        <w:pStyle w:val="Heading1"/>
        <w:spacing w:before="320" w:after="80"/>
      </w:pPr>
      <w:r>
        <w:rPr>
          <w:color w:val="1A1A2E"/>
        </w:rPr>
        <w:t>15. References</w:t>
      </w:r>
    </w:p>
    <w:p>
      <w:pPr>
        <w:spacing w:after="100"/>
      </w:pPr>
      <w:r>
        <w:rPr>
          <w:sz w:val="20"/>
        </w:rPr>
        <w:t>[1]  Detrano, R. et al. (1989). International application of a new probability algorithm for the diagnosis of coronary artery disease. American Journal of Cardiology, 64(5), 304–310.</w:t>
      </w:r>
    </w:p>
    <w:p>
      <w:pPr>
        <w:spacing w:after="100"/>
      </w:pPr>
      <w:r>
        <w:rPr>
          <w:sz w:val="20"/>
        </w:rPr>
        <w:t>[2]  UCI Machine Learning Repository — Heart Disease Dataset. https://archive.ics.uci.edu/ml/datasets/Heart+Disease</w:t>
      </w:r>
    </w:p>
    <w:p>
      <w:pPr>
        <w:spacing w:after="100"/>
      </w:pPr>
      <w:r>
        <w:rPr>
          <w:sz w:val="20"/>
        </w:rPr>
        <w:t>[3]  Chobanian, A.V. et al. (2003). The Seventh Report of the Joint National Committee on Prevention, Detection, Evaluation, and Treatment of High Blood Pressure (JNC-7). JAMA, 289(19), 2560–2571.</w:t>
      </w:r>
    </w:p>
    <w:p>
      <w:pPr>
        <w:spacing w:after="100"/>
      </w:pPr>
      <w:r>
        <w:rPr>
          <w:sz w:val="20"/>
        </w:rPr>
        <w:t>[4]  Expert Panel on Detection, Evaluation, and Treatment of High Blood Cholesterol in Adults (2001). Executive Summary of The Third Report of the National Cholesterol Education Program (NCEP) Expert Panel (ATP III). JAMA, 285(19), 2486–2497.</w:t>
      </w:r>
    </w:p>
    <w:p>
      <w:pPr>
        <w:spacing w:after="100"/>
      </w:pPr>
      <w:r>
        <w:rPr>
          <w:sz w:val="20"/>
        </w:rPr>
        <w:t>[5]  Sculley, D. et al. (2015). Hidden Technical Debt in Machine Learning Systems. Advances in Neural Information Processing Systems 28.</w:t>
      </w:r>
    </w:p>
    <w:p>
      <w:pPr>
        <w:spacing w:after="100"/>
      </w:pPr>
      <w:r>
        <w:rPr>
          <w:sz w:val="20"/>
        </w:rPr>
        <w:t>[6]  MLflow Documentation — Tracking. https://mlflow.org/docs/latest/tracking.html</w:t>
      </w:r>
    </w:p>
    <w:p>
      <w:pPr>
        <w:spacing w:after="100"/>
      </w:pPr>
      <w:r>
        <w:rPr>
          <w:sz w:val="20"/>
        </w:rPr>
        <w:t>[7]  FastAPI Documentation. https://fastapi.tiangolo.com</w:t>
      </w:r>
    </w:p>
    <w:p>
      <w:pPr>
        <w:spacing w:after="100"/>
      </w:pPr>
      <w:r>
        <w:rPr>
          <w:sz w:val="20"/>
        </w:rPr>
        <w:t>[8]  Prometheus Documentation — Data Model. https://prometheus.io/docs/concepts/data_model/</w:t>
      </w:r>
    </w:p>
    <w:p>
      <w:pPr>
        <w:spacing w:after="100"/>
      </w:pPr>
      <w:r>
        <w:rPr>
          <w:sz w:val="20"/>
        </w:rPr>
        <w:t>[9]  Kubernetes Documentation — Deployments. https://kubernetes.io/docs/concepts/workloads/controllers/deployment/</w:t>
      </w:r>
    </w:p>
    <w:p>
      <w:pPr>
        <w:spacing w:after="100"/>
      </w:pPr>
      <w:r>
        <w:rPr>
          <w:sz w:val="20"/>
        </w:rPr>
        <w:t>[10]  scikit-learn User Guide — Pipelines and Composite Estimators. https://scikit-learn.org/stable/modules/compose.html</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