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7F07AA" w:rsidRDefault="00346AFC" w:rsidP="007F07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F07AA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[1] K. F.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Hew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and W. S. Cheung, “Students’ and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instructors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>’ use of massive open online courses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(MOOCs): Motivations and challenges,”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>Educ. Res.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Rev.</w:t>
      </w:r>
      <w:r w:rsidRPr="00EE0647">
        <w:rPr>
          <w:rFonts w:ascii="Times New Roman" w:hAnsi="Times New Roman" w:cs="Times New Roman"/>
          <w:sz w:val="28"/>
          <w:szCs w:val="28"/>
        </w:rPr>
        <w:t>, vol. 12, pp. 45–58, 2014.</w:t>
      </w:r>
      <w:proofErr w:type="gramEnd"/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[2] H. B. Shapiro, C. H. Lee, N. E. Wyman Roth, K. Li,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Çetinkaya-Rundel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and D. A.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Canelas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“Understanding the massive open online course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(MOOC) student experience: An examination of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attitudes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, motivations, and barriers,” </w:t>
      </w:r>
      <w:proofErr w:type="spell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Educ.</w:t>
      </w:r>
      <w:r w:rsidRPr="00EE0647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vol. 110, pp. 35–50, 2017.</w:t>
      </w:r>
      <w:proofErr w:type="gramEnd"/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[3] J.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Renz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F.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Schwerer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and C.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Meinel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 “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openSAP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: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Evaluating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xMOOC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Usage and Challenges for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Scalable and Open Enterprise </w:t>
      </w:r>
      <w:proofErr w:type="gramStart"/>
      <w:r w:rsidRPr="00EE0647">
        <w:rPr>
          <w:rFonts w:ascii="Times New Roman" w:hAnsi="Times New Roman" w:cs="Times New Roman"/>
          <w:sz w:val="28"/>
          <w:szCs w:val="28"/>
        </w:rPr>
        <w:t>Education.,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”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>Int. J. Adv.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Corp. Learn.</w:t>
      </w:r>
      <w:r w:rsidRPr="00EE0647">
        <w:rPr>
          <w:rFonts w:ascii="Times New Roman" w:hAnsi="Times New Roman" w:cs="Times New Roman"/>
          <w:sz w:val="28"/>
          <w:szCs w:val="28"/>
        </w:rPr>
        <w:t>, vol. 9, no. 2, pp. 34–39, 2016.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[4] S. Li, Q. Tang, and Y. Zhang, “A Case Study on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Learning Difficulties and Corresponding Supports for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Learning in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cMOOCs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étude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proofErr w:type="gramStart"/>
      <w:r w:rsidRPr="00EE0647">
        <w:rPr>
          <w:rFonts w:ascii="Times New Roman" w:hAnsi="Times New Roman" w:cs="Times New Roman"/>
          <w:sz w:val="28"/>
          <w:szCs w:val="28"/>
        </w:rPr>
        <w:t>cas</w:t>
      </w:r>
      <w:proofErr w:type="spellEnd"/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les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647">
        <w:rPr>
          <w:rFonts w:ascii="Times New Roman" w:hAnsi="Times New Roman" w:cs="Times New Roman"/>
          <w:sz w:val="28"/>
          <w:szCs w:val="28"/>
        </w:rPr>
        <w:t>difficultés</w:t>
      </w:r>
      <w:proofErr w:type="spellEnd"/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d’apprentissage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et le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soutien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correspondant</w:t>
      </w:r>
      <w:proofErr w:type="spellEnd"/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pour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l’apprentissage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cMOOC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,”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>Can. J. Learn.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Technol. Rev. Can. </w:t>
      </w:r>
      <w:proofErr w:type="spell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l’apprentissage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 la Technol.</w:t>
      </w:r>
      <w:r w:rsidRPr="00EE0647">
        <w:rPr>
          <w:rFonts w:ascii="Times New Roman" w:hAnsi="Times New Roman" w:cs="Times New Roman"/>
          <w:sz w:val="28"/>
          <w:szCs w:val="28"/>
        </w:rPr>
        <w:t>, vol.</w:t>
      </w:r>
      <w:proofErr w:type="gramEnd"/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42, no. 2, 2016.</w:t>
      </w:r>
      <w:proofErr w:type="gramEnd"/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[5] S.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Zutshi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S. O’Hare, and A.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Rodafinos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 “Experiences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MOOCs: The Perspective of Students,”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>Am. J.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Distance Educ.</w:t>
      </w:r>
      <w:r w:rsidRPr="00EE0647">
        <w:rPr>
          <w:rFonts w:ascii="Times New Roman" w:hAnsi="Times New Roman" w:cs="Times New Roman"/>
          <w:sz w:val="28"/>
          <w:szCs w:val="28"/>
        </w:rPr>
        <w:t>, vol. 27, no. 4, pp. 218–227, 2013.</w:t>
      </w:r>
    </w:p>
    <w:p w:rsidR="007C35EA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[6] Z. Wang, T. Anderson, L. Chen, and E.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Barbera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</w:t>
      </w:r>
    </w:p>
    <w:p w:rsidR="009A46C0" w:rsidRPr="00EE0647" w:rsidRDefault="007C35EA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lastRenderedPageBreak/>
        <w:t xml:space="preserve">“Interaction pattern analysis in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cMOOCs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based on the </w:t>
      </w:r>
      <w:proofErr w:type="spellStart"/>
      <w:r w:rsidR="009A46C0" w:rsidRPr="00EE0647">
        <w:rPr>
          <w:rFonts w:ascii="Times New Roman" w:hAnsi="Times New Roman" w:cs="Times New Roman"/>
          <w:sz w:val="28"/>
          <w:szCs w:val="28"/>
        </w:rPr>
        <w:t>connectivist</w:t>
      </w:r>
      <w:proofErr w:type="spellEnd"/>
      <w:r w:rsidR="009A46C0" w:rsidRPr="00EE0647">
        <w:rPr>
          <w:rFonts w:ascii="Times New Roman" w:hAnsi="Times New Roman" w:cs="Times New Roman"/>
          <w:sz w:val="28"/>
          <w:szCs w:val="28"/>
        </w:rPr>
        <w:t xml:space="preserve"> interaction and engagement framework,”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Br. J. Educ. Technol.</w:t>
      </w:r>
      <w:r w:rsidRPr="00EE0647">
        <w:rPr>
          <w:rFonts w:ascii="Times New Roman" w:hAnsi="Times New Roman" w:cs="Times New Roman"/>
          <w:sz w:val="28"/>
          <w:szCs w:val="28"/>
        </w:rPr>
        <w:t>, vol. 48, no. 2, pp. 683–699,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2017.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[7] W. Xing and D. Du, “Dropout Prediction in MOOCs: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Using Deep Learning for Personalized Intervention,”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J. Educ. </w:t>
      </w:r>
      <w:proofErr w:type="spell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>. Res. p.0735633118757015.</w:t>
      </w:r>
      <w:r w:rsidRPr="00EE0647">
        <w:rPr>
          <w:rFonts w:ascii="Times New Roman" w:hAnsi="Times New Roman" w:cs="Times New Roman"/>
          <w:sz w:val="28"/>
          <w:szCs w:val="28"/>
        </w:rPr>
        <w:t>, 2018.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 xml:space="preserve">[8] M. J.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Gallego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Arrufat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V.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Gamiz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Sanchez, and E.</w:t>
      </w:r>
      <w:proofErr w:type="gramEnd"/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Gutierrez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Santiuste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 “Trends in Assessment in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Massive Open Online Courses,”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>Educ. Xx1</w:t>
      </w:r>
      <w:r w:rsidRPr="00EE0647">
        <w:rPr>
          <w:rFonts w:ascii="Times New Roman" w:hAnsi="Times New Roman" w:cs="Times New Roman"/>
          <w:sz w:val="28"/>
          <w:szCs w:val="28"/>
        </w:rPr>
        <w:t>, vol. 18,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>. 2, pp. 77–96, 2015.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[9] B. J.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Hao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Cen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Kenneth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Koedinger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and Carnegie,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“Learning Factors Analysis – A General Method for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Cognitive Model Evaluation and Improvement,” in </w:t>
      </w:r>
      <w:proofErr w:type="spell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International Conference on Intelligent Tutoring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Systems</w:t>
      </w:r>
      <w:r w:rsidRPr="00EE0647">
        <w:rPr>
          <w:rFonts w:ascii="Times New Roman" w:hAnsi="Times New Roman" w:cs="Times New Roman"/>
          <w:sz w:val="28"/>
          <w:szCs w:val="28"/>
        </w:rPr>
        <w:t>, 2006, vol. 8, pp. 164–175.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[10] K. R.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Koedinger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E. A.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Mclaughlin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 and J. Stamper,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“Automated Student Model Improvement,” in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Educational Data Mining, proceedings of the 5th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International Conference on</w:t>
      </w:r>
      <w:r w:rsidRPr="00EE0647">
        <w:rPr>
          <w:rFonts w:ascii="Times New Roman" w:hAnsi="Times New Roman" w:cs="Times New Roman"/>
          <w:sz w:val="28"/>
          <w:szCs w:val="28"/>
        </w:rPr>
        <w:t>, 2012, pp. 17–24.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[11] J. Sinclair and S.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Kalvala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 “Student engagement in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massive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open online courses,”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Int. J. Learn. </w:t>
      </w:r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Technol.</w:t>
      </w:r>
      <w:r w:rsidRPr="00EE0647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vol. 11, no. 3, pp. 218–237, 2016.</w:t>
      </w:r>
      <w:proofErr w:type="gramEnd"/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[12] J.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Mullan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 “Learning Analytics in Higher Education,”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London, 2016.</w:t>
      </w:r>
      <w:proofErr w:type="gramEnd"/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[13] P. and K. Al-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Shabandar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R.,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Hussain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A.J.,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Liatsis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“Detecting At-Risk Students </w:t>
      </w:r>
      <w:proofErr w:type="gramStart"/>
      <w:r w:rsidRPr="00EE064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Early Interventions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lastRenderedPageBreak/>
        <w:t xml:space="preserve">Using Machine Learning Techniques,”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>IEEE Access</w:t>
      </w:r>
      <w:r w:rsidRPr="00EE0647">
        <w:rPr>
          <w:rFonts w:ascii="Times New Roman" w:hAnsi="Times New Roman" w:cs="Times New Roman"/>
          <w:sz w:val="28"/>
          <w:szCs w:val="28"/>
        </w:rPr>
        <w:t>,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vol. 7, pp. 149464–149478, 2019.</w:t>
      </w:r>
      <w:proofErr w:type="gramEnd"/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[14] S. Jiang, A. E. Williams, K.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Schenke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Warschauer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D. O. Dowd, “Predicting MOOC Performance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Week 1 Behavior,” in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>Proceedings of the 7th</w:t>
      </w:r>
    </w:p>
    <w:p w:rsidR="009A46C0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International Conference on Educational Data Mining</w:t>
      </w:r>
    </w:p>
    <w:p w:rsidR="00B74165" w:rsidRPr="00EE0647" w:rsidRDefault="009A46C0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(EDM)</w:t>
      </w:r>
      <w:r w:rsidRPr="00EE0647">
        <w:rPr>
          <w:rFonts w:ascii="Times New Roman" w:hAnsi="Times New Roman" w:cs="Times New Roman"/>
          <w:sz w:val="28"/>
          <w:szCs w:val="28"/>
        </w:rPr>
        <w:t>, 2014, pp. 273–275.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[15] L. Analytics and C. Exchange, “OU </w:t>
      </w:r>
      <w:proofErr w:type="spellStart"/>
      <w:proofErr w:type="gramStart"/>
      <w:r w:rsidRPr="00EE0647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0647">
        <w:rPr>
          <w:rFonts w:ascii="Times New Roman" w:hAnsi="Times New Roman" w:cs="Times New Roman"/>
          <w:sz w:val="28"/>
          <w:szCs w:val="28"/>
        </w:rPr>
        <w:t>Analysing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at - risk students at The Open University,”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 Conference, 5th International Learning Analytics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and</w:t>
      </w:r>
      <w:proofErr w:type="gram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 Knowledge (LAK) (ed.)</w:t>
      </w:r>
      <w:r w:rsidRPr="00EE0647">
        <w:rPr>
          <w:rFonts w:ascii="Times New Roman" w:hAnsi="Times New Roman" w:cs="Times New Roman"/>
          <w:sz w:val="28"/>
          <w:szCs w:val="28"/>
        </w:rPr>
        <w:t>, 2015, no. October 2014.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[16] R.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Alshabandar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A.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Hussain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R.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Keight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 A. Laws, and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T. Baker, “The Application of Gaussian Mixture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Models for the Identification of At-Risk Learners in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Massive Open Online Courses,” in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>2018 IEEE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E0647">
        <w:rPr>
          <w:rFonts w:ascii="Times New Roman" w:hAnsi="Times New Roman" w:cs="Times New Roman"/>
          <w:i/>
          <w:iCs/>
          <w:sz w:val="28"/>
          <w:szCs w:val="28"/>
        </w:rPr>
        <w:t>Congress on Evolutionary Computation, CEC 2018 -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Proceedings</w:t>
      </w:r>
      <w:r w:rsidRPr="00EE0647">
        <w:rPr>
          <w:rFonts w:ascii="Times New Roman" w:hAnsi="Times New Roman" w:cs="Times New Roman"/>
          <w:sz w:val="28"/>
          <w:szCs w:val="28"/>
        </w:rPr>
        <w:t>, 2018.</w:t>
      </w:r>
      <w:proofErr w:type="gramEnd"/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[17] J.-L. Hung, M. C. Wang, S. Wang, M.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Abdelrasoul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E0647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>.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Li, and W.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He, “Identifying At-Risk Students for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Early Interventions—A Time-Series Clustering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Approach,”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IEEE Trans. </w:t>
      </w:r>
      <w:proofErr w:type="spell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Emerg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Top.</w:t>
      </w:r>
      <w:proofErr w:type="gram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EE064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vol. 5,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>. 1, pp. 45–55, 2017.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[18] C.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Yun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 D. Shin, H. Jo, J. Yang, and S. Kim, “An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Experimental Study on Feature Subset Selection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 xml:space="preserve">Methods,” </w:t>
      </w:r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7th IEEE Int. Conf. </w:t>
      </w:r>
      <w:proofErr w:type="spell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 Inf. Technol.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(CIT 2007)</w:t>
      </w:r>
      <w:r w:rsidRPr="00EE0647">
        <w:rPr>
          <w:rFonts w:ascii="Times New Roman" w:hAnsi="Times New Roman" w:cs="Times New Roman"/>
          <w:sz w:val="28"/>
          <w:szCs w:val="28"/>
        </w:rPr>
        <w:t>, pp. 77–82, 2007.</w:t>
      </w:r>
      <w:proofErr w:type="gramEnd"/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[19] G.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Chandrashekar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 xml:space="preserve"> and F.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Sahin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 “A survey on feature</w:t>
      </w:r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lastRenderedPageBreak/>
        <w:t>selection</w:t>
      </w:r>
      <w:proofErr w:type="gramEnd"/>
      <w:r w:rsidRPr="00EE0647">
        <w:rPr>
          <w:rFonts w:ascii="Times New Roman" w:hAnsi="Times New Roman" w:cs="Times New Roman"/>
          <w:sz w:val="28"/>
          <w:szCs w:val="28"/>
        </w:rPr>
        <w:t xml:space="preserve"> methods,” </w:t>
      </w:r>
      <w:proofErr w:type="spell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Comput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Electr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Eng.</w:t>
      </w:r>
      <w:r w:rsidRPr="00EE0647">
        <w:rPr>
          <w:rFonts w:ascii="Times New Roman" w:hAnsi="Times New Roman" w:cs="Times New Roman"/>
          <w:sz w:val="28"/>
          <w:szCs w:val="28"/>
        </w:rPr>
        <w:t>, vol. 40, no.</w:t>
      </w:r>
      <w:proofErr w:type="gramEnd"/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1, pp. 16–28, 2014.</w:t>
      </w:r>
      <w:proofErr w:type="gramEnd"/>
    </w:p>
    <w:p w:rsidR="00B125C3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 xml:space="preserve">[20] J. S. Ham, Y. Chen, M. M. Crawford, and J. </w:t>
      </w:r>
      <w:proofErr w:type="spellStart"/>
      <w:r w:rsidRPr="00EE0647">
        <w:rPr>
          <w:rFonts w:ascii="Times New Roman" w:hAnsi="Times New Roman" w:cs="Times New Roman"/>
          <w:sz w:val="28"/>
          <w:szCs w:val="28"/>
        </w:rPr>
        <w:t>Ghosh</w:t>
      </w:r>
      <w:proofErr w:type="spellEnd"/>
      <w:r w:rsidRPr="00EE0647">
        <w:rPr>
          <w:rFonts w:ascii="Times New Roman" w:hAnsi="Times New Roman" w:cs="Times New Roman"/>
          <w:sz w:val="28"/>
          <w:szCs w:val="28"/>
        </w:rPr>
        <w:t>,</w:t>
      </w:r>
    </w:p>
    <w:p w:rsidR="0010206D" w:rsidRPr="00EE0647" w:rsidRDefault="00B125C3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EE0647">
        <w:rPr>
          <w:rFonts w:ascii="Times New Roman" w:hAnsi="Times New Roman" w:cs="Times New Roman"/>
          <w:sz w:val="28"/>
          <w:szCs w:val="28"/>
        </w:rPr>
        <w:t>“Investigation of the random forest framework for</w:t>
      </w:r>
      <w:r w:rsidR="0010206D" w:rsidRPr="00EE0647">
        <w:rPr>
          <w:rFonts w:ascii="Times New Roman" w:hAnsi="Times New Roman" w:cs="Times New Roman"/>
          <w:sz w:val="28"/>
          <w:szCs w:val="28"/>
        </w:rPr>
        <w:t xml:space="preserve"> classification of </w:t>
      </w:r>
      <w:proofErr w:type="spellStart"/>
      <w:r w:rsidR="0010206D" w:rsidRPr="00EE0647">
        <w:rPr>
          <w:rFonts w:ascii="Times New Roman" w:hAnsi="Times New Roman" w:cs="Times New Roman"/>
          <w:sz w:val="28"/>
          <w:szCs w:val="28"/>
        </w:rPr>
        <w:t>hyperspectral</w:t>
      </w:r>
      <w:proofErr w:type="spellEnd"/>
      <w:r w:rsidR="0010206D" w:rsidRPr="00EE0647">
        <w:rPr>
          <w:rFonts w:ascii="Times New Roman" w:hAnsi="Times New Roman" w:cs="Times New Roman"/>
          <w:sz w:val="28"/>
          <w:szCs w:val="28"/>
        </w:rPr>
        <w:t xml:space="preserve"> data,” </w:t>
      </w:r>
      <w:r w:rsidR="0010206D" w:rsidRPr="00EE0647">
        <w:rPr>
          <w:rFonts w:ascii="Times New Roman" w:hAnsi="Times New Roman" w:cs="Times New Roman"/>
          <w:i/>
          <w:iCs/>
          <w:sz w:val="28"/>
          <w:szCs w:val="28"/>
        </w:rPr>
        <w:t>IEEE Trans.</w:t>
      </w:r>
      <w:proofErr w:type="gramEnd"/>
    </w:p>
    <w:p w:rsidR="0010206D" w:rsidRPr="00EE0647" w:rsidRDefault="0010206D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E0647">
        <w:rPr>
          <w:rFonts w:ascii="Times New Roman" w:hAnsi="Times New Roman" w:cs="Times New Roman"/>
          <w:i/>
          <w:iCs/>
          <w:sz w:val="28"/>
          <w:szCs w:val="28"/>
        </w:rPr>
        <w:t>Geosci</w:t>
      </w:r>
      <w:proofErr w:type="spellEnd"/>
      <w:r w:rsidRPr="00EE064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End"/>
      <w:r w:rsidRPr="00EE0647">
        <w:rPr>
          <w:rFonts w:ascii="Times New Roman" w:hAnsi="Times New Roman" w:cs="Times New Roman"/>
          <w:i/>
          <w:iCs/>
          <w:sz w:val="28"/>
          <w:szCs w:val="28"/>
        </w:rPr>
        <w:t xml:space="preserve"> Remote Sens.</w:t>
      </w:r>
      <w:r w:rsidRPr="00EE0647">
        <w:rPr>
          <w:rFonts w:ascii="Times New Roman" w:hAnsi="Times New Roman" w:cs="Times New Roman"/>
          <w:sz w:val="28"/>
          <w:szCs w:val="28"/>
        </w:rPr>
        <w:t>, vol. 43, no. 3, pp. 492–501,</w:t>
      </w:r>
    </w:p>
    <w:p w:rsidR="009A46C0" w:rsidRPr="00EE0647" w:rsidRDefault="0010206D" w:rsidP="00EE06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647">
        <w:rPr>
          <w:rFonts w:ascii="Times New Roman" w:hAnsi="Times New Roman" w:cs="Times New Roman"/>
          <w:sz w:val="28"/>
          <w:szCs w:val="28"/>
        </w:rPr>
        <w:t>2005.</w:t>
      </w:r>
    </w:p>
    <w:sectPr w:rsidR="009A46C0" w:rsidRPr="00EE0647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10206D"/>
    <w:rsid w:val="00106FB7"/>
    <w:rsid w:val="00205015"/>
    <w:rsid w:val="00303346"/>
    <w:rsid w:val="00346AFC"/>
    <w:rsid w:val="003C0441"/>
    <w:rsid w:val="00472AF7"/>
    <w:rsid w:val="004D35B6"/>
    <w:rsid w:val="004F735C"/>
    <w:rsid w:val="00511917"/>
    <w:rsid w:val="005C4361"/>
    <w:rsid w:val="00643315"/>
    <w:rsid w:val="00673D52"/>
    <w:rsid w:val="006978FA"/>
    <w:rsid w:val="00712D9E"/>
    <w:rsid w:val="0077209C"/>
    <w:rsid w:val="007C35EA"/>
    <w:rsid w:val="007F07AA"/>
    <w:rsid w:val="008C2278"/>
    <w:rsid w:val="009057C6"/>
    <w:rsid w:val="009A46C0"/>
    <w:rsid w:val="00AA4800"/>
    <w:rsid w:val="00AE60FD"/>
    <w:rsid w:val="00B05A6D"/>
    <w:rsid w:val="00B125C3"/>
    <w:rsid w:val="00B17AD3"/>
    <w:rsid w:val="00B74165"/>
    <w:rsid w:val="00B74B28"/>
    <w:rsid w:val="00BD5793"/>
    <w:rsid w:val="00C41726"/>
    <w:rsid w:val="00CF6001"/>
    <w:rsid w:val="00D4564B"/>
    <w:rsid w:val="00DD227D"/>
    <w:rsid w:val="00E9280B"/>
    <w:rsid w:val="00EA523D"/>
    <w:rsid w:val="00EE0647"/>
    <w:rsid w:val="00F17967"/>
    <w:rsid w:val="00F35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7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32</cp:revision>
  <dcterms:created xsi:type="dcterms:W3CDTF">2016-12-19T05:55:00Z</dcterms:created>
  <dcterms:modified xsi:type="dcterms:W3CDTF">2021-02-09T10:43:00Z</dcterms:modified>
</cp:coreProperties>
</file>