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5" w:rsidRDefault="007B604A">
      <w:pP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Report for IQR:</w:t>
      </w:r>
    </w:p>
    <w:p w:rsidR="007B604A" w:rsidRDefault="007B604A" w:rsidP="000E4FF9">
      <w:r w:rsidRPr="007B604A">
        <w:rPr>
          <w:noProof/>
          <w:lang w:eastAsia="en-IN"/>
        </w:rPr>
        <w:drawing>
          <wp:inline distT="0" distB="0" distL="0" distR="0" wp14:anchorId="3444039F" wp14:editId="37CCDB41">
            <wp:extent cx="5731510" cy="1772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2920"/>
                    </a:xfrm>
                    <a:prstGeom prst="rect">
                      <a:avLst/>
                    </a:prstGeom>
                  </pic:spPr>
                </pic:pic>
              </a:graphicData>
            </a:graphic>
          </wp:inline>
        </w:drawing>
      </w:r>
    </w:p>
    <w:p w:rsidR="000E4FF9" w:rsidRPr="000E4FF9" w:rsidRDefault="000E4FF9" w:rsidP="000E4FF9">
      <w:pPr>
        <w:rPr>
          <w:rFonts w:ascii="Times New Roman" w:eastAsia="Times New Roman" w:hAnsi="Times New Roman" w:cs="Times New Roman"/>
          <w:b/>
          <w:bCs/>
          <w:sz w:val="32"/>
          <w:szCs w:val="32"/>
          <w:u w:val="single"/>
          <w:lang w:eastAsia="en-IN"/>
        </w:rPr>
      </w:pPr>
      <w:r w:rsidRPr="000E4FF9">
        <w:rPr>
          <w:rFonts w:ascii="Times New Roman" w:eastAsia="Times New Roman" w:hAnsi="Times New Roman" w:cs="Times New Roman"/>
          <w:b/>
          <w:bCs/>
          <w:sz w:val="32"/>
          <w:szCs w:val="32"/>
          <w:u w:val="single"/>
          <w:lang w:eastAsia="en-IN"/>
        </w:rPr>
        <w:t>Summary of the Placement Dataset Analysis</w:t>
      </w:r>
    </w:p>
    <w:p w:rsidR="000E4FF9" w:rsidRPr="000E4FF9" w:rsidRDefault="000E4FF9" w:rsidP="000E4FF9">
      <w:p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We analyzed several key statistics from the placement dataset, focusing on the Interquartile Range (IQR), the 1.5 Rule (a method for identifying outliers), and the minimum and maximum values for various attributes.</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Interquartile Range (IQR):</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This measures the spread of the middle 50% of the data. For example, the IQR for one of the attributes is 107.0, meaning there's a moderate variation in the middle data points.</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1.5 Rule:</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This rule helps us identify outliers by extending 1.5 times the IQR beyond the first and third quartiles. For instance, using this rule, values greater than 322.0 or less than -106.0 could be considered outliers.</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Lesser and Greater Values:</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These represent the lower and upper bounds calculated using the 1.5 Rule. If a value is below the "Lesser" bound or above the "Greater" bound, it's likely an outlier.</w:t>
      </w:r>
    </w:p>
    <w:p w:rsidR="000E4FF9" w:rsidRPr="000E4FF9" w:rsidRDefault="000E4FF9" w:rsidP="000E4FF9">
      <w:pPr>
        <w:numPr>
          <w:ilvl w:val="0"/>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Minimum and Maximum Values:</w:t>
      </w:r>
    </w:p>
    <w:p w:rsidR="000E4FF9" w:rsidRPr="000E4FF9" w:rsidRDefault="000E4FF9" w:rsidP="000E4FF9">
      <w:pPr>
        <w:numPr>
          <w:ilvl w:val="1"/>
          <w:numId w:val="5"/>
        </w:num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The minimum value observed in the dataset is 1, and the maximum is 940,000. These values indicate the range of data we're working with.</w:t>
      </w:r>
    </w:p>
    <w:p w:rsidR="00A3508D" w:rsidRPr="00A3508D" w:rsidRDefault="00A3508D" w:rsidP="00A3508D">
      <w:pPr>
        <w:pStyle w:val="ListParagraph"/>
        <w:spacing w:before="100" w:beforeAutospacing="1" w:after="100" w:afterAutospacing="1" w:line="240" w:lineRule="auto"/>
        <w:rPr>
          <w:rFonts w:ascii="Times New Roman" w:eastAsia="Times New Roman" w:hAnsi="Times New Roman" w:cs="Times New Roman"/>
          <w:b/>
          <w:bCs/>
          <w:sz w:val="27"/>
          <w:szCs w:val="27"/>
          <w:lang w:eastAsia="en-IN"/>
        </w:rPr>
      </w:pPr>
      <w:r w:rsidRPr="00A3508D">
        <w:rPr>
          <w:rFonts w:ascii="Times New Roman" w:eastAsia="Times New Roman" w:hAnsi="Times New Roman" w:cs="Times New Roman"/>
          <w:b/>
          <w:bCs/>
          <w:sz w:val="27"/>
          <w:szCs w:val="27"/>
          <w:lang w:eastAsia="en-IN"/>
        </w:rPr>
        <w:t>Overall Summary:</w:t>
      </w:r>
    </w:p>
    <w:p w:rsidR="000E4FF9" w:rsidRDefault="000E4FF9" w:rsidP="000E4FF9">
      <w:pPr>
        <w:rPr>
          <w:rFonts w:ascii="Times New Roman" w:eastAsia="Times New Roman" w:hAnsi="Times New Roman" w:cs="Times New Roman"/>
          <w:bCs/>
          <w:sz w:val="24"/>
          <w:szCs w:val="24"/>
          <w:lang w:eastAsia="en-IN"/>
        </w:rPr>
      </w:pPr>
      <w:r w:rsidRPr="000E4FF9">
        <w:rPr>
          <w:rFonts w:ascii="Times New Roman" w:eastAsia="Times New Roman" w:hAnsi="Times New Roman" w:cs="Times New Roman"/>
          <w:bCs/>
          <w:sz w:val="24"/>
          <w:szCs w:val="24"/>
          <w:lang w:eastAsia="en-IN"/>
        </w:rPr>
        <w:t>The dataset shows a wide range of values, with some potential outliers identified using the 1.5 Rule. Understanding the IQR and outliers will help us make better decisions in analyzing the placement data.</w:t>
      </w:r>
    </w:p>
    <w:p w:rsidR="00A41758" w:rsidRDefault="00A41758" w:rsidP="000E4FF9">
      <w:pPr>
        <w:rPr>
          <w:rFonts w:ascii="Times New Roman" w:eastAsia="Times New Roman" w:hAnsi="Times New Roman" w:cs="Times New Roman"/>
          <w:bCs/>
          <w:sz w:val="24"/>
          <w:szCs w:val="24"/>
          <w:lang w:eastAsia="en-IN"/>
        </w:rPr>
      </w:pPr>
    </w:p>
    <w:p w:rsidR="00A41758" w:rsidRDefault="00A41758" w:rsidP="000E4FF9">
      <w:pPr>
        <w:rPr>
          <w:rFonts w:ascii="Times New Roman" w:eastAsia="Times New Roman" w:hAnsi="Times New Roman" w:cs="Times New Roman"/>
          <w:b/>
          <w:bCs/>
          <w:sz w:val="24"/>
          <w:szCs w:val="24"/>
          <w:u w:val="single"/>
          <w:lang w:eastAsia="en-IN"/>
        </w:rPr>
      </w:pPr>
      <w:r w:rsidRPr="00A41758">
        <w:rPr>
          <w:rFonts w:ascii="Times New Roman" w:eastAsia="Times New Roman" w:hAnsi="Times New Roman" w:cs="Times New Roman"/>
          <w:b/>
          <w:bCs/>
          <w:sz w:val="24"/>
          <w:szCs w:val="24"/>
          <w:u w:val="single"/>
          <w:lang w:eastAsia="en-IN"/>
        </w:rPr>
        <w:t>WHU THE 1.5 RULE</w:t>
      </w:r>
    </w:p>
    <w:p w:rsidR="00A41758" w:rsidRDefault="00A41758" w:rsidP="00A41758">
      <w:pPr>
        <w:pStyle w:val="NormalWeb"/>
      </w:pPr>
      <w:r>
        <w:lastRenderedPageBreak/>
        <w:t>The concept of the 1.5 rule in the Interquartile Range (IQR) is commonly used in statistics to identify potential outliers in a dataset. Here's a clear explanation to help you understand why we multiply the IQR by 1.5:</w:t>
      </w:r>
    </w:p>
    <w:p w:rsidR="00A41758" w:rsidRDefault="00A41758" w:rsidP="00A41758">
      <w:pPr>
        <w:pStyle w:val="Heading3"/>
      </w:pPr>
      <w:r>
        <w:t>What is the Interquartile Range (IQR)?</w:t>
      </w:r>
    </w:p>
    <w:p w:rsidR="00A41758" w:rsidRDefault="00A41758" w:rsidP="00A41758">
      <w:pPr>
        <w:pStyle w:val="NormalWeb"/>
      </w:pPr>
      <w:r>
        <w:t xml:space="preserve">The </w:t>
      </w:r>
      <w:r>
        <w:rPr>
          <w:rStyle w:val="Strong"/>
        </w:rPr>
        <w:t>Interquartile Range (IQR)</w:t>
      </w:r>
      <w:r>
        <w:t xml:space="preserve"> is a measure of statistical dispersion and represents the range within which the middle 50% of your data lies. It is calculated as:</w:t>
      </w:r>
    </w:p>
    <w:p w:rsidR="00A41758" w:rsidRDefault="00B935A1" w:rsidP="00A41758">
      <w:r>
        <w:rPr>
          <w:rStyle w:val="katex-mathml"/>
        </w:rPr>
        <w:t>IQR=Q3−Q1</w:t>
      </w:r>
      <w:proofErr w:type="gramStart"/>
      <w:r>
        <w:rPr>
          <w:rStyle w:val="katex-mathml"/>
        </w:rPr>
        <w:t>\</w:t>
      </w:r>
      <w:r w:rsidR="00A41758">
        <w:rPr>
          <w:rStyle w:val="katex-mathml"/>
        </w:rPr>
        <w:t>{</w:t>
      </w:r>
      <w:proofErr w:type="gramEnd"/>
      <w:r w:rsidR="00A41758">
        <w:rPr>
          <w:rStyle w:val="katex-mathml"/>
        </w:rPr>
        <w:t>IQR} = Q3 - Q1</w:t>
      </w:r>
      <w:r w:rsidR="00A41758">
        <w:rPr>
          <w:rStyle w:val="mord"/>
        </w:rPr>
        <w:t>IQR</w:t>
      </w:r>
      <w:r w:rsidR="00A41758">
        <w:rPr>
          <w:rStyle w:val="mrel"/>
        </w:rPr>
        <w:t>=</w:t>
      </w:r>
      <w:r w:rsidR="00A41758">
        <w:rPr>
          <w:rStyle w:val="mord"/>
        </w:rPr>
        <w:t>Q3</w:t>
      </w:r>
      <w:r w:rsidR="00A41758">
        <w:rPr>
          <w:rStyle w:val="mbin"/>
        </w:rPr>
        <w:t>−</w:t>
      </w:r>
      <w:r w:rsidR="00A41758">
        <w:rPr>
          <w:rStyle w:val="mord"/>
        </w:rPr>
        <w:t>Q1</w:t>
      </w:r>
    </w:p>
    <w:p w:rsidR="00A41758" w:rsidRDefault="00A41758" w:rsidP="00A41758">
      <w:pPr>
        <w:pStyle w:val="NormalWeb"/>
      </w:pPr>
      <w:proofErr w:type="gramStart"/>
      <w:r>
        <w:t>where</w:t>
      </w:r>
      <w:proofErr w:type="gramEnd"/>
      <w:r>
        <w:t>:</w:t>
      </w:r>
    </w:p>
    <w:p w:rsidR="00A41758" w:rsidRDefault="00A41758" w:rsidP="00A41758">
      <w:pPr>
        <w:numPr>
          <w:ilvl w:val="0"/>
          <w:numId w:val="6"/>
        </w:numPr>
        <w:spacing w:before="100" w:beforeAutospacing="1" w:after="100" w:afterAutospacing="1" w:line="240" w:lineRule="auto"/>
      </w:pPr>
      <w:r>
        <w:rPr>
          <w:rStyle w:val="Strong"/>
        </w:rPr>
        <w:t>Q1 (First Quartile)</w:t>
      </w:r>
      <w:r>
        <w:t xml:space="preserve"> is the value below which 25% of the data falls.</w:t>
      </w:r>
    </w:p>
    <w:p w:rsidR="00A41758" w:rsidRDefault="00A41758" w:rsidP="00A41758">
      <w:pPr>
        <w:numPr>
          <w:ilvl w:val="0"/>
          <w:numId w:val="6"/>
        </w:numPr>
        <w:spacing w:before="100" w:beforeAutospacing="1" w:after="100" w:afterAutospacing="1" w:line="240" w:lineRule="auto"/>
      </w:pPr>
      <w:r>
        <w:rPr>
          <w:rStyle w:val="Strong"/>
        </w:rPr>
        <w:t>Q3 (Third Quartile)</w:t>
      </w:r>
      <w:r>
        <w:t xml:space="preserve"> is the value below which 75% of the data falls.</w:t>
      </w:r>
    </w:p>
    <w:p w:rsidR="00A41758" w:rsidRDefault="00A41758" w:rsidP="00A41758">
      <w:pPr>
        <w:pStyle w:val="Heading3"/>
      </w:pPr>
      <w:r>
        <w:t>Why Use the 1.5 Rule with the IQR?</w:t>
      </w:r>
    </w:p>
    <w:p w:rsidR="00A41758" w:rsidRDefault="00A41758" w:rsidP="00A41758">
      <w:pPr>
        <w:pStyle w:val="NormalWeb"/>
      </w:pPr>
      <w:r>
        <w:t>The concept of the 1.5 rule in the Interquartile Range (IQR) is commonly used in statistics to identify potential outliers in a dataset. Here's a clear explanation to help you understand why we multiply the IQR by 1.5:</w:t>
      </w:r>
    </w:p>
    <w:p w:rsidR="00A41758" w:rsidRDefault="00A41758" w:rsidP="00A41758">
      <w:pPr>
        <w:pStyle w:val="Heading3"/>
      </w:pPr>
      <w:r>
        <w:t>What is the Interquartile Range (IQR)?</w:t>
      </w:r>
    </w:p>
    <w:p w:rsidR="00A41758" w:rsidRDefault="00A41758" w:rsidP="00A41758">
      <w:pPr>
        <w:pStyle w:val="NormalWeb"/>
      </w:pPr>
      <w:r>
        <w:t xml:space="preserve">The </w:t>
      </w:r>
      <w:r>
        <w:rPr>
          <w:rStyle w:val="Strong"/>
        </w:rPr>
        <w:t>Interquartile Range (IQR)</w:t>
      </w:r>
      <w:r>
        <w:t xml:space="preserve"> is a measure of statistical dispersion and represents the range within which the middle 50% of your data lies. It is calculated as:</w:t>
      </w:r>
    </w:p>
    <w:p w:rsidR="00A41758" w:rsidRDefault="00B935A1" w:rsidP="00A41758">
      <w:r>
        <w:rPr>
          <w:rStyle w:val="katex-mathml"/>
        </w:rPr>
        <w:t>IQR=Q3−Q1</w:t>
      </w:r>
      <w:proofErr w:type="gramStart"/>
      <w:r>
        <w:rPr>
          <w:rStyle w:val="katex-mathml"/>
        </w:rPr>
        <w:t>\</w:t>
      </w:r>
      <w:r w:rsidR="00A41758">
        <w:rPr>
          <w:rStyle w:val="katex-mathml"/>
        </w:rPr>
        <w:t>{</w:t>
      </w:r>
      <w:proofErr w:type="gramEnd"/>
      <w:r w:rsidR="00A41758">
        <w:rPr>
          <w:rStyle w:val="katex-mathml"/>
        </w:rPr>
        <w:t>IQR} = Q3 - Q1</w:t>
      </w:r>
      <w:r w:rsidR="00A41758">
        <w:rPr>
          <w:rStyle w:val="mord"/>
        </w:rPr>
        <w:t>IQR</w:t>
      </w:r>
      <w:r w:rsidR="00A41758">
        <w:rPr>
          <w:rStyle w:val="mrel"/>
        </w:rPr>
        <w:t>=</w:t>
      </w:r>
      <w:r w:rsidR="00A41758">
        <w:rPr>
          <w:rStyle w:val="mord"/>
        </w:rPr>
        <w:t>Q3</w:t>
      </w:r>
      <w:r w:rsidR="00A41758">
        <w:rPr>
          <w:rStyle w:val="mbin"/>
        </w:rPr>
        <w:t>−</w:t>
      </w:r>
      <w:r w:rsidR="00A41758">
        <w:rPr>
          <w:rStyle w:val="mord"/>
        </w:rPr>
        <w:t>Q1</w:t>
      </w:r>
    </w:p>
    <w:p w:rsidR="00A41758" w:rsidRDefault="00A41758" w:rsidP="00A41758">
      <w:pPr>
        <w:pStyle w:val="NormalWeb"/>
      </w:pPr>
      <w:proofErr w:type="gramStart"/>
      <w:r>
        <w:t>where</w:t>
      </w:r>
      <w:proofErr w:type="gramEnd"/>
      <w:r>
        <w:t>:</w:t>
      </w:r>
    </w:p>
    <w:p w:rsidR="00A41758" w:rsidRDefault="00A41758" w:rsidP="00A41758">
      <w:pPr>
        <w:numPr>
          <w:ilvl w:val="0"/>
          <w:numId w:val="11"/>
        </w:numPr>
        <w:spacing w:before="100" w:beforeAutospacing="1" w:after="100" w:afterAutospacing="1" w:line="240" w:lineRule="auto"/>
      </w:pPr>
      <w:r>
        <w:rPr>
          <w:rStyle w:val="Strong"/>
        </w:rPr>
        <w:t>Q1 (First Quartile)</w:t>
      </w:r>
      <w:r>
        <w:t xml:space="preserve"> is the value below which 25% of the data falls.</w:t>
      </w:r>
    </w:p>
    <w:p w:rsidR="00A41758" w:rsidRDefault="00A41758" w:rsidP="00A41758">
      <w:pPr>
        <w:numPr>
          <w:ilvl w:val="0"/>
          <w:numId w:val="11"/>
        </w:numPr>
        <w:spacing w:before="100" w:beforeAutospacing="1" w:after="100" w:afterAutospacing="1" w:line="240" w:lineRule="auto"/>
      </w:pPr>
      <w:r>
        <w:rPr>
          <w:rStyle w:val="Strong"/>
        </w:rPr>
        <w:t>Q3 (Third Quartile)</w:t>
      </w:r>
      <w:r>
        <w:t xml:space="preserve"> is the value below which 75% of the data falls.</w:t>
      </w:r>
    </w:p>
    <w:p w:rsidR="00A41758" w:rsidRDefault="00A41758" w:rsidP="00A41758">
      <w:pPr>
        <w:pStyle w:val="Heading3"/>
      </w:pPr>
      <w:r>
        <w:t>Why Use the 1.5 Rule with the IQR?</w:t>
      </w:r>
    </w:p>
    <w:p w:rsidR="00A41758" w:rsidRDefault="00A41758" w:rsidP="00A41758">
      <w:pPr>
        <w:pStyle w:val="NormalWeb"/>
      </w:pPr>
      <w:r>
        <w:t xml:space="preserve">When analyzing data, it's important to identify and potentially exclude outliers because they can distort statistical analyses and affect results. The </w:t>
      </w:r>
      <w:r>
        <w:rPr>
          <w:rStyle w:val="Strong"/>
        </w:rPr>
        <w:t>1.5 rule</w:t>
      </w:r>
      <w:r>
        <w:t xml:space="preserve"> is a commonly used heuristic to detect these outliers.</w:t>
      </w:r>
    </w:p>
    <w:p w:rsidR="003D6AB8" w:rsidRDefault="003D6AB8" w:rsidP="00A41758">
      <w:pPr>
        <w:pStyle w:val="NormalWeb"/>
      </w:pPr>
      <w:r>
        <w:t>How the 1.5 rule works?</w:t>
      </w:r>
    </w:p>
    <w:p w:rsidR="00A41758" w:rsidRDefault="00A41758" w:rsidP="00A41758">
      <w:pPr>
        <w:pStyle w:val="NormalWeb"/>
        <w:numPr>
          <w:ilvl w:val="0"/>
          <w:numId w:val="12"/>
        </w:numPr>
      </w:pPr>
      <w:r>
        <w:rPr>
          <w:rStyle w:val="Strong"/>
        </w:rPr>
        <w:t>Calculating Boundaries</w:t>
      </w:r>
      <w:r>
        <w:t>:</w:t>
      </w:r>
    </w:p>
    <w:p w:rsidR="00A41758" w:rsidRDefault="00A41758" w:rsidP="00A41758">
      <w:pPr>
        <w:numPr>
          <w:ilvl w:val="1"/>
          <w:numId w:val="12"/>
        </w:numPr>
        <w:spacing w:before="100" w:beforeAutospacing="1" w:after="100" w:afterAutospacing="1" w:line="240" w:lineRule="auto"/>
      </w:pPr>
      <w:r>
        <w:rPr>
          <w:rStyle w:val="Strong"/>
        </w:rPr>
        <w:t>Lower Boundary (Lesser)</w:t>
      </w:r>
      <w:r>
        <w:t>: This is the minimum threshold below which a data point is considered an outlier on the lower end.</w:t>
      </w:r>
    </w:p>
    <w:p w:rsidR="00A41758" w:rsidRDefault="00A41758" w:rsidP="00A41758">
      <w:pPr>
        <w:numPr>
          <w:ilvl w:val="1"/>
          <w:numId w:val="12"/>
        </w:numPr>
        <w:spacing w:before="100" w:beforeAutospacing="1" w:after="100" w:afterAutospacing="1" w:line="240" w:lineRule="auto"/>
      </w:pPr>
      <w:r>
        <w:rPr>
          <w:rStyle w:val="Strong"/>
        </w:rPr>
        <w:t>Upper Boundary (Greater)</w:t>
      </w:r>
      <w:r>
        <w:t>: This is the maximum threshold above which a data point is considered an outlier on the upper end.</w:t>
      </w:r>
    </w:p>
    <w:p w:rsidR="00A41758" w:rsidRDefault="00A41758" w:rsidP="00A41758">
      <w:pPr>
        <w:pStyle w:val="NormalWeb"/>
        <w:numPr>
          <w:ilvl w:val="0"/>
          <w:numId w:val="12"/>
        </w:numPr>
      </w:pPr>
      <w:r>
        <w:rPr>
          <w:rStyle w:val="Strong"/>
        </w:rPr>
        <w:t>Applying the 1.5 Rule</w:t>
      </w:r>
      <w:r>
        <w:t>:</w:t>
      </w:r>
    </w:p>
    <w:p w:rsidR="00A41758" w:rsidRDefault="00A41758" w:rsidP="00A41758">
      <w:pPr>
        <w:numPr>
          <w:ilvl w:val="1"/>
          <w:numId w:val="12"/>
        </w:numPr>
        <w:spacing w:before="100" w:beforeAutospacing="1" w:after="100" w:afterAutospacing="1" w:line="240" w:lineRule="auto"/>
      </w:pPr>
      <w:r>
        <w:t>To determine if a value is an outlier, you calculate boundaries by extending 1.5 times the IQR below Q1 and above Q3.</w:t>
      </w:r>
    </w:p>
    <w:p w:rsidR="00A41758" w:rsidRDefault="00A41758" w:rsidP="00A41758">
      <w:pPr>
        <w:spacing w:beforeAutospacing="1" w:after="0" w:afterAutospacing="1"/>
        <w:ind w:left="720"/>
      </w:pPr>
      <w:r>
        <w:rPr>
          <w:rStyle w:val="katex-mathml"/>
        </w:rPr>
        <w:lastRenderedPageBreak/>
        <w:t>Lower Bou</w:t>
      </w:r>
      <w:r w:rsidR="00B935A1">
        <w:rPr>
          <w:rStyle w:val="katex-mathml"/>
        </w:rPr>
        <w:t>ndary (Lesser)=Q1−(1.5×IQR)\</w:t>
      </w:r>
      <w:r>
        <w:rPr>
          <w:rStyle w:val="katex-mathml"/>
        </w:rPr>
        <w:t>{Lower Boundary (L</w:t>
      </w:r>
      <w:r w:rsidR="00B935A1">
        <w:rPr>
          <w:rStyle w:val="katex-mathml"/>
        </w:rPr>
        <w:t>esser)} = Q1 - (1.5 \times \</w:t>
      </w:r>
      <w:r>
        <w:rPr>
          <w:rStyle w:val="katex-mathml"/>
        </w:rPr>
        <w:t>{IQR})</w:t>
      </w:r>
      <w:r>
        <w:rPr>
          <w:rStyle w:val="mord"/>
        </w:rPr>
        <w:t>Lower Boundary (Lesser)</w:t>
      </w:r>
      <w:r>
        <w:rPr>
          <w:rStyle w:val="mrel"/>
        </w:rPr>
        <w:t>=</w:t>
      </w:r>
      <w:r>
        <w:rPr>
          <w:rStyle w:val="mord"/>
        </w:rPr>
        <w:t>Q1</w:t>
      </w:r>
      <w:r>
        <w:rPr>
          <w:rStyle w:val="mbin"/>
        </w:rPr>
        <w:t>−</w:t>
      </w:r>
      <w:r>
        <w:rPr>
          <w:rStyle w:val="mopen"/>
        </w:rPr>
        <w:t>(</w:t>
      </w:r>
      <w:r>
        <w:rPr>
          <w:rStyle w:val="mord"/>
        </w:rPr>
        <w:t>1.5</w:t>
      </w:r>
      <w:r>
        <w:rPr>
          <w:rStyle w:val="mbin"/>
        </w:rPr>
        <w:t>×</w:t>
      </w:r>
      <w:r>
        <w:rPr>
          <w:rStyle w:val="mord"/>
        </w:rPr>
        <w:t>IQR</w:t>
      </w:r>
      <w:r>
        <w:rPr>
          <w:rStyle w:val="mclose"/>
        </w:rPr>
        <w:t>)</w:t>
      </w:r>
      <w:r>
        <w:t xml:space="preserve"> </w:t>
      </w:r>
      <w:r>
        <w:rPr>
          <w:rStyle w:val="katex-mathml"/>
        </w:rPr>
        <w:t>Upper Boun</w:t>
      </w:r>
      <w:r w:rsidR="00B935A1">
        <w:rPr>
          <w:rStyle w:val="katex-mathml"/>
        </w:rPr>
        <w:t>dary (Greater)=Q3+(1.5×IQR)\</w:t>
      </w:r>
      <w:r>
        <w:rPr>
          <w:rStyle w:val="katex-mathml"/>
        </w:rPr>
        <w:t>{Upper Boundary (Gr</w:t>
      </w:r>
      <w:r w:rsidR="00B935A1">
        <w:rPr>
          <w:rStyle w:val="katex-mathml"/>
        </w:rPr>
        <w:t>eater)} = Q3 + (1.5 \times \</w:t>
      </w:r>
      <w:r>
        <w:rPr>
          <w:rStyle w:val="katex-mathml"/>
        </w:rPr>
        <w:t>{IQR})</w:t>
      </w:r>
      <w:r>
        <w:rPr>
          <w:rStyle w:val="mord"/>
        </w:rPr>
        <w:t>Upper Boundary (Greater)</w:t>
      </w:r>
      <w:r>
        <w:rPr>
          <w:rStyle w:val="mrel"/>
        </w:rPr>
        <w:t>=</w:t>
      </w:r>
      <w:r>
        <w:rPr>
          <w:rStyle w:val="mord"/>
        </w:rPr>
        <w:t>Q3</w:t>
      </w:r>
      <w:r>
        <w:rPr>
          <w:rStyle w:val="mbin"/>
        </w:rPr>
        <w:t>+</w:t>
      </w:r>
      <w:r>
        <w:rPr>
          <w:rStyle w:val="mopen"/>
        </w:rPr>
        <w:t>(</w:t>
      </w:r>
      <w:r>
        <w:rPr>
          <w:rStyle w:val="mord"/>
        </w:rPr>
        <w:t>1.5</w:t>
      </w:r>
      <w:r>
        <w:rPr>
          <w:rStyle w:val="mbin"/>
        </w:rPr>
        <w:t>×</w:t>
      </w:r>
      <w:r>
        <w:rPr>
          <w:rStyle w:val="mord"/>
        </w:rPr>
        <w:t>IQR</w:t>
      </w:r>
      <w:r>
        <w:rPr>
          <w:rStyle w:val="mclose"/>
        </w:rPr>
        <w:t>)</w:t>
      </w:r>
    </w:p>
    <w:p w:rsidR="00A41758" w:rsidRDefault="00A41758" w:rsidP="00A41758">
      <w:pPr>
        <w:pStyle w:val="NormalWeb"/>
        <w:numPr>
          <w:ilvl w:val="0"/>
          <w:numId w:val="12"/>
        </w:numPr>
      </w:pPr>
      <w:r>
        <w:rPr>
          <w:rStyle w:val="Strong"/>
        </w:rPr>
        <w:t>Identifying Outliers</w:t>
      </w:r>
      <w:r>
        <w:t>:</w:t>
      </w:r>
    </w:p>
    <w:p w:rsidR="00A41758" w:rsidRDefault="00A41758" w:rsidP="00A41758">
      <w:pPr>
        <w:numPr>
          <w:ilvl w:val="1"/>
          <w:numId w:val="12"/>
        </w:numPr>
        <w:spacing w:before="100" w:beforeAutospacing="1" w:after="100" w:afterAutospacing="1" w:line="240" w:lineRule="auto"/>
      </w:pPr>
      <w:r>
        <w:rPr>
          <w:rStyle w:val="Strong"/>
        </w:rPr>
        <w:t>Below the Lower Boundary</w:t>
      </w:r>
      <w:r>
        <w:t xml:space="preserve">: Any data point that is less than </w:t>
      </w:r>
      <w:r>
        <w:rPr>
          <w:rStyle w:val="HTMLCode"/>
          <w:rFonts w:eastAsiaTheme="minorHAnsi"/>
        </w:rPr>
        <w:t>Q1 - 1.5 * IQR</w:t>
      </w:r>
      <w:r>
        <w:t xml:space="preserve"> is considered a lower outlier.</w:t>
      </w:r>
    </w:p>
    <w:p w:rsidR="00A41758" w:rsidRDefault="00A41758" w:rsidP="00A41758">
      <w:pPr>
        <w:numPr>
          <w:ilvl w:val="1"/>
          <w:numId w:val="12"/>
        </w:numPr>
        <w:spacing w:before="100" w:beforeAutospacing="1" w:after="100" w:afterAutospacing="1" w:line="240" w:lineRule="auto"/>
      </w:pPr>
      <w:r>
        <w:rPr>
          <w:rStyle w:val="Strong"/>
        </w:rPr>
        <w:t>Above the Upper Boundary</w:t>
      </w:r>
      <w:r>
        <w:t xml:space="preserve">: Any data point that is greater than </w:t>
      </w:r>
      <w:r>
        <w:rPr>
          <w:rStyle w:val="HTMLCode"/>
          <w:rFonts w:eastAsiaTheme="minorHAnsi"/>
        </w:rPr>
        <w:t>Q3 + 1.5 * IQR</w:t>
      </w:r>
      <w:r>
        <w:t xml:space="preserve"> is considered an upper outlier.</w:t>
      </w:r>
    </w:p>
    <w:p w:rsidR="00A41758" w:rsidRDefault="00A41758" w:rsidP="00A41758">
      <w:pPr>
        <w:pStyle w:val="NormalWeb"/>
      </w:pPr>
      <w:r>
        <w:t xml:space="preserve">The multiplier </w:t>
      </w:r>
      <w:r>
        <w:rPr>
          <w:rStyle w:val="Strong"/>
        </w:rPr>
        <w:t>1.5</w:t>
      </w:r>
      <w:r>
        <w:t xml:space="preserve"> is chosen because it balances sensitivity and specificity for outlier detection:</w:t>
      </w:r>
    </w:p>
    <w:p w:rsidR="00A41758" w:rsidRDefault="00A41758" w:rsidP="00A41758">
      <w:pPr>
        <w:numPr>
          <w:ilvl w:val="0"/>
          <w:numId w:val="13"/>
        </w:numPr>
        <w:spacing w:before="100" w:beforeAutospacing="1" w:after="100" w:afterAutospacing="1" w:line="240" w:lineRule="auto"/>
      </w:pPr>
      <w:r>
        <w:rPr>
          <w:rStyle w:val="Strong"/>
        </w:rPr>
        <w:t>Sensitivity</w:t>
      </w:r>
      <w:r>
        <w:t>: By using 1.5 times the IQR, we identify data points that are relatively far from the central 50% of the data but not too sensitive to normal variability.</w:t>
      </w:r>
    </w:p>
    <w:p w:rsidR="00A41758" w:rsidRDefault="00A41758" w:rsidP="00A41758">
      <w:pPr>
        <w:numPr>
          <w:ilvl w:val="0"/>
          <w:numId w:val="13"/>
        </w:numPr>
        <w:spacing w:before="100" w:beforeAutospacing="1" w:after="100" w:afterAutospacing="1" w:line="240" w:lineRule="auto"/>
      </w:pPr>
      <w:r>
        <w:rPr>
          <w:rStyle w:val="Strong"/>
        </w:rPr>
        <w:t>Specificity</w:t>
      </w:r>
      <w:r>
        <w:t>: It avoids being too strict, so it doesn't flag too many normal data points as outliers.</w:t>
      </w:r>
    </w:p>
    <w:p w:rsidR="00A41758" w:rsidRDefault="00A41758" w:rsidP="00A41758">
      <w:pPr>
        <w:pStyle w:val="NormalWeb"/>
      </w:pPr>
      <w:r>
        <w:t>This multiplier is not universal for all types of data but works well in many cases to identify outliers without excluding too much data.</w:t>
      </w:r>
    </w:p>
    <w:p w:rsidR="00A41758" w:rsidRDefault="00A41758" w:rsidP="00A41758">
      <w:pPr>
        <w:pStyle w:val="Heading3"/>
      </w:pPr>
      <w:r>
        <w:t>Example for Better Understanding:</w:t>
      </w:r>
    </w:p>
    <w:p w:rsidR="00A41758" w:rsidRDefault="00A41758" w:rsidP="00A41758">
      <w:pPr>
        <w:pStyle w:val="NormalWeb"/>
      </w:pPr>
      <w:r>
        <w:t>Imagine a dataset of test scores for a class:</w:t>
      </w:r>
    </w:p>
    <w:p w:rsidR="00A41758" w:rsidRDefault="00A41758" w:rsidP="00A41758">
      <w:pPr>
        <w:numPr>
          <w:ilvl w:val="0"/>
          <w:numId w:val="14"/>
        </w:numPr>
        <w:spacing w:before="100" w:beforeAutospacing="1" w:after="100" w:afterAutospacing="1" w:line="240" w:lineRule="auto"/>
      </w:pPr>
      <w:r>
        <w:rPr>
          <w:rStyle w:val="Strong"/>
        </w:rPr>
        <w:t>Q1 = 50</w:t>
      </w:r>
    </w:p>
    <w:p w:rsidR="00A41758" w:rsidRDefault="00A41758" w:rsidP="00A41758">
      <w:pPr>
        <w:numPr>
          <w:ilvl w:val="0"/>
          <w:numId w:val="14"/>
        </w:numPr>
        <w:spacing w:before="100" w:beforeAutospacing="1" w:after="100" w:afterAutospacing="1" w:line="240" w:lineRule="auto"/>
      </w:pPr>
      <w:r>
        <w:rPr>
          <w:rStyle w:val="Strong"/>
        </w:rPr>
        <w:t>Q3 = 80</w:t>
      </w:r>
    </w:p>
    <w:p w:rsidR="00A41758" w:rsidRDefault="00A41758" w:rsidP="00A41758">
      <w:pPr>
        <w:numPr>
          <w:ilvl w:val="0"/>
          <w:numId w:val="14"/>
        </w:numPr>
        <w:spacing w:before="100" w:beforeAutospacing="1" w:after="100" w:afterAutospacing="1" w:line="240" w:lineRule="auto"/>
      </w:pPr>
      <w:r>
        <w:rPr>
          <w:rStyle w:val="Strong"/>
        </w:rPr>
        <w:t>IQR = Q3 - Q1 = 80 - 50 = 30</w:t>
      </w:r>
    </w:p>
    <w:p w:rsidR="00A41758" w:rsidRDefault="00A41758" w:rsidP="00A41758">
      <w:pPr>
        <w:pStyle w:val="NormalWeb"/>
      </w:pPr>
      <w:r>
        <w:t>Now, using the 1.5 rule:</w:t>
      </w:r>
    </w:p>
    <w:p w:rsidR="00A41758" w:rsidRDefault="00A41758" w:rsidP="00A41758">
      <w:pPr>
        <w:numPr>
          <w:ilvl w:val="0"/>
          <w:numId w:val="15"/>
        </w:numPr>
        <w:spacing w:before="100" w:beforeAutospacing="1" w:after="100" w:afterAutospacing="1" w:line="240" w:lineRule="auto"/>
      </w:pPr>
      <w:r>
        <w:rPr>
          <w:rStyle w:val="Strong"/>
        </w:rPr>
        <w:t>Lower Boundary</w:t>
      </w:r>
      <w:r>
        <w:t xml:space="preserve">: </w:t>
      </w:r>
      <w:r>
        <w:rPr>
          <w:rStyle w:val="katex-mathml"/>
        </w:rPr>
        <w:t>50−(1.5×30)=50−45=550 - (1.5 \times 30) = 50 - 45 = 5</w:t>
      </w:r>
      <w:r>
        <w:rPr>
          <w:rStyle w:val="mord"/>
        </w:rPr>
        <w:t>50</w:t>
      </w:r>
      <w:r>
        <w:rPr>
          <w:rStyle w:val="mbin"/>
        </w:rPr>
        <w:t>−</w:t>
      </w:r>
      <w:r>
        <w:rPr>
          <w:rStyle w:val="mopen"/>
        </w:rPr>
        <w:t>(</w:t>
      </w:r>
      <w:r>
        <w:rPr>
          <w:rStyle w:val="mord"/>
        </w:rPr>
        <w:t>1.5</w:t>
      </w:r>
      <w:r>
        <w:rPr>
          <w:rStyle w:val="mbin"/>
        </w:rPr>
        <w:t>×</w:t>
      </w:r>
      <w:r>
        <w:rPr>
          <w:rStyle w:val="mord"/>
        </w:rPr>
        <w:t>30</w:t>
      </w:r>
      <w:r>
        <w:rPr>
          <w:rStyle w:val="mclose"/>
        </w:rPr>
        <w:t>)</w:t>
      </w:r>
      <w:r>
        <w:rPr>
          <w:rStyle w:val="mrel"/>
        </w:rPr>
        <w:t>=</w:t>
      </w:r>
      <w:r>
        <w:rPr>
          <w:rStyle w:val="mord"/>
        </w:rPr>
        <w:t>50</w:t>
      </w:r>
      <w:r>
        <w:rPr>
          <w:rStyle w:val="mbin"/>
        </w:rPr>
        <w:t>−</w:t>
      </w:r>
      <w:r>
        <w:rPr>
          <w:rStyle w:val="mord"/>
        </w:rPr>
        <w:t>45</w:t>
      </w:r>
      <w:r>
        <w:rPr>
          <w:rStyle w:val="mrel"/>
        </w:rPr>
        <w:t>=</w:t>
      </w:r>
      <w:r>
        <w:rPr>
          <w:rStyle w:val="mord"/>
        </w:rPr>
        <w:t>5</w:t>
      </w:r>
    </w:p>
    <w:p w:rsidR="00A41758" w:rsidRDefault="00A41758" w:rsidP="00A41758">
      <w:pPr>
        <w:numPr>
          <w:ilvl w:val="0"/>
          <w:numId w:val="15"/>
        </w:numPr>
        <w:spacing w:before="100" w:beforeAutospacing="1" w:after="100" w:afterAutospacing="1" w:line="240" w:lineRule="auto"/>
      </w:pPr>
      <w:r>
        <w:rPr>
          <w:rStyle w:val="Strong"/>
        </w:rPr>
        <w:t>Upper Boundary</w:t>
      </w:r>
      <w:r>
        <w:t xml:space="preserve">: </w:t>
      </w:r>
      <w:r>
        <w:rPr>
          <w:rStyle w:val="katex-mathml"/>
        </w:rPr>
        <w:t>80+(1.5×30)=80+45=12580 + (1.5 \times 30) = 80 + 45 = 125</w:t>
      </w:r>
      <w:r>
        <w:rPr>
          <w:rStyle w:val="mord"/>
        </w:rPr>
        <w:t>80</w:t>
      </w:r>
      <w:r>
        <w:rPr>
          <w:rStyle w:val="mbin"/>
        </w:rPr>
        <w:t>+</w:t>
      </w:r>
      <w:r>
        <w:rPr>
          <w:rStyle w:val="mopen"/>
        </w:rPr>
        <w:t>(</w:t>
      </w:r>
      <w:r>
        <w:rPr>
          <w:rStyle w:val="mord"/>
        </w:rPr>
        <w:t>1.5</w:t>
      </w:r>
      <w:r>
        <w:rPr>
          <w:rStyle w:val="mbin"/>
        </w:rPr>
        <w:t>×</w:t>
      </w:r>
      <w:r>
        <w:rPr>
          <w:rStyle w:val="mord"/>
        </w:rPr>
        <w:t>30</w:t>
      </w:r>
      <w:r>
        <w:rPr>
          <w:rStyle w:val="mclose"/>
        </w:rPr>
        <w:t>)</w:t>
      </w:r>
      <w:r>
        <w:rPr>
          <w:rStyle w:val="mrel"/>
        </w:rPr>
        <w:t>=</w:t>
      </w:r>
      <w:r>
        <w:rPr>
          <w:rStyle w:val="mord"/>
        </w:rPr>
        <w:t>80</w:t>
      </w:r>
      <w:r>
        <w:rPr>
          <w:rStyle w:val="mbin"/>
        </w:rPr>
        <w:t>+</w:t>
      </w:r>
      <w:r>
        <w:rPr>
          <w:rStyle w:val="mord"/>
        </w:rPr>
        <w:t>45</w:t>
      </w:r>
      <w:r>
        <w:rPr>
          <w:rStyle w:val="mrel"/>
        </w:rPr>
        <w:t>=</w:t>
      </w:r>
      <w:r>
        <w:rPr>
          <w:rStyle w:val="mord"/>
        </w:rPr>
        <w:t>125</w:t>
      </w:r>
    </w:p>
    <w:p w:rsidR="00A41758" w:rsidRDefault="00A41758" w:rsidP="00A41758">
      <w:pPr>
        <w:pStyle w:val="NormalWeb"/>
      </w:pPr>
      <w:r>
        <w:t>In this example, any test score below 5 or above 125 would be considered an outlier.</w:t>
      </w:r>
    </w:p>
    <w:p w:rsidR="00A41758" w:rsidRDefault="00A41758" w:rsidP="00A41758">
      <w:pPr>
        <w:pStyle w:val="NormalWeb"/>
      </w:pPr>
      <w:r>
        <w:t>By understanding the 1.5 rule and the use of IQR, students can effectively identify outliers and understand the variability in data.</w:t>
      </w:r>
    </w:p>
    <w:p w:rsidR="00C260B7" w:rsidRDefault="00C260B7" w:rsidP="00A41758">
      <w:pPr>
        <w:pStyle w:val="NormalWeb"/>
      </w:pPr>
    </w:p>
    <w:p w:rsidR="00C260B7" w:rsidRDefault="00C260B7" w:rsidP="00A41758">
      <w:pPr>
        <w:pStyle w:val="NormalWeb"/>
        <w:rPr>
          <w:b/>
          <w:u w:val="single"/>
        </w:rPr>
      </w:pPr>
      <w:r w:rsidRPr="00C260B7">
        <w:rPr>
          <w:b/>
          <w:u w:val="single"/>
        </w:rPr>
        <w:t xml:space="preserve">Manual calculations </w:t>
      </w:r>
    </w:p>
    <w:p w:rsidR="003C5B10" w:rsidRDefault="003C5B10" w:rsidP="00A41758">
      <w:pPr>
        <w:pStyle w:val="NormalWeb"/>
        <w:rPr>
          <w:b/>
          <w:u w:val="single"/>
        </w:rPr>
      </w:pPr>
      <w:r w:rsidRPr="003C5B10">
        <w:rPr>
          <w:b/>
          <w:noProof/>
          <w:u w:val="single"/>
        </w:rPr>
        <w:lastRenderedPageBreak/>
        <w:drawing>
          <wp:inline distT="0" distB="0" distL="0" distR="0" wp14:anchorId="442C520C" wp14:editId="689D7C3A">
            <wp:extent cx="5731510" cy="2054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4860"/>
                    </a:xfrm>
                    <a:prstGeom prst="rect">
                      <a:avLst/>
                    </a:prstGeom>
                  </pic:spPr>
                </pic:pic>
              </a:graphicData>
            </a:graphic>
          </wp:inline>
        </w:drawing>
      </w:r>
    </w:p>
    <w:p w:rsidR="003C5B10" w:rsidRDefault="003C5B10" w:rsidP="00A41758">
      <w:pPr>
        <w:pStyle w:val="NormalWeb"/>
        <w:rPr>
          <w:b/>
          <w:u w:val="single"/>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C5B10" w:rsidRPr="0085066B" w:rsidTr="003C5B10">
        <w:tc>
          <w:tcPr>
            <w:tcW w:w="1502" w:type="dxa"/>
          </w:tcPr>
          <w:p w:rsidR="003C5B10" w:rsidRPr="0085066B" w:rsidRDefault="003C5B10" w:rsidP="00A41758">
            <w:pPr>
              <w:pStyle w:val="NormalWeb"/>
            </w:pPr>
          </w:p>
        </w:tc>
        <w:tc>
          <w:tcPr>
            <w:tcW w:w="1502" w:type="dxa"/>
          </w:tcPr>
          <w:p w:rsidR="003C5B10" w:rsidRPr="0085066B" w:rsidRDefault="003C5B10" w:rsidP="00A41758">
            <w:pPr>
              <w:pStyle w:val="NormalWeb"/>
            </w:pPr>
            <w:r w:rsidRPr="0085066B">
              <w:t>Minimum</w:t>
            </w:r>
          </w:p>
        </w:tc>
        <w:tc>
          <w:tcPr>
            <w:tcW w:w="1503" w:type="dxa"/>
          </w:tcPr>
          <w:p w:rsidR="003C5B10" w:rsidRPr="0085066B" w:rsidRDefault="003C5B10" w:rsidP="00A41758">
            <w:pPr>
              <w:pStyle w:val="NormalWeb"/>
            </w:pPr>
            <w:r w:rsidRPr="0085066B">
              <w:t>Q1</w:t>
            </w:r>
          </w:p>
        </w:tc>
        <w:tc>
          <w:tcPr>
            <w:tcW w:w="1503" w:type="dxa"/>
          </w:tcPr>
          <w:p w:rsidR="003C5B10" w:rsidRPr="0085066B" w:rsidRDefault="003C5B10" w:rsidP="00A41758">
            <w:pPr>
              <w:pStyle w:val="NormalWeb"/>
            </w:pPr>
            <w:r w:rsidRPr="0085066B">
              <w:t>Median</w:t>
            </w:r>
          </w:p>
        </w:tc>
        <w:tc>
          <w:tcPr>
            <w:tcW w:w="1503" w:type="dxa"/>
          </w:tcPr>
          <w:p w:rsidR="003C5B10" w:rsidRPr="0085066B" w:rsidRDefault="003C5B10" w:rsidP="00A41758">
            <w:pPr>
              <w:pStyle w:val="NormalWeb"/>
            </w:pPr>
            <w:r w:rsidRPr="0085066B">
              <w:t>Q3</w:t>
            </w:r>
          </w:p>
        </w:tc>
        <w:tc>
          <w:tcPr>
            <w:tcW w:w="1503" w:type="dxa"/>
          </w:tcPr>
          <w:p w:rsidR="003C5B10" w:rsidRPr="0085066B" w:rsidRDefault="003C5B10" w:rsidP="00A41758">
            <w:pPr>
              <w:pStyle w:val="NormalWeb"/>
            </w:pPr>
            <w:r w:rsidRPr="0085066B">
              <w:t>Maximum</w:t>
            </w:r>
          </w:p>
        </w:tc>
      </w:tr>
      <w:tr w:rsidR="003C5B10" w:rsidRPr="0085066B" w:rsidTr="003C5B10">
        <w:tc>
          <w:tcPr>
            <w:tcW w:w="1502" w:type="dxa"/>
          </w:tcPr>
          <w:p w:rsidR="003C5B10" w:rsidRPr="0085066B" w:rsidRDefault="003C5B10" w:rsidP="00A41758">
            <w:pPr>
              <w:pStyle w:val="NormalWeb"/>
            </w:pPr>
            <w:r w:rsidRPr="0085066B">
              <w:t>Day</w:t>
            </w:r>
          </w:p>
        </w:tc>
        <w:tc>
          <w:tcPr>
            <w:tcW w:w="1502" w:type="dxa"/>
          </w:tcPr>
          <w:p w:rsidR="003C5B10" w:rsidRPr="0085066B" w:rsidRDefault="003C5B10" w:rsidP="00A41758">
            <w:pPr>
              <w:pStyle w:val="NormalWeb"/>
            </w:pPr>
            <w:r w:rsidRPr="0085066B">
              <w:t>32</w:t>
            </w:r>
          </w:p>
        </w:tc>
        <w:tc>
          <w:tcPr>
            <w:tcW w:w="1503" w:type="dxa"/>
          </w:tcPr>
          <w:p w:rsidR="003C5B10" w:rsidRPr="0085066B" w:rsidRDefault="003C5B10" w:rsidP="00A41758">
            <w:pPr>
              <w:pStyle w:val="NormalWeb"/>
            </w:pPr>
            <w:r w:rsidRPr="0085066B">
              <w:t>56</w:t>
            </w:r>
          </w:p>
        </w:tc>
        <w:tc>
          <w:tcPr>
            <w:tcW w:w="1503" w:type="dxa"/>
          </w:tcPr>
          <w:p w:rsidR="003C5B10" w:rsidRPr="0085066B" w:rsidRDefault="003C5B10" w:rsidP="00A41758">
            <w:pPr>
              <w:pStyle w:val="NormalWeb"/>
            </w:pPr>
            <w:r w:rsidRPr="0085066B">
              <w:t>74.5</w:t>
            </w:r>
          </w:p>
        </w:tc>
        <w:tc>
          <w:tcPr>
            <w:tcW w:w="1503" w:type="dxa"/>
          </w:tcPr>
          <w:p w:rsidR="003C5B10" w:rsidRPr="0085066B" w:rsidRDefault="003C5B10" w:rsidP="00A41758">
            <w:pPr>
              <w:pStyle w:val="NormalWeb"/>
            </w:pPr>
            <w:r w:rsidRPr="0085066B">
              <w:t>82.5</w:t>
            </w:r>
          </w:p>
        </w:tc>
        <w:tc>
          <w:tcPr>
            <w:tcW w:w="1503" w:type="dxa"/>
          </w:tcPr>
          <w:p w:rsidR="003C5B10" w:rsidRPr="0085066B" w:rsidRDefault="003C5B10" w:rsidP="00A41758">
            <w:pPr>
              <w:pStyle w:val="NormalWeb"/>
            </w:pPr>
            <w:r w:rsidRPr="0085066B">
              <w:t>99</w:t>
            </w:r>
          </w:p>
        </w:tc>
      </w:tr>
      <w:tr w:rsidR="003C5B10" w:rsidRPr="0085066B" w:rsidTr="003C5B10">
        <w:tc>
          <w:tcPr>
            <w:tcW w:w="1502" w:type="dxa"/>
          </w:tcPr>
          <w:p w:rsidR="003C5B10" w:rsidRPr="0085066B" w:rsidRDefault="003C5B10" w:rsidP="00A41758">
            <w:pPr>
              <w:pStyle w:val="NormalWeb"/>
            </w:pPr>
            <w:r w:rsidRPr="0085066B">
              <w:t>Night</w:t>
            </w:r>
          </w:p>
        </w:tc>
        <w:tc>
          <w:tcPr>
            <w:tcW w:w="1502" w:type="dxa"/>
          </w:tcPr>
          <w:p w:rsidR="003C5B10" w:rsidRPr="0085066B" w:rsidRDefault="003C5B10" w:rsidP="00A41758">
            <w:pPr>
              <w:pStyle w:val="NormalWeb"/>
            </w:pPr>
            <w:r w:rsidRPr="0085066B">
              <w:t>25.5</w:t>
            </w:r>
          </w:p>
        </w:tc>
        <w:tc>
          <w:tcPr>
            <w:tcW w:w="1503" w:type="dxa"/>
          </w:tcPr>
          <w:p w:rsidR="003C5B10" w:rsidRPr="0085066B" w:rsidRDefault="003C5B10" w:rsidP="00A41758">
            <w:pPr>
              <w:pStyle w:val="NormalWeb"/>
            </w:pPr>
            <w:r w:rsidRPr="0085066B">
              <w:t>78</w:t>
            </w:r>
          </w:p>
        </w:tc>
        <w:tc>
          <w:tcPr>
            <w:tcW w:w="1503" w:type="dxa"/>
          </w:tcPr>
          <w:p w:rsidR="003C5B10" w:rsidRPr="0085066B" w:rsidRDefault="003C5B10" w:rsidP="00A41758">
            <w:pPr>
              <w:pStyle w:val="NormalWeb"/>
            </w:pPr>
            <w:r w:rsidRPr="0085066B">
              <w:t>81</w:t>
            </w:r>
          </w:p>
        </w:tc>
        <w:tc>
          <w:tcPr>
            <w:tcW w:w="1503" w:type="dxa"/>
          </w:tcPr>
          <w:p w:rsidR="003C5B10" w:rsidRPr="0085066B" w:rsidRDefault="003C5B10" w:rsidP="00A41758">
            <w:pPr>
              <w:pStyle w:val="NormalWeb"/>
            </w:pPr>
            <w:r w:rsidRPr="0085066B">
              <w:t>89</w:t>
            </w:r>
          </w:p>
        </w:tc>
        <w:tc>
          <w:tcPr>
            <w:tcW w:w="1503" w:type="dxa"/>
          </w:tcPr>
          <w:p w:rsidR="003C5B10" w:rsidRPr="0085066B" w:rsidRDefault="003C5B10" w:rsidP="00A41758">
            <w:pPr>
              <w:pStyle w:val="NormalWeb"/>
            </w:pPr>
            <w:r w:rsidRPr="0085066B">
              <w:t>98</w:t>
            </w:r>
          </w:p>
        </w:tc>
      </w:tr>
    </w:tbl>
    <w:p w:rsidR="00642718" w:rsidRPr="00642718" w:rsidRDefault="00642718" w:rsidP="00642718">
      <w:pPr>
        <w:spacing w:before="100" w:beforeAutospacing="1" w:after="100" w:afterAutospacing="1" w:line="240" w:lineRule="auto"/>
        <w:rPr>
          <w:rFonts w:ascii="Times New Roman" w:eastAsia="Times New Roman" w:hAnsi="Times New Roman" w:cs="Times New Roman"/>
          <w:sz w:val="24"/>
          <w:szCs w:val="24"/>
          <w:lang w:eastAsia="en-IN"/>
        </w:rPr>
      </w:pPr>
      <w:r w:rsidRPr="00642718">
        <w:rPr>
          <w:rFonts w:ascii="Times New Roman" w:eastAsia="Times New Roman" w:hAnsi="Times New Roman" w:cs="Times New Roman"/>
          <w:sz w:val="24"/>
          <w:szCs w:val="24"/>
          <w:lang w:eastAsia="en-IN"/>
        </w:rPr>
        <w:t>To calculate the Interquartile Range (IQR) manually for each dataset (Day and Night), follow these steps:</w:t>
      </w:r>
    </w:p>
    <w:p w:rsidR="00642718" w:rsidRPr="00642718" w:rsidRDefault="00642718" w:rsidP="0064271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2718">
        <w:rPr>
          <w:rFonts w:ascii="Times New Roman" w:eastAsia="Times New Roman" w:hAnsi="Times New Roman" w:cs="Times New Roman"/>
          <w:b/>
          <w:bCs/>
          <w:sz w:val="24"/>
          <w:szCs w:val="24"/>
          <w:lang w:eastAsia="en-IN"/>
        </w:rPr>
        <w:t>Given Data</w:t>
      </w:r>
    </w:p>
    <w:p w:rsidR="00642718" w:rsidRPr="00642718" w:rsidRDefault="00642718" w:rsidP="00642718">
      <w:pPr>
        <w:spacing w:before="100" w:beforeAutospacing="1" w:after="100" w:afterAutospacing="1" w:line="240" w:lineRule="auto"/>
        <w:rPr>
          <w:rFonts w:ascii="Times New Roman" w:eastAsia="Times New Roman" w:hAnsi="Times New Roman" w:cs="Times New Roman"/>
          <w:sz w:val="24"/>
          <w:szCs w:val="24"/>
          <w:lang w:eastAsia="en-IN"/>
        </w:rPr>
      </w:pPr>
      <w:r w:rsidRPr="00642718">
        <w:rPr>
          <w:rFonts w:ascii="Times New Roman" w:eastAsia="Times New Roman" w:hAnsi="Times New Roman" w:cs="Times New Roman"/>
          <w:sz w:val="24"/>
          <w:szCs w:val="24"/>
          <w:lang w:eastAsia="en-IN"/>
        </w:rPr>
        <w:t>For both Day and Night datasets:</w:t>
      </w:r>
    </w:p>
    <w:p w:rsidR="00642718" w:rsidRPr="00642718" w:rsidRDefault="00642718" w:rsidP="006427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2718">
        <w:rPr>
          <w:rFonts w:ascii="Times New Roman" w:eastAsia="Times New Roman" w:hAnsi="Times New Roman" w:cs="Times New Roman"/>
          <w:b/>
          <w:bCs/>
          <w:sz w:val="24"/>
          <w:szCs w:val="24"/>
          <w:lang w:eastAsia="en-IN"/>
        </w:rPr>
        <w:t>Day</w:t>
      </w:r>
      <w:r w:rsidRPr="00642718">
        <w:rPr>
          <w:rFonts w:ascii="Times New Roman" w:eastAsia="Times New Roman" w:hAnsi="Times New Roman" w:cs="Times New Roman"/>
          <w:sz w:val="24"/>
          <w:szCs w:val="24"/>
          <w:lang w:eastAsia="en-IN"/>
        </w:rPr>
        <w:t>: Minimum = 32, Q1 = 56, Median = 74.5, Q3 = 82.5, Maximum = 99</w:t>
      </w:r>
    </w:p>
    <w:p w:rsidR="00642718" w:rsidRPr="00642718" w:rsidRDefault="00642718" w:rsidP="006427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2718">
        <w:rPr>
          <w:rFonts w:ascii="Times New Roman" w:eastAsia="Times New Roman" w:hAnsi="Times New Roman" w:cs="Times New Roman"/>
          <w:b/>
          <w:bCs/>
          <w:sz w:val="24"/>
          <w:szCs w:val="24"/>
          <w:lang w:eastAsia="en-IN"/>
        </w:rPr>
        <w:t>Night</w:t>
      </w:r>
      <w:r w:rsidRPr="00642718">
        <w:rPr>
          <w:rFonts w:ascii="Times New Roman" w:eastAsia="Times New Roman" w:hAnsi="Times New Roman" w:cs="Times New Roman"/>
          <w:sz w:val="24"/>
          <w:szCs w:val="24"/>
          <w:lang w:eastAsia="en-IN"/>
        </w:rPr>
        <w:t>: Minimum = 25.5, Q1 = 78, Median = 81, Q3 = 89, Maximum = 98</w:t>
      </w:r>
    </w:p>
    <w:p w:rsidR="00642718" w:rsidRPr="00642718" w:rsidRDefault="00642718" w:rsidP="0064271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2718">
        <w:rPr>
          <w:rFonts w:ascii="Times New Roman" w:eastAsia="Times New Roman" w:hAnsi="Times New Roman" w:cs="Times New Roman"/>
          <w:b/>
          <w:bCs/>
          <w:sz w:val="24"/>
          <w:szCs w:val="24"/>
          <w:lang w:eastAsia="en-IN"/>
        </w:rPr>
        <w:t>IQR Calculation</w:t>
      </w:r>
    </w:p>
    <w:p w:rsidR="00642718" w:rsidRPr="00642718" w:rsidRDefault="00642718" w:rsidP="00642718">
      <w:pPr>
        <w:spacing w:before="100" w:beforeAutospacing="1" w:after="100" w:afterAutospacing="1" w:line="240" w:lineRule="auto"/>
        <w:ind w:left="720"/>
        <w:rPr>
          <w:rFonts w:ascii="Times New Roman" w:eastAsia="Times New Roman" w:hAnsi="Times New Roman" w:cs="Times New Roman"/>
          <w:sz w:val="24"/>
          <w:szCs w:val="24"/>
          <w:u w:val="single"/>
          <w:lang w:eastAsia="en-IN"/>
        </w:rPr>
      </w:pPr>
      <w:r w:rsidRPr="00642718">
        <w:rPr>
          <w:rFonts w:ascii="Times New Roman" w:eastAsia="Times New Roman" w:hAnsi="Times New Roman" w:cs="Times New Roman"/>
          <w:b/>
          <w:bCs/>
          <w:sz w:val="24"/>
          <w:szCs w:val="24"/>
          <w:u w:val="single"/>
          <w:lang w:eastAsia="en-IN"/>
        </w:rPr>
        <w:t>Calculate IQR</w:t>
      </w:r>
      <w:r w:rsidRPr="00642718">
        <w:rPr>
          <w:rFonts w:ascii="Times New Roman" w:eastAsia="Times New Roman" w:hAnsi="Times New Roman" w:cs="Times New Roman"/>
          <w:sz w:val="24"/>
          <w:szCs w:val="24"/>
          <w:u w:val="single"/>
          <w:lang w:eastAsia="en-IN"/>
        </w:rPr>
        <w:t>:</w:t>
      </w:r>
    </w:p>
    <w:p w:rsidR="00642718" w:rsidRPr="00642718" w:rsidRDefault="00642718" w:rsidP="00642718">
      <w:pPr>
        <w:spacing w:before="100" w:beforeAutospacing="1" w:after="100" w:afterAutospacing="1" w:line="240" w:lineRule="auto"/>
        <w:ind w:left="720"/>
        <w:rPr>
          <w:rStyle w:val="mord"/>
          <w:rFonts w:ascii="Times New Roman" w:eastAsia="Times New Roman" w:hAnsi="Times New Roman" w:cs="Times New Roman"/>
          <w:sz w:val="24"/>
          <w:szCs w:val="24"/>
          <w:lang w:eastAsia="en-IN"/>
        </w:rPr>
      </w:pPr>
      <w:r>
        <w:rPr>
          <w:rStyle w:val="mord"/>
        </w:rPr>
        <w:t>IQR</w:t>
      </w:r>
      <w:r>
        <w:rPr>
          <w:rStyle w:val="mrel"/>
        </w:rPr>
        <w:t>=</w:t>
      </w:r>
      <w:r>
        <w:rPr>
          <w:rStyle w:val="mord"/>
        </w:rPr>
        <w:t>Q3</w:t>
      </w:r>
      <w:r>
        <w:rPr>
          <w:rStyle w:val="mbin"/>
        </w:rPr>
        <w:t>−</w:t>
      </w:r>
      <w:r>
        <w:rPr>
          <w:rStyle w:val="mord"/>
        </w:rPr>
        <w:t>Q1</w:t>
      </w:r>
    </w:p>
    <w:p w:rsidR="00642718" w:rsidRPr="00642718" w:rsidRDefault="00642718" w:rsidP="00642718">
      <w:pPr>
        <w:spacing w:before="100" w:beforeAutospacing="1" w:after="100" w:afterAutospacing="1" w:line="240" w:lineRule="auto"/>
        <w:ind w:firstLine="720"/>
        <w:rPr>
          <w:rFonts w:ascii="Times New Roman" w:eastAsia="Times New Roman" w:hAnsi="Times New Roman" w:cs="Times New Roman"/>
          <w:sz w:val="24"/>
          <w:szCs w:val="24"/>
          <w:u w:val="single"/>
          <w:lang w:eastAsia="en-IN"/>
        </w:rPr>
      </w:pPr>
      <w:r w:rsidRPr="00642718">
        <w:rPr>
          <w:rFonts w:ascii="Times New Roman" w:eastAsia="Times New Roman" w:hAnsi="Times New Roman" w:cs="Times New Roman"/>
          <w:b/>
          <w:bCs/>
          <w:sz w:val="24"/>
          <w:szCs w:val="24"/>
          <w:u w:val="single"/>
          <w:lang w:eastAsia="en-IN"/>
        </w:rPr>
        <w:t>Apply this to each dataset</w:t>
      </w:r>
      <w:r w:rsidRPr="00642718">
        <w:rPr>
          <w:rFonts w:ascii="Times New Roman" w:eastAsia="Times New Roman" w:hAnsi="Times New Roman" w:cs="Times New Roman"/>
          <w:sz w:val="24"/>
          <w:szCs w:val="24"/>
          <w:u w:val="single"/>
          <w:lang w:eastAsia="en-IN"/>
        </w:rPr>
        <w:t>:</w:t>
      </w:r>
    </w:p>
    <w:p w:rsidR="00642718" w:rsidRDefault="00642718" w:rsidP="00642718">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642718">
        <w:rPr>
          <w:rFonts w:ascii="Times New Roman" w:eastAsia="Times New Roman" w:hAnsi="Times New Roman" w:cs="Times New Roman"/>
          <w:b/>
          <w:bCs/>
          <w:sz w:val="24"/>
          <w:szCs w:val="24"/>
          <w:lang w:eastAsia="en-IN"/>
        </w:rPr>
        <w:t>For Day:</w:t>
      </w:r>
    </w:p>
    <w:p w:rsidR="00642718" w:rsidRPr="00642718" w:rsidRDefault="00642718" w:rsidP="00642718">
      <w:pPr>
        <w:spacing w:before="100" w:beforeAutospacing="1" w:after="100" w:afterAutospacing="1" w:line="240" w:lineRule="auto"/>
        <w:ind w:left="720"/>
        <w:rPr>
          <w:rFonts w:ascii="Times New Roman" w:eastAsia="Times New Roman" w:hAnsi="Times New Roman" w:cs="Times New Roman"/>
          <w:sz w:val="24"/>
          <w:szCs w:val="24"/>
          <w:lang w:eastAsia="en-IN"/>
        </w:rPr>
      </w:pPr>
      <w:r>
        <w:rPr>
          <w:rStyle w:val="mord"/>
        </w:rPr>
        <w:t>IQRDay</w:t>
      </w:r>
      <w:r>
        <w:rPr>
          <w:rStyle w:val="vlist-s"/>
        </w:rPr>
        <w:t>​</w:t>
      </w:r>
      <w:r>
        <w:rPr>
          <w:rStyle w:val="mrel"/>
        </w:rPr>
        <w:t>=</w:t>
      </w:r>
      <w:r>
        <w:rPr>
          <w:rStyle w:val="mord"/>
        </w:rPr>
        <w:t>Q3Day</w:t>
      </w:r>
      <w:r>
        <w:rPr>
          <w:rStyle w:val="vlist-s"/>
        </w:rPr>
        <w:t>​</w:t>
      </w:r>
      <w:r>
        <w:rPr>
          <w:rStyle w:val="mbin"/>
        </w:rPr>
        <w:t>−</w:t>
      </w:r>
      <w:r>
        <w:rPr>
          <w:rStyle w:val="mord"/>
        </w:rPr>
        <w:t>Q1Day</w:t>
      </w:r>
      <w:r>
        <w:rPr>
          <w:rStyle w:val="vlist-s"/>
        </w:rPr>
        <w:t>​</w:t>
      </w:r>
      <w:r>
        <w:rPr>
          <w:rStyle w:val="mrel"/>
        </w:rPr>
        <w:t>=</w:t>
      </w:r>
      <w:r>
        <w:rPr>
          <w:rStyle w:val="mord"/>
        </w:rPr>
        <w:t>82.5</w:t>
      </w:r>
      <w:r>
        <w:rPr>
          <w:rStyle w:val="mbin"/>
        </w:rPr>
        <w:t>−</w:t>
      </w:r>
      <w:r>
        <w:rPr>
          <w:rStyle w:val="mord"/>
        </w:rPr>
        <w:t>56</w:t>
      </w:r>
      <w:r>
        <w:rPr>
          <w:rStyle w:val="mrel"/>
        </w:rPr>
        <w:t>=</w:t>
      </w:r>
      <w:r>
        <w:rPr>
          <w:rStyle w:val="mord"/>
        </w:rPr>
        <w:t>26.5</w:t>
      </w:r>
    </w:p>
    <w:p w:rsidR="00642718" w:rsidRDefault="00642718" w:rsidP="00642718">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642718">
        <w:rPr>
          <w:rFonts w:ascii="Times New Roman" w:eastAsia="Times New Roman" w:hAnsi="Times New Roman" w:cs="Times New Roman"/>
          <w:b/>
          <w:bCs/>
          <w:sz w:val="24"/>
          <w:szCs w:val="24"/>
          <w:lang w:eastAsia="en-IN"/>
        </w:rPr>
        <w:t>For Night:</w:t>
      </w:r>
    </w:p>
    <w:p w:rsidR="00642718" w:rsidRPr="00642718" w:rsidRDefault="00642718" w:rsidP="0064271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42718">
        <w:rPr>
          <w:rFonts w:ascii="Times New Roman" w:eastAsia="Times New Roman" w:hAnsi="Times New Roman" w:cs="Times New Roman"/>
          <w:sz w:val="24"/>
          <w:szCs w:val="24"/>
          <w:lang w:eastAsia="en-IN"/>
        </w:rPr>
        <w:t>IQRNight</w:t>
      </w:r>
      <w:r w:rsidR="00934201">
        <w:rPr>
          <w:rFonts w:ascii="Times New Roman" w:eastAsia="Times New Roman" w:hAnsi="Times New Roman" w:cs="Times New Roman"/>
          <w:sz w:val="24"/>
          <w:szCs w:val="24"/>
          <w:lang w:eastAsia="en-IN"/>
        </w:rPr>
        <w:t>s</w:t>
      </w:r>
      <w:r w:rsidRPr="00642718">
        <w:rPr>
          <w:rFonts w:ascii="Times New Roman" w:eastAsia="Times New Roman" w:hAnsi="Times New Roman" w:cs="Times New Roman"/>
          <w:sz w:val="24"/>
          <w:szCs w:val="24"/>
          <w:lang w:eastAsia="en-IN"/>
        </w:rPr>
        <w:t>​=Q3Night​−Q1Night​=89−78=11</w:t>
      </w:r>
    </w:p>
    <w:p w:rsidR="00642718" w:rsidRDefault="00642718" w:rsidP="00642718">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642718" w:rsidRPr="00642718" w:rsidRDefault="00642718" w:rsidP="00642718">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42718" w:rsidRPr="00642718" w:rsidRDefault="00642718" w:rsidP="0064271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2718">
        <w:rPr>
          <w:rFonts w:ascii="Times New Roman" w:eastAsia="Times New Roman" w:hAnsi="Times New Roman" w:cs="Times New Roman"/>
          <w:b/>
          <w:bCs/>
          <w:sz w:val="24"/>
          <w:szCs w:val="24"/>
          <w:lang w:eastAsia="en-IN"/>
        </w:rPr>
        <w:t>Summary</w:t>
      </w:r>
    </w:p>
    <w:p w:rsidR="00642718" w:rsidRPr="00642718" w:rsidRDefault="00642718" w:rsidP="0064271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42718">
        <w:rPr>
          <w:rFonts w:ascii="Times New Roman" w:eastAsia="Times New Roman" w:hAnsi="Times New Roman" w:cs="Times New Roman"/>
          <w:b/>
          <w:bCs/>
          <w:sz w:val="24"/>
          <w:szCs w:val="24"/>
          <w:lang w:eastAsia="en-IN"/>
        </w:rPr>
        <w:lastRenderedPageBreak/>
        <w:t>IQR for Day</w:t>
      </w:r>
      <w:r w:rsidRPr="00642718">
        <w:rPr>
          <w:rFonts w:ascii="Times New Roman" w:eastAsia="Times New Roman" w:hAnsi="Times New Roman" w:cs="Times New Roman"/>
          <w:sz w:val="24"/>
          <w:szCs w:val="24"/>
          <w:lang w:eastAsia="en-IN"/>
        </w:rPr>
        <w:t>: 26.5</w:t>
      </w:r>
    </w:p>
    <w:p w:rsidR="00642718" w:rsidRDefault="00642718" w:rsidP="0064271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42718">
        <w:rPr>
          <w:rFonts w:ascii="Times New Roman" w:eastAsia="Times New Roman" w:hAnsi="Times New Roman" w:cs="Times New Roman"/>
          <w:b/>
          <w:bCs/>
          <w:sz w:val="24"/>
          <w:szCs w:val="24"/>
          <w:lang w:eastAsia="en-IN"/>
        </w:rPr>
        <w:t>IQR for Night</w:t>
      </w:r>
      <w:r w:rsidRPr="00642718">
        <w:rPr>
          <w:rFonts w:ascii="Times New Roman" w:eastAsia="Times New Roman" w:hAnsi="Times New Roman" w:cs="Times New Roman"/>
          <w:sz w:val="24"/>
          <w:szCs w:val="24"/>
          <w:lang w:eastAsia="en-IN"/>
        </w:rPr>
        <w:t>: 11</w:t>
      </w:r>
    </w:p>
    <w:p w:rsidR="00B935A1" w:rsidRPr="00642718" w:rsidRDefault="00B935A1" w:rsidP="00B935A1">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C5B10" w:rsidRDefault="002854D9" w:rsidP="00A41758">
      <w:pPr>
        <w:pStyle w:val="NormalWeb"/>
        <w:rPr>
          <w:b/>
        </w:rPr>
      </w:pPr>
      <w:r w:rsidRPr="002854D9">
        <w:rPr>
          <w:b/>
        </w:rPr>
        <w:t>Calculate the Lesser and Greater Boundaries</w:t>
      </w:r>
    </w:p>
    <w:p w:rsidR="002854D9" w:rsidRDefault="002854D9" w:rsidP="00A41758">
      <w:pPr>
        <w:pStyle w:val="NormalWeb"/>
      </w:pPr>
      <w:r>
        <w:t xml:space="preserve">The </w:t>
      </w:r>
      <w:r w:rsidR="00933E87">
        <w:t>lesser</w:t>
      </w:r>
      <w:r>
        <w:t xml:space="preserve"> and Greater boundaries are calculated</w:t>
      </w:r>
    </w:p>
    <w:p w:rsidR="00C26048" w:rsidRDefault="00C26048" w:rsidP="00A41758">
      <w:pPr>
        <w:pStyle w:val="NormalWeb"/>
      </w:pPr>
      <w:r>
        <w:rPr>
          <w:rStyle w:val="mord"/>
        </w:rPr>
        <w:t>Lesser</w:t>
      </w:r>
      <w:r>
        <w:rPr>
          <w:rStyle w:val="mrel"/>
        </w:rPr>
        <w:t>=</w:t>
      </w:r>
      <w:r>
        <w:rPr>
          <w:rStyle w:val="mord"/>
        </w:rPr>
        <w:t>Q1</w:t>
      </w:r>
      <w:r>
        <w:rPr>
          <w:rStyle w:val="mbin"/>
        </w:rPr>
        <w:t>−</w:t>
      </w:r>
      <w:r>
        <w:rPr>
          <w:rStyle w:val="mord"/>
        </w:rPr>
        <w:t>1.5</w:t>
      </w:r>
      <w:r>
        <w:rPr>
          <w:rStyle w:val="mbin"/>
        </w:rPr>
        <w:t>×</w:t>
      </w:r>
      <w:r>
        <w:rPr>
          <w:rStyle w:val="mord"/>
        </w:rPr>
        <w:t>IQR</w:t>
      </w:r>
      <w:r>
        <w:t xml:space="preserve"> </w:t>
      </w:r>
    </w:p>
    <w:p w:rsidR="00C30829" w:rsidRDefault="00C26048" w:rsidP="00C30829">
      <w:pPr>
        <w:pStyle w:val="NormalWeb"/>
        <w:rPr>
          <w:rStyle w:val="katex-mathml"/>
        </w:rPr>
      </w:pPr>
      <w:r>
        <w:rPr>
          <w:rStyle w:val="katex-mathml"/>
        </w:rPr>
        <w:t>Greater=Q3+1.5×IQR</w:t>
      </w:r>
    </w:p>
    <w:p w:rsidR="00C30829" w:rsidRPr="00C30829" w:rsidRDefault="00C30829" w:rsidP="00C30829">
      <w:pPr>
        <w:pStyle w:val="NormalWeb"/>
        <w:rPr>
          <w:b/>
          <w:u w:val="single"/>
        </w:rPr>
      </w:pPr>
      <w:r w:rsidRPr="00C30829">
        <w:rPr>
          <w:rStyle w:val="katex-mathml"/>
          <w:b/>
          <w:u w:val="single"/>
        </w:rPr>
        <w:t xml:space="preserve">Day </w:t>
      </w:r>
      <w:r>
        <w:rPr>
          <w:rStyle w:val="katex-mathml"/>
          <w:b/>
          <w:u w:val="single"/>
        </w:rPr>
        <w:t>data:</w:t>
      </w:r>
    </w:p>
    <w:p w:rsidR="00C30829" w:rsidRDefault="00C30829" w:rsidP="00C30829">
      <w:pPr>
        <w:numPr>
          <w:ilvl w:val="0"/>
          <w:numId w:val="20"/>
        </w:numPr>
        <w:spacing w:before="100" w:beforeAutospacing="1" w:after="100" w:afterAutospacing="1" w:line="240" w:lineRule="auto"/>
      </w:pPr>
      <w:r>
        <w:t>Lesser Boundary:</w:t>
      </w:r>
    </w:p>
    <w:p w:rsidR="00C30829" w:rsidRDefault="00C30829" w:rsidP="00C30829">
      <w:pPr>
        <w:pStyle w:val="NormalWeb"/>
      </w:pPr>
      <w:r>
        <w:rPr>
          <w:rStyle w:val="katex-mathml"/>
        </w:rPr>
        <w:t>LesserDay=56−1.5×26.5=56−39.75=16.25</w:t>
      </w:r>
    </w:p>
    <w:p w:rsidR="00C30829" w:rsidRDefault="00C30829" w:rsidP="00C30829">
      <w:pPr>
        <w:numPr>
          <w:ilvl w:val="0"/>
          <w:numId w:val="21"/>
        </w:numPr>
        <w:spacing w:before="100" w:beforeAutospacing="1" w:after="100" w:afterAutospacing="1" w:line="240" w:lineRule="auto"/>
      </w:pPr>
      <w:r>
        <w:t>Greater Boundary:</w:t>
      </w:r>
    </w:p>
    <w:p w:rsidR="00C30829" w:rsidRDefault="00C30829" w:rsidP="00C30829">
      <w:pPr>
        <w:spacing w:before="100" w:beforeAutospacing="1" w:after="100" w:afterAutospacing="1" w:line="240" w:lineRule="auto"/>
        <w:ind w:left="720"/>
        <w:rPr>
          <w:rStyle w:val="mord"/>
        </w:rPr>
      </w:pPr>
      <w:r>
        <w:rPr>
          <w:rStyle w:val="mord"/>
        </w:rPr>
        <w:t>GreaterDay</w:t>
      </w:r>
      <w:r>
        <w:rPr>
          <w:rStyle w:val="vlist-s"/>
        </w:rPr>
        <w:t>​</w:t>
      </w:r>
      <w:r>
        <w:rPr>
          <w:rStyle w:val="mrel"/>
        </w:rPr>
        <w:t>=</w:t>
      </w:r>
      <w:r>
        <w:rPr>
          <w:rStyle w:val="mord"/>
        </w:rPr>
        <w:t>82.5</w:t>
      </w:r>
      <w:r>
        <w:rPr>
          <w:rStyle w:val="mbin"/>
        </w:rPr>
        <w:t>+</w:t>
      </w:r>
      <w:r>
        <w:rPr>
          <w:rStyle w:val="mord"/>
        </w:rPr>
        <w:t>1.5</w:t>
      </w:r>
      <w:r>
        <w:rPr>
          <w:rStyle w:val="mbin"/>
        </w:rPr>
        <w:t>×</w:t>
      </w:r>
      <w:r>
        <w:rPr>
          <w:rStyle w:val="mord"/>
        </w:rPr>
        <w:t>26.5</w:t>
      </w:r>
      <w:r>
        <w:rPr>
          <w:rStyle w:val="mrel"/>
        </w:rPr>
        <w:t>=</w:t>
      </w:r>
      <w:r>
        <w:rPr>
          <w:rStyle w:val="mord"/>
        </w:rPr>
        <w:t>82.5</w:t>
      </w:r>
      <w:r>
        <w:rPr>
          <w:rStyle w:val="mbin"/>
        </w:rPr>
        <w:t>+</w:t>
      </w:r>
      <w:r>
        <w:rPr>
          <w:rStyle w:val="mord"/>
        </w:rPr>
        <w:t>39.75</w:t>
      </w:r>
      <w:r>
        <w:rPr>
          <w:rStyle w:val="mrel"/>
        </w:rPr>
        <w:t>=</w:t>
      </w:r>
      <w:r>
        <w:rPr>
          <w:rStyle w:val="mord"/>
        </w:rPr>
        <w:t>122.25</w:t>
      </w:r>
    </w:p>
    <w:p w:rsidR="00C30829" w:rsidRDefault="00C30829" w:rsidP="00C30829">
      <w:pPr>
        <w:spacing w:before="100" w:beforeAutospacing="1" w:after="100" w:afterAutospacing="1" w:line="240" w:lineRule="auto"/>
        <w:rPr>
          <w:b/>
          <w:sz w:val="24"/>
          <w:szCs w:val="24"/>
          <w:u w:val="single"/>
        </w:rPr>
      </w:pPr>
      <w:r w:rsidRPr="00C30829">
        <w:rPr>
          <w:b/>
          <w:sz w:val="24"/>
          <w:szCs w:val="24"/>
          <w:u w:val="single"/>
        </w:rPr>
        <w:t>Night Data</w:t>
      </w:r>
      <w:r w:rsidRPr="00C30829">
        <w:rPr>
          <w:b/>
          <w:sz w:val="24"/>
          <w:szCs w:val="24"/>
          <w:u w:val="single"/>
        </w:rPr>
        <w:t>:</w:t>
      </w:r>
    </w:p>
    <w:p w:rsidR="00C30829" w:rsidRPr="00C30829" w:rsidRDefault="00C30829" w:rsidP="00C308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30829">
        <w:rPr>
          <w:rFonts w:ascii="Times New Roman" w:eastAsia="Times New Roman" w:hAnsi="Times New Roman" w:cs="Times New Roman"/>
          <w:sz w:val="24"/>
          <w:szCs w:val="24"/>
          <w:lang w:eastAsia="en-IN"/>
        </w:rPr>
        <w:t>Lesser Boundary:</w:t>
      </w:r>
    </w:p>
    <w:p w:rsidR="00C30829" w:rsidRDefault="00C30829" w:rsidP="00C30829">
      <w:pPr>
        <w:spacing w:before="100" w:beforeAutospacing="1" w:after="100" w:afterAutospacing="1" w:line="240" w:lineRule="auto"/>
        <w:rPr>
          <w:rFonts w:ascii="Times New Roman" w:eastAsia="Times New Roman" w:hAnsi="Times New Roman" w:cs="Times New Roman"/>
          <w:sz w:val="24"/>
          <w:szCs w:val="24"/>
          <w:lang w:eastAsia="en-IN"/>
        </w:rPr>
      </w:pPr>
      <w:r w:rsidRPr="00C30829">
        <w:rPr>
          <w:rFonts w:ascii="Times New Roman" w:eastAsia="Times New Roman" w:hAnsi="Times New Roman" w:cs="Times New Roman"/>
          <w:sz w:val="24"/>
          <w:szCs w:val="24"/>
          <w:lang w:eastAsia="en-IN"/>
        </w:rPr>
        <w:t>LesserNight=78−1.5×11=78−16.5=61.5</w:t>
      </w:r>
    </w:p>
    <w:p w:rsidR="00DA4D34" w:rsidRDefault="00DA4D34" w:rsidP="00DA4D34">
      <w:pPr>
        <w:numPr>
          <w:ilvl w:val="0"/>
          <w:numId w:val="21"/>
        </w:numPr>
        <w:spacing w:before="100" w:beforeAutospacing="1" w:after="100" w:afterAutospacing="1" w:line="240" w:lineRule="auto"/>
      </w:pPr>
      <w:r>
        <w:t>Greater Boundary:</w:t>
      </w:r>
    </w:p>
    <w:p w:rsidR="00DA4D34" w:rsidRDefault="00DA4D34" w:rsidP="00C30829">
      <w:pPr>
        <w:spacing w:before="100" w:beforeAutospacing="1" w:after="100" w:afterAutospacing="1" w:line="240" w:lineRule="auto"/>
        <w:rPr>
          <w:rStyle w:val="mord"/>
        </w:rPr>
      </w:pPr>
      <w:r>
        <w:rPr>
          <w:rStyle w:val="mord"/>
        </w:rPr>
        <w:t>Greater Night</w:t>
      </w:r>
      <w:r>
        <w:rPr>
          <w:rStyle w:val="vlist-s"/>
        </w:rPr>
        <w:t>​</w:t>
      </w:r>
      <w:r>
        <w:rPr>
          <w:rStyle w:val="mrel"/>
        </w:rPr>
        <w:t>=</w:t>
      </w:r>
      <w:r>
        <w:rPr>
          <w:rStyle w:val="mord"/>
        </w:rPr>
        <w:t>89</w:t>
      </w:r>
      <w:r>
        <w:rPr>
          <w:rStyle w:val="mbin"/>
        </w:rPr>
        <w:t>+</w:t>
      </w:r>
      <w:r>
        <w:rPr>
          <w:rStyle w:val="mord"/>
        </w:rPr>
        <w:t>1.5</w:t>
      </w:r>
      <w:r>
        <w:rPr>
          <w:rStyle w:val="mbin"/>
        </w:rPr>
        <w:t>×</w:t>
      </w:r>
      <w:r>
        <w:rPr>
          <w:rStyle w:val="mord"/>
        </w:rPr>
        <w:t>11</w:t>
      </w:r>
      <w:r>
        <w:rPr>
          <w:rStyle w:val="mrel"/>
        </w:rPr>
        <w:t>=</w:t>
      </w:r>
      <w:r>
        <w:rPr>
          <w:rStyle w:val="mord"/>
        </w:rPr>
        <w:t>89</w:t>
      </w:r>
      <w:r>
        <w:rPr>
          <w:rStyle w:val="mbin"/>
        </w:rPr>
        <w:t>+</w:t>
      </w:r>
      <w:r>
        <w:rPr>
          <w:rStyle w:val="mord"/>
        </w:rPr>
        <w:t>16.5</w:t>
      </w:r>
      <w:r>
        <w:rPr>
          <w:rStyle w:val="mrel"/>
        </w:rPr>
        <w:t>=</w:t>
      </w:r>
      <w:r>
        <w:rPr>
          <w:rStyle w:val="mord"/>
        </w:rPr>
        <w:t>105.5</w:t>
      </w:r>
    </w:p>
    <w:p w:rsidR="00670697" w:rsidRDefault="000C0917" w:rsidP="00C30829">
      <w:pPr>
        <w:spacing w:before="100" w:beforeAutospacing="1" w:after="100" w:afterAutospacing="1" w:line="240" w:lineRule="auto"/>
        <w:rPr>
          <w:rFonts w:ascii="Times New Roman" w:hAnsi="Times New Roman" w:cs="Times New Roman"/>
          <w:b/>
          <w:sz w:val="24"/>
          <w:szCs w:val="24"/>
          <w:u w:val="single"/>
        </w:rPr>
      </w:pPr>
      <w:r w:rsidRPr="000C0917">
        <w:rPr>
          <w:rFonts w:ascii="Times New Roman" w:hAnsi="Times New Roman" w:cs="Times New Roman"/>
          <w:b/>
          <w:sz w:val="24"/>
          <w:szCs w:val="24"/>
          <w:u w:val="single"/>
        </w:rPr>
        <w:t>Determine Outliers</w:t>
      </w:r>
    </w:p>
    <w:p w:rsidR="000C0917" w:rsidRDefault="000C0917" w:rsidP="00C30829">
      <w:pPr>
        <w:spacing w:before="100" w:beforeAutospacing="1" w:after="100" w:afterAutospacing="1" w:line="240" w:lineRule="auto"/>
      </w:pPr>
      <w:r>
        <w:rPr>
          <w:rStyle w:val="Strong"/>
        </w:rPr>
        <w:t>Day Data</w:t>
      </w:r>
      <w:r>
        <w:t>:</w:t>
      </w:r>
    </w:p>
    <w:p w:rsidR="000C0917" w:rsidRPr="000C0917" w:rsidRDefault="000C0917" w:rsidP="000C0917">
      <w:pPr>
        <w:spacing w:after="0" w:line="240" w:lineRule="auto"/>
        <w:rPr>
          <w:rFonts w:ascii="Times New Roman" w:eastAsia="Times New Roman" w:hAnsi="Times New Roman" w:cs="Times New Roman"/>
          <w:sz w:val="24"/>
          <w:szCs w:val="24"/>
          <w:lang w:eastAsia="en-IN"/>
        </w:rPr>
      </w:pPr>
      <w:r w:rsidRPr="000C0917">
        <w:rPr>
          <w:rFonts w:ascii="Times New Roman" w:eastAsia="Times New Roman" w:hAnsi="Symbol" w:cs="Times New Roman"/>
          <w:sz w:val="24"/>
          <w:szCs w:val="24"/>
          <w:lang w:eastAsia="en-IN"/>
        </w:rPr>
        <w:t></w:t>
      </w:r>
      <w:r w:rsidRPr="000C0917">
        <w:rPr>
          <w:rFonts w:ascii="Times New Roman" w:eastAsia="Times New Roman" w:hAnsi="Times New Roman" w:cs="Times New Roman"/>
          <w:sz w:val="24"/>
          <w:szCs w:val="24"/>
          <w:lang w:eastAsia="en-IN"/>
        </w:rPr>
        <w:t xml:space="preserve"> Minimum = 32</w:t>
      </w:r>
    </w:p>
    <w:p w:rsidR="000C0917" w:rsidRDefault="000C0917" w:rsidP="000C0917">
      <w:pPr>
        <w:spacing w:before="100" w:beforeAutospacing="1" w:after="100" w:afterAutospacing="1" w:line="240" w:lineRule="auto"/>
        <w:rPr>
          <w:rFonts w:ascii="Times New Roman" w:eastAsia="Times New Roman" w:hAnsi="Times New Roman" w:cs="Times New Roman"/>
          <w:sz w:val="24"/>
          <w:szCs w:val="24"/>
          <w:lang w:eastAsia="en-IN"/>
        </w:rPr>
      </w:pPr>
      <w:r w:rsidRPr="000C0917">
        <w:rPr>
          <w:rFonts w:ascii="Times New Roman" w:eastAsia="Times New Roman" w:hAnsi="Symbol" w:cs="Times New Roman"/>
          <w:sz w:val="24"/>
          <w:szCs w:val="24"/>
          <w:lang w:eastAsia="en-IN"/>
        </w:rPr>
        <w:t></w:t>
      </w:r>
      <w:r w:rsidRPr="000C0917">
        <w:rPr>
          <w:rFonts w:ascii="Times New Roman" w:eastAsia="Times New Roman" w:hAnsi="Times New Roman" w:cs="Times New Roman"/>
          <w:sz w:val="24"/>
          <w:szCs w:val="24"/>
          <w:lang w:eastAsia="en-IN"/>
        </w:rPr>
        <w:t xml:space="preserve"> Maximum = 99</w:t>
      </w:r>
    </w:p>
    <w:p w:rsidR="000C0917" w:rsidRDefault="000C0917" w:rsidP="000C0917">
      <w:pPr>
        <w:spacing w:before="100" w:beforeAutospacing="1" w:after="100" w:afterAutospacing="1" w:line="240" w:lineRule="auto"/>
      </w:pPr>
      <w:r>
        <w:t>T</w:t>
      </w:r>
      <w:r>
        <w:t>he bound</w:t>
      </w:r>
      <w:r>
        <w:t xml:space="preserve">aries of 16.25 and 122.25. </w:t>
      </w:r>
      <w:r>
        <w:t xml:space="preserve"> </w:t>
      </w:r>
      <w:proofErr w:type="gramStart"/>
      <w:r w:rsidRPr="000C0917">
        <w:rPr>
          <w:rStyle w:val="Strong"/>
          <w:rFonts w:ascii="Times New Roman" w:hAnsi="Times New Roman" w:cs="Times New Roman"/>
          <w:sz w:val="28"/>
          <w:szCs w:val="28"/>
          <w:u w:val="single"/>
        </w:rPr>
        <w:t>no</w:t>
      </w:r>
      <w:proofErr w:type="gramEnd"/>
      <w:r w:rsidRPr="000C0917">
        <w:rPr>
          <w:rStyle w:val="Strong"/>
          <w:rFonts w:ascii="Times New Roman" w:hAnsi="Times New Roman" w:cs="Times New Roman"/>
          <w:sz w:val="28"/>
          <w:szCs w:val="28"/>
          <w:u w:val="single"/>
        </w:rPr>
        <w:t xml:space="preserve"> outliers</w:t>
      </w:r>
      <w:r>
        <w:t xml:space="preserve"> in the Day data</w:t>
      </w:r>
      <w:r>
        <w:t>.</w:t>
      </w:r>
    </w:p>
    <w:p w:rsidR="000C0917" w:rsidRPr="00933E87" w:rsidRDefault="00933E87" w:rsidP="000C0917">
      <w:pPr>
        <w:spacing w:before="100" w:beforeAutospacing="1" w:after="100" w:afterAutospacing="1" w:line="240" w:lineRule="auto"/>
        <w:rPr>
          <w:rFonts w:ascii="Times New Roman" w:hAnsi="Times New Roman" w:cs="Times New Roman"/>
          <w:b/>
          <w:u w:val="single"/>
        </w:rPr>
      </w:pPr>
      <w:r w:rsidRPr="00933E87">
        <w:rPr>
          <w:rFonts w:ascii="Times New Roman" w:hAnsi="Times New Roman" w:cs="Times New Roman"/>
          <w:b/>
          <w:u w:val="single"/>
        </w:rPr>
        <w:t>Night Data</w:t>
      </w:r>
      <w:r w:rsidRPr="00933E87">
        <w:rPr>
          <w:rFonts w:ascii="Times New Roman" w:hAnsi="Times New Roman" w:cs="Times New Roman"/>
          <w:b/>
          <w:u w:val="single"/>
        </w:rPr>
        <w:t>:</w:t>
      </w:r>
    </w:p>
    <w:p w:rsidR="00933E87" w:rsidRDefault="00933E87" w:rsidP="000C0917">
      <w:pPr>
        <w:spacing w:before="100" w:beforeAutospacing="1" w:after="100" w:afterAutospacing="1" w:line="240" w:lineRule="auto"/>
      </w:pPr>
      <w:r>
        <w:t>Minimum = 25.5</w:t>
      </w:r>
    </w:p>
    <w:p w:rsidR="0056331C" w:rsidRDefault="00933E87" w:rsidP="000C0917">
      <w:pPr>
        <w:spacing w:before="100" w:beforeAutospacing="1" w:after="100" w:afterAutospacing="1" w:line="240" w:lineRule="auto"/>
      </w:pPr>
      <w:r>
        <w:t>Maximum = 98</w:t>
      </w:r>
    </w:p>
    <w:p w:rsidR="0056331C" w:rsidRDefault="0056331C" w:rsidP="000C0917">
      <w:pPr>
        <w:spacing w:before="100" w:beforeAutospacing="1" w:after="100" w:afterAutospacing="1" w:line="240" w:lineRule="auto"/>
      </w:pPr>
    </w:p>
    <w:p w:rsidR="0056331C" w:rsidRPr="0056331C" w:rsidRDefault="0056331C" w:rsidP="000C0917">
      <w:pPr>
        <w:spacing w:before="100" w:beforeAutospacing="1" w:after="100" w:afterAutospacing="1" w:line="240" w:lineRule="auto"/>
        <w:rPr>
          <w:sz w:val="36"/>
          <w:szCs w:val="36"/>
          <w:u w:val="single"/>
        </w:rPr>
      </w:pPr>
      <w:r w:rsidRPr="0056331C">
        <w:rPr>
          <w:sz w:val="36"/>
          <w:szCs w:val="36"/>
          <w:u w:val="single"/>
        </w:rPr>
        <w:lastRenderedPageBreak/>
        <w:t>Final Result:</w:t>
      </w:r>
    </w:p>
    <w:p w:rsidR="00933E87" w:rsidRDefault="0056331C" w:rsidP="000C0917">
      <w:pPr>
        <w:spacing w:before="100" w:beforeAutospacing="1" w:after="100" w:afterAutospacing="1" w:line="240" w:lineRule="auto"/>
      </w:pPr>
      <w:bookmarkStart w:id="0" w:name="_GoBack"/>
      <w:bookmarkEnd w:id="0"/>
      <w:r>
        <w:t>I</w:t>
      </w:r>
      <w:r w:rsidRPr="0056331C">
        <w:t>n Night Dataset has the outlier. The minimum Value 25.5 is lesser than the lesser outlier 61.50. So here we need to replace the Lesser Outlier Value 61.50 in the Night Dataset.</w:t>
      </w:r>
    </w:p>
    <w:p w:rsidR="00933E87" w:rsidRPr="000C0917" w:rsidRDefault="00933E87" w:rsidP="000C0917">
      <w:pPr>
        <w:spacing w:before="100" w:beforeAutospacing="1" w:after="100" w:afterAutospacing="1" w:line="240" w:lineRule="auto"/>
        <w:rPr>
          <w:rStyle w:val="mord"/>
          <w:rFonts w:ascii="Times New Roman" w:hAnsi="Times New Roman" w:cs="Times New Roman"/>
          <w:b/>
          <w:sz w:val="24"/>
          <w:szCs w:val="24"/>
          <w:u w:val="single"/>
        </w:rPr>
      </w:pPr>
    </w:p>
    <w:p w:rsidR="00DA4D34" w:rsidRDefault="00DA4D34" w:rsidP="00C30829">
      <w:pPr>
        <w:spacing w:before="100" w:beforeAutospacing="1" w:after="100" w:afterAutospacing="1" w:line="240" w:lineRule="auto"/>
        <w:rPr>
          <w:rFonts w:ascii="Times New Roman" w:eastAsia="Times New Roman" w:hAnsi="Times New Roman" w:cs="Times New Roman"/>
          <w:sz w:val="24"/>
          <w:szCs w:val="24"/>
          <w:lang w:eastAsia="en-IN"/>
        </w:rPr>
      </w:pPr>
    </w:p>
    <w:p w:rsidR="00DA4D34" w:rsidRPr="00C30829" w:rsidRDefault="00DA4D34" w:rsidP="00C30829">
      <w:pPr>
        <w:spacing w:before="100" w:beforeAutospacing="1" w:after="100" w:afterAutospacing="1" w:line="240" w:lineRule="auto"/>
        <w:rPr>
          <w:b/>
          <w:sz w:val="24"/>
          <w:szCs w:val="24"/>
          <w:u w:val="single"/>
        </w:rPr>
      </w:pPr>
    </w:p>
    <w:p w:rsidR="00C30829" w:rsidRDefault="00C30829" w:rsidP="00A41758">
      <w:pPr>
        <w:pStyle w:val="NormalWeb"/>
      </w:pPr>
    </w:p>
    <w:p w:rsidR="002854D9" w:rsidRPr="002854D9" w:rsidRDefault="002854D9" w:rsidP="00A41758">
      <w:pPr>
        <w:pStyle w:val="NormalWeb"/>
        <w:rPr>
          <w:b/>
        </w:rPr>
      </w:pPr>
    </w:p>
    <w:p w:rsidR="003C5B10" w:rsidRPr="00C260B7" w:rsidRDefault="003C5B10" w:rsidP="00A41758">
      <w:pPr>
        <w:pStyle w:val="NormalWeb"/>
        <w:rPr>
          <w:b/>
          <w:u w:val="single"/>
        </w:rPr>
      </w:pPr>
    </w:p>
    <w:p w:rsidR="00A41758" w:rsidRPr="00A41758" w:rsidRDefault="00A41758" w:rsidP="000E4FF9">
      <w:pPr>
        <w:rPr>
          <w:rFonts w:ascii="Times New Roman" w:eastAsia="Times New Roman" w:hAnsi="Times New Roman" w:cs="Times New Roman"/>
          <w:b/>
          <w:bCs/>
          <w:sz w:val="24"/>
          <w:szCs w:val="24"/>
          <w:u w:val="single"/>
          <w:lang w:eastAsia="en-IN"/>
        </w:rPr>
      </w:pPr>
    </w:p>
    <w:p w:rsidR="000E4FF9" w:rsidRPr="000E4FF9" w:rsidRDefault="000E4FF9" w:rsidP="000E4FF9">
      <w:pPr>
        <w:rPr>
          <w:rFonts w:ascii="Times New Roman" w:eastAsia="Times New Roman" w:hAnsi="Times New Roman" w:cs="Times New Roman"/>
          <w:bCs/>
          <w:sz w:val="24"/>
          <w:szCs w:val="24"/>
          <w:lang w:eastAsia="en-IN"/>
        </w:rPr>
      </w:pPr>
    </w:p>
    <w:p w:rsidR="000E4FF9" w:rsidRPr="000E4FF9" w:rsidRDefault="000E4FF9" w:rsidP="000E4FF9">
      <w:pPr>
        <w:rPr>
          <w:rFonts w:ascii="Times New Roman" w:eastAsia="Times New Roman" w:hAnsi="Times New Roman" w:cs="Times New Roman"/>
          <w:b/>
          <w:bCs/>
          <w:vanish/>
          <w:sz w:val="27"/>
          <w:szCs w:val="27"/>
          <w:lang w:eastAsia="en-IN"/>
        </w:rPr>
      </w:pPr>
      <w:r w:rsidRPr="000E4FF9">
        <w:rPr>
          <w:rFonts w:ascii="Times New Roman" w:eastAsia="Times New Roman" w:hAnsi="Times New Roman" w:cs="Times New Roman"/>
          <w:b/>
          <w:bCs/>
          <w:vanish/>
          <w:sz w:val="27"/>
          <w:szCs w:val="27"/>
          <w:lang w:eastAsia="en-IN"/>
        </w:rPr>
        <w:t>Top of Form</w:t>
      </w:r>
    </w:p>
    <w:p w:rsidR="000E4FF9" w:rsidRPr="000E4FF9" w:rsidRDefault="000E4FF9" w:rsidP="000E4FF9">
      <w:pPr>
        <w:rPr>
          <w:rFonts w:ascii="Times New Roman" w:eastAsia="Times New Roman" w:hAnsi="Times New Roman" w:cs="Times New Roman"/>
          <w:b/>
          <w:bCs/>
          <w:vanish/>
          <w:sz w:val="27"/>
          <w:szCs w:val="27"/>
          <w:lang w:eastAsia="en-IN"/>
        </w:rPr>
      </w:pPr>
      <w:r w:rsidRPr="000E4FF9">
        <w:rPr>
          <w:rFonts w:ascii="Times New Roman" w:eastAsia="Times New Roman" w:hAnsi="Times New Roman" w:cs="Times New Roman"/>
          <w:b/>
          <w:bCs/>
          <w:vanish/>
          <w:sz w:val="27"/>
          <w:szCs w:val="27"/>
          <w:lang w:eastAsia="en-IN"/>
        </w:rPr>
        <w:t>Bottom of Form</w:t>
      </w:r>
    </w:p>
    <w:p w:rsidR="000E4FF9" w:rsidRDefault="000E4FF9" w:rsidP="000E4FF9"/>
    <w:p w:rsidR="000E4FF9" w:rsidRDefault="000E4FF9" w:rsidP="000E4FF9">
      <w:pPr>
        <w:pStyle w:val="z-TopofForm"/>
      </w:pPr>
      <w:r>
        <w:t>Top of Form</w:t>
      </w:r>
    </w:p>
    <w:p w:rsidR="000E4FF9" w:rsidRDefault="000E4FF9" w:rsidP="000E4FF9">
      <w:pPr>
        <w:pStyle w:val="z-BottomofForm"/>
      </w:pPr>
      <w:r>
        <w:t>Bottom of Form</w:t>
      </w:r>
    </w:p>
    <w:p w:rsidR="000E4FF9" w:rsidRPr="000E4FF9" w:rsidRDefault="000E4FF9" w:rsidP="000E4FF9"/>
    <w:sectPr w:rsidR="000E4FF9" w:rsidRPr="000E4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042F"/>
    <w:multiLevelType w:val="multilevel"/>
    <w:tmpl w:val="825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F00AF"/>
    <w:multiLevelType w:val="multilevel"/>
    <w:tmpl w:val="D708D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DD71D1B"/>
    <w:multiLevelType w:val="multilevel"/>
    <w:tmpl w:val="80166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2A40"/>
    <w:multiLevelType w:val="multilevel"/>
    <w:tmpl w:val="1DDAA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C755F"/>
    <w:multiLevelType w:val="multilevel"/>
    <w:tmpl w:val="2D7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13C82"/>
    <w:multiLevelType w:val="multilevel"/>
    <w:tmpl w:val="F2101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E260C"/>
    <w:multiLevelType w:val="multilevel"/>
    <w:tmpl w:val="A11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D5D87"/>
    <w:multiLevelType w:val="multilevel"/>
    <w:tmpl w:val="766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C4E7E"/>
    <w:multiLevelType w:val="multilevel"/>
    <w:tmpl w:val="05E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87BFA"/>
    <w:multiLevelType w:val="multilevel"/>
    <w:tmpl w:val="F250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365F55"/>
    <w:multiLevelType w:val="multilevel"/>
    <w:tmpl w:val="FB24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12447"/>
    <w:multiLevelType w:val="multilevel"/>
    <w:tmpl w:val="C4C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F74DC"/>
    <w:multiLevelType w:val="multilevel"/>
    <w:tmpl w:val="CCA6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FD1C72"/>
    <w:multiLevelType w:val="multilevel"/>
    <w:tmpl w:val="E5D48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E2336"/>
    <w:multiLevelType w:val="multilevel"/>
    <w:tmpl w:val="1BE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3571B"/>
    <w:multiLevelType w:val="multilevel"/>
    <w:tmpl w:val="C5F6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A94354"/>
    <w:multiLevelType w:val="multilevel"/>
    <w:tmpl w:val="4D52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9131C3"/>
    <w:multiLevelType w:val="multilevel"/>
    <w:tmpl w:val="9F4C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BA31E6"/>
    <w:multiLevelType w:val="multilevel"/>
    <w:tmpl w:val="EC7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0E31F3"/>
    <w:multiLevelType w:val="multilevel"/>
    <w:tmpl w:val="F0AEF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234361"/>
    <w:multiLevelType w:val="multilevel"/>
    <w:tmpl w:val="41A6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C534D"/>
    <w:multiLevelType w:val="multilevel"/>
    <w:tmpl w:val="DB5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9"/>
  </w:num>
  <w:num w:numId="4">
    <w:abstractNumId w:val="5"/>
  </w:num>
  <w:num w:numId="5">
    <w:abstractNumId w:val="12"/>
  </w:num>
  <w:num w:numId="6">
    <w:abstractNumId w:val="14"/>
  </w:num>
  <w:num w:numId="7">
    <w:abstractNumId w:val="9"/>
  </w:num>
  <w:num w:numId="8">
    <w:abstractNumId w:val="16"/>
  </w:num>
  <w:num w:numId="9">
    <w:abstractNumId w:val="6"/>
  </w:num>
  <w:num w:numId="10">
    <w:abstractNumId w:val="8"/>
  </w:num>
  <w:num w:numId="11">
    <w:abstractNumId w:val="20"/>
  </w:num>
  <w:num w:numId="12">
    <w:abstractNumId w:val="3"/>
  </w:num>
  <w:num w:numId="13">
    <w:abstractNumId w:val="15"/>
  </w:num>
  <w:num w:numId="14">
    <w:abstractNumId w:val="11"/>
  </w:num>
  <w:num w:numId="15">
    <w:abstractNumId w:val="7"/>
  </w:num>
  <w:num w:numId="16">
    <w:abstractNumId w:val="0"/>
  </w:num>
  <w:num w:numId="17">
    <w:abstractNumId w:val="17"/>
  </w:num>
  <w:num w:numId="18">
    <w:abstractNumId w:val="18"/>
  </w:num>
  <w:num w:numId="19">
    <w:abstractNumId w:val="10"/>
  </w:num>
  <w:num w:numId="20">
    <w:abstractNumId w:val="21"/>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5D"/>
    <w:rsid w:val="000C0917"/>
    <w:rsid w:val="000E4FF9"/>
    <w:rsid w:val="002854D9"/>
    <w:rsid w:val="003C5B10"/>
    <w:rsid w:val="003D6AB8"/>
    <w:rsid w:val="0056331C"/>
    <w:rsid w:val="005E2107"/>
    <w:rsid w:val="00642718"/>
    <w:rsid w:val="00670697"/>
    <w:rsid w:val="00790AAD"/>
    <w:rsid w:val="007B604A"/>
    <w:rsid w:val="00802E04"/>
    <w:rsid w:val="0085066B"/>
    <w:rsid w:val="00852B7D"/>
    <w:rsid w:val="00933E87"/>
    <w:rsid w:val="00934201"/>
    <w:rsid w:val="00961050"/>
    <w:rsid w:val="00A3508D"/>
    <w:rsid w:val="00A41758"/>
    <w:rsid w:val="00B935A1"/>
    <w:rsid w:val="00C26048"/>
    <w:rsid w:val="00C260B7"/>
    <w:rsid w:val="00C30829"/>
    <w:rsid w:val="00DA4D34"/>
    <w:rsid w:val="00E92915"/>
    <w:rsid w:val="00F3015D"/>
    <w:rsid w:val="00FD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D460-A11D-44F6-95BE-978D4E3C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60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417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04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B6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04A"/>
    <w:rPr>
      <w:b/>
      <w:bCs/>
    </w:rPr>
  </w:style>
  <w:style w:type="paragraph" w:styleId="ListParagraph">
    <w:name w:val="List Paragraph"/>
    <w:basedOn w:val="Normal"/>
    <w:uiPriority w:val="34"/>
    <w:qFormat/>
    <w:rsid w:val="007B604A"/>
    <w:pPr>
      <w:ind w:left="720"/>
      <w:contextualSpacing/>
    </w:pPr>
  </w:style>
  <w:style w:type="character" w:customStyle="1" w:styleId="overflow-hidden">
    <w:name w:val="overflow-hidden"/>
    <w:basedOn w:val="DefaultParagraphFont"/>
    <w:rsid w:val="000E4FF9"/>
  </w:style>
  <w:style w:type="paragraph" w:styleId="z-TopofForm">
    <w:name w:val="HTML Top of Form"/>
    <w:basedOn w:val="Normal"/>
    <w:next w:val="Normal"/>
    <w:link w:val="z-TopofFormChar"/>
    <w:hidden/>
    <w:uiPriority w:val="99"/>
    <w:semiHidden/>
    <w:unhideWhenUsed/>
    <w:rsid w:val="000E4FF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E4FF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4FF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E4FF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A41758"/>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A41758"/>
  </w:style>
  <w:style w:type="character" w:customStyle="1" w:styleId="mord">
    <w:name w:val="mord"/>
    <w:basedOn w:val="DefaultParagraphFont"/>
    <w:rsid w:val="00A41758"/>
  </w:style>
  <w:style w:type="character" w:customStyle="1" w:styleId="mrel">
    <w:name w:val="mrel"/>
    <w:basedOn w:val="DefaultParagraphFont"/>
    <w:rsid w:val="00A41758"/>
  </w:style>
  <w:style w:type="character" w:customStyle="1" w:styleId="mbin">
    <w:name w:val="mbin"/>
    <w:basedOn w:val="DefaultParagraphFont"/>
    <w:rsid w:val="00A41758"/>
  </w:style>
  <w:style w:type="character" w:customStyle="1" w:styleId="mopen">
    <w:name w:val="mopen"/>
    <w:basedOn w:val="DefaultParagraphFont"/>
    <w:rsid w:val="00A41758"/>
  </w:style>
  <w:style w:type="character" w:customStyle="1" w:styleId="mclose">
    <w:name w:val="mclose"/>
    <w:basedOn w:val="DefaultParagraphFont"/>
    <w:rsid w:val="00A41758"/>
  </w:style>
  <w:style w:type="character" w:styleId="HTMLCode">
    <w:name w:val="HTML Code"/>
    <w:basedOn w:val="DefaultParagraphFont"/>
    <w:uiPriority w:val="99"/>
    <w:semiHidden/>
    <w:unhideWhenUsed/>
    <w:rsid w:val="00A41758"/>
    <w:rPr>
      <w:rFonts w:ascii="Courier New" w:eastAsia="Times New Roman" w:hAnsi="Courier New" w:cs="Courier New"/>
      <w:sz w:val="20"/>
      <w:szCs w:val="20"/>
    </w:rPr>
  </w:style>
  <w:style w:type="table" w:styleId="TableGrid">
    <w:name w:val="Table Grid"/>
    <w:basedOn w:val="TableNormal"/>
    <w:uiPriority w:val="39"/>
    <w:rsid w:val="003C5B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list-s">
    <w:name w:val="vlist-s"/>
    <w:basedOn w:val="DefaultParagraphFont"/>
    <w:rsid w:val="00642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6216">
      <w:bodyDiv w:val="1"/>
      <w:marLeft w:val="0"/>
      <w:marRight w:val="0"/>
      <w:marTop w:val="0"/>
      <w:marBottom w:val="0"/>
      <w:divBdr>
        <w:top w:val="none" w:sz="0" w:space="0" w:color="auto"/>
        <w:left w:val="none" w:sz="0" w:space="0" w:color="auto"/>
        <w:bottom w:val="none" w:sz="0" w:space="0" w:color="auto"/>
        <w:right w:val="none" w:sz="0" w:space="0" w:color="auto"/>
      </w:divBdr>
    </w:div>
    <w:div w:id="228543940">
      <w:bodyDiv w:val="1"/>
      <w:marLeft w:val="0"/>
      <w:marRight w:val="0"/>
      <w:marTop w:val="0"/>
      <w:marBottom w:val="0"/>
      <w:divBdr>
        <w:top w:val="none" w:sz="0" w:space="0" w:color="auto"/>
        <w:left w:val="none" w:sz="0" w:space="0" w:color="auto"/>
        <w:bottom w:val="none" w:sz="0" w:space="0" w:color="auto"/>
        <w:right w:val="none" w:sz="0" w:space="0" w:color="auto"/>
      </w:divBdr>
    </w:div>
    <w:div w:id="326402041">
      <w:bodyDiv w:val="1"/>
      <w:marLeft w:val="0"/>
      <w:marRight w:val="0"/>
      <w:marTop w:val="0"/>
      <w:marBottom w:val="0"/>
      <w:divBdr>
        <w:top w:val="none" w:sz="0" w:space="0" w:color="auto"/>
        <w:left w:val="none" w:sz="0" w:space="0" w:color="auto"/>
        <w:bottom w:val="none" w:sz="0" w:space="0" w:color="auto"/>
        <w:right w:val="none" w:sz="0" w:space="0" w:color="auto"/>
      </w:divBdr>
    </w:div>
    <w:div w:id="453141640">
      <w:bodyDiv w:val="1"/>
      <w:marLeft w:val="0"/>
      <w:marRight w:val="0"/>
      <w:marTop w:val="0"/>
      <w:marBottom w:val="0"/>
      <w:divBdr>
        <w:top w:val="none" w:sz="0" w:space="0" w:color="auto"/>
        <w:left w:val="none" w:sz="0" w:space="0" w:color="auto"/>
        <w:bottom w:val="none" w:sz="0" w:space="0" w:color="auto"/>
        <w:right w:val="none" w:sz="0" w:space="0" w:color="auto"/>
      </w:divBdr>
    </w:div>
    <w:div w:id="710109494">
      <w:bodyDiv w:val="1"/>
      <w:marLeft w:val="0"/>
      <w:marRight w:val="0"/>
      <w:marTop w:val="0"/>
      <w:marBottom w:val="0"/>
      <w:divBdr>
        <w:top w:val="none" w:sz="0" w:space="0" w:color="auto"/>
        <w:left w:val="none" w:sz="0" w:space="0" w:color="auto"/>
        <w:bottom w:val="none" w:sz="0" w:space="0" w:color="auto"/>
        <w:right w:val="none" w:sz="0" w:space="0" w:color="auto"/>
      </w:divBdr>
    </w:div>
    <w:div w:id="930234599">
      <w:bodyDiv w:val="1"/>
      <w:marLeft w:val="0"/>
      <w:marRight w:val="0"/>
      <w:marTop w:val="0"/>
      <w:marBottom w:val="0"/>
      <w:divBdr>
        <w:top w:val="none" w:sz="0" w:space="0" w:color="auto"/>
        <w:left w:val="none" w:sz="0" w:space="0" w:color="auto"/>
        <w:bottom w:val="none" w:sz="0" w:space="0" w:color="auto"/>
        <w:right w:val="none" w:sz="0" w:space="0" w:color="auto"/>
      </w:divBdr>
    </w:div>
    <w:div w:id="1353342352">
      <w:bodyDiv w:val="1"/>
      <w:marLeft w:val="0"/>
      <w:marRight w:val="0"/>
      <w:marTop w:val="0"/>
      <w:marBottom w:val="0"/>
      <w:divBdr>
        <w:top w:val="none" w:sz="0" w:space="0" w:color="auto"/>
        <w:left w:val="none" w:sz="0" w:space="0" w:color="auto"/>
        <w:bottom w:val="none" w:sz="0" w:space="0" w:color="auto"/>
        <w:right w:val="none" w:sz="0" w:space="0" w:color="auto"/>
      </w:divBdr>
    </w:div>
    <w:div w:id="1485853074">
      <w:bodyDiv w:val="1"/>
      <w:marLeft w:val="0"/>
      <w:marRight w:val="0"/>
      <w:marTop w:val="0"/>
      <w:marBottom w:val="0"/>
      <w:divBdr>
        <w:top w:val="none" w:sz="0" w:space="0" w:color="auto"/>
        <w:left w:val="none" w:sz="0" w:space="0" w:color="auto"/>
        <w:bottom w:val="none" w:sz="0" w:space="0" w:color="auto"/>
        <w:right w:val="none" w:sz="0" w:space="0" w:color="auto"/>
      </w:divBdr>
    </w:div>
    <w:div w:id="1944994589">
      <w:bodyDiv w:val="1"/>
      <w:marLeft w:val="0"/>
      <w:marRight w:val="0"/>
      <w:marTop w:val="0"/>
      <w:marBottom w:val="0"/>
      <w:divBdr>
        <w:top w:val="none" w:sz="0" w:space="0" w:color="auto"/>
        <w:left w:val="none" w:sz="0" w:space="0" w:color="auto"/>
        <w:bottom w:val="none" w:sz="0" w:space="0" w:color="auto"/>
        <w:right w:val="none" w:sz="0" w:space="0" w:color="auto"/>
      </w:divBdr>
    </w:div>
    <w:div w:id="2073231766">
      <w:bodyDiv w:val="1"/>
      <w:marLeft w:val="0"/>
      <w:marRight w:val="0"/>
      <w:marTop w:val="0"/>
      <w:marBottom w:val="0"/>
      <w:divBdr>
        <w:top w:val="none" w:sz="0" w:space="0" w:color="auto"/>
        <w:left w:val="none" w:sz="0" w:space="0" w:color="auto"/>
        <w:bottom w:val="none" w:sz="0" w:space="0" w:color="auto"/>
        <w:right w:val="none" w:sz="0" w:space="0" w:color="auto"/>
      </w:divBdr>
      <w:divsChild>
        <w:div w:id="1705985088">
          <w:marLeft w:val="0"/>
          <w:marRight w:val="0"/>
          <w:marTop w:val="0"/>
          <w:marBottom w:val="0"/>
          <w:divBdr>
            <w:top w:val="none" w:sz="0" w:space="0" w:color="auto"/>
            <w:left w:val="none" w:sz="0" w:space="0" w:color="auto"/>
            <w:bottom w:val="none" w:sz="0" w:space="0" w:color="auto"/>
            <w:right w:val="none" w:sz="0" w:space="0" w:color="auto"/>
          </w:divBdr>
          <w:divsChild>
            <w:div w:id="1808083236">
              <w:marLeft w:val="0"/>
              <w:marRight w:val="0"/>
              <w:marTop w:val="0"/>
              <w:marBottom w:val="0"/>
              <w:divBdr>
                <w:top w:val="none" w:sz="0" w:space="0" w:color="auto"/>
                <w:left w:val="none" w:sz="0" w:space="0" w:color="auto"/>
                <w:bottom w:val="none" w:sz="0" w:space="0" w:color="auto"/>
                <w:right w:val="none" w:sz="0" w:space="0" w:color="auto"/>
              </w:divBdr>
              <w:divsChild>
                <w:div w:id="1836797400">
                  <w:marLeft w:val="0"/>
                  <w:marRight w:val="0"/>
                  <w:marTop w:val="0"/>
                  <w:marBottom w:val="0"/>
                  <w:divBdr>
                    <w:top w:val="none" w:sz="0" w:space="0" w:color="auto"/>
                    <w:left w:val="none" w:sz="0" w:space="0" w:color="auto"/>
                    <w:bottom w:val="none" w:sz="0" w:space="0" w:color="auto"/>
                    <w:right w:val="none" w:sz="0" w:space="0" w:color="auto"/>
                  </w:divBdr>
                  <w:divsChild>
                    <w:div w:id="633367072">
                      <w:marLeft w:val="0"/>
                      <w:marRight w:val="0"/>
                      <w:marTop w:val="0"/>
                      <w:marBottom w:val="0"/>
                      <w:divBdr>
                        <w:top w:val="none" w:sz="0" w:space="0" w:color="auto"/>
                        <w:left w:val="none" w:sz="0" w:space="0" w:color="auto"/>
                        <w:bottom w:val="none" w:sz="0" w:space="0" w:color="auto"/>
                        <w:right w:val="none" w:sz="0" w:space="0" w:color="auto"/>
                      </w:divBdr>
                      <w:divsChild>
                        <w:div w:id="1293365109">
                          <w:marLeft w:val="0"/>
                          <w:marRight w:val="0"/>
                          <w:marTop w:val="0"/>
                          <w:marBottom w:val="0"/>
                          <w:divBdr>
                            <w:top w:val="none" w:sz="0" w:space="0" w:color="auto"/>
                            <w:left w:val="none" w:sz="0" w:space="0" w:color="auto"/>
                            <w:bottom w:val="none" w:sz="0" w:space="0" w:color="auto"/>
                            <w:right w:val="none" w:sz="0" w:space="0" w:color="auto"/>
                          </w:divBdr>
                          <w:divsChild>
                            <w:div w:id="1238633258">
                              <w:marLeft w:val="0"/>
                              <w:marRight w:val="0"/>
                              <w:marTop w:val="0"/>
                              <w:marBottom w:val="0"/>
                              <w:divBdr>
                                <w:top w:val="none" w:sz="0" w:space="0" w:color="auto"/>
                                <w:left w:val="none" w:sz="0" w:space="0" w:color="auto"/>
                                <w:bottom w:val="none" w:sz="0" w:space="0" w:color="auto"/>
                                <w:right w:val="none" w:sz="0" w:space="0" w:color="auto"/>
                              </w:divBdr>
                              <w:divsChild>
                                <w:div w:id="1743402877">
                                  <w:marLeft w:val="0"/>
                                  <w:marRight w:val="0"/>
                                  <w:marTop w:val="0"/>
                                  <w:marBottom w:val="0"/>
                                  <w:divBdr>
                                    <w:top w:val="none" w:sz="0" w:space="0" w:color="auto"/>
                                    <w:left w:val="none" w:sz="0" w:space="0" w:color="auto"/>
                                    <w:bottom w:val="none" w:sz="0" w:space="0" w:color="auto"/>
                                    <w:right w:val="none" w:sz="0" w:space="0" w:color="auto"/>
                                  </w:divBdr>
                                  <w:divsChild>
                                    <w:div w:id="144199301">
                                      <w:marLeft w:val="0"/>
                                      <w:marRight w:val="0"/>
                                      <w:marTop w:val="0"/>
                                      <w:marBottom w:val="0"/>
                                      <w:divBdr>
                                        <w:top w:val="none" w:sz="0" w:space="0" w:color="auto"/>
                                        <w:left w:val="none" w:sz="0" w:space="0" w:color="auto"/>
                                        <w:bottom w:val="none" w:sz="0" w:space="0" w:color="auto"/>
                                        <w:right w:val="none" w:sz="0" w:space="0" w:color="auto"/>
                                      </w:divBdr>
                                      <w:divsChild>
                                        <w:div w:id="111874249">
                                          <w:marLeft w:val="0"/>
                                          <w:marRight w:val="0"/>
                                          <w:marTop w:val="0"/>
                                          <w:marBottom w:val="0"/>
                                          <w:divBdr>
                                            <w:top w:val="none" w:sz="0" w:space="0" w:color="auto"/>
                                            <w:left w:val="none" w:sz="0" w:space="0" w:color="auto"/>
                                            <w:bottom w:val="none" w:sz="0" w:space="0" w:color="auto"/>
                                            <w:right w:val="none" w:sz="0" w:space="0" w:color="auto"/>
                                          </w:divBdr>
                                          <w:divsChild>
                                            <w:div w:id="1702783144">
                                              <w:marLeft w:val="0"/>
                                              <w:marRight w:val="0"/>
                                              <w:marTop w:val="0"/>
                                              <w:marBottom w:val="0"/>
                                              <w:divBdr>
                                                <w:top w:val="none" w:sz="0" w:space="0" w:color="auto"/>
                                                <w:left w:val="none" w:sz="0" w:space="0" w:color="auto"/>
                                                <w:bottom w:val="none" w:sz="0" w:space="0" w:color="auto"/>
                                                <w:right w:val="none" w:sz="0" w:space="0" w:color="auto"/>
                                              </w:divBdr>
                                              <w:divsChild>
                                                <w:div w:id="1059745662">
                                                  <w:marLeft w:val="0"/>
                                                  <w:marRight w:val="0"/>
                                                  <w:marTop w:val="0"/>
                                                  <w:marBottom w:val="0"/>
                                                  <w:divBdr>
                                                    <w:top w:val="none" w:sz="0" w:space="0" w:color="auto"/>
                                                    <w:left w:val="none" w:sz="0" w:space="0" w:color="auto"/>
                                                    <w:bottom w:val="none" w:sz="0" w:space="0" w:color="auto"/>
                                                    <w:right w:val="none" w:sz="0" w:space="0" w:color="auto"/>
                                                  </w:divBdr>
                                                  <w:divsChild>
                                                    <w:div w:id="940994182">
                                                      <w:marLeft w:val="0"/>
                                                      <w:marRight w:val="0"/>
                                                      <w:marTop w:val="0"/>
                                                      <w:marBottom w:val="0"/>
                                                      <w:divBdr>
                                                        <w:top w:val="none" w:sz="0" w:space="0" w:color="auto"/>
                                                        <w:left w:val="none" w:sz="0" w:space="0" w:color="auto"/>
                                                        <w:bottom w:val="none" w:sz="0" w:space="0" w:color="auto"/>
                                                        <w:right w:val="none" w:sz="0" w:space="0" w:color="auto"/>
                                                      </w:divBdr>
                                                      <w:divsChild>
                                                        <w:div w:id="836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7194">
                                              <w:marLeft w:val="0"/>
                                              <w:marRight w:val="0"/>
                                              <w:marTop w:val="0"/>
                                              <w:marBottom w:val="0"/>
                                              <w:divBdr>
                                                <w:top w:val="none" w:sz="0" w:space="0" w:color="auto"/>
                                                <w:left w:val="none" w:sz="0" w:space="0" w:color="auto"/>
                                                <w:bottom w:val="none" w:sz="0" w:space="0" w:color="auto"/>
                                                <w:right w:val="none" w:sz="0" w:space="0" w:color="auto"/>
                                              </w:divBdr>
                                              <w:divsChild>
                                                <w:div w:id="678506845">
                                                  <w:marLeft w:val="0"/>
                                                  <w:marRight w:val="0"/>
                                                  <w:marTop w:val="0"/>
                                                  <w:marBottom w:val="0"/>
                                                  <w:divBdr>
                                                    <w:top w:val="none" w:sz="0" w:space="0" w:color="auto"/>
                                                    <w:left w:val="none" w:sz="0" w:space="0" w:color="auto"/>
                                                    <w:bottom w:val="none" w:sz="0" w:space="0" w:color="auto"/>
                                                    <w:right w:val="none" w:sz="0" w:space="0" w:color="auto"/>
                                                  </w:divBdr>
                                                  <w:divsChild>
                                                    <w:div w:id="324745494">
                                                      <w:marLeft w:val="0"/>
                                                      <w:marRight w:val="0"/>
                                                      <w:marTop w:val="0"/>
                                                      <w:marBottom w:val="0"/>
                                                      <w:divBdr>
                                                        <w:top w:val="none" w:sz="0" w:space="0" w:color="auto"/>
                                                        <w:left w:val="none" w:sz="0" w:space="0" w:color="auto"/>
                                                        <w:bottom w:val="none" w:sz="0" w:space="0" w:color="auto"/>
                                                        <w:right w:val="none" w:sz="0" w:space="0" w:color="auto"/>
                                                      </w:divBdr>
                                                      <w:divsChild>
                                                        <w:div w:id="2669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800993">
          <w:marLeft w:val="0"/>
          <w:marRight w:val="0"/>
          <w:marTop w:val="0"/>
          <w:marBottom w:val="0"/>
          <w:divBdr>
            <w:top w:val="none" w:sz="0" w:space="0" w:color="auto"/>
            <w:left w:val="none" w:sz="0" w:space="0" w:color="auto"/>
            <w:bottom w:val="none" w:sz="0" w:space="0" w:color="auto"/>
            <w:right w:val="none" w:sz="0" w:space="0" w:color="auto"/>
          </w:divBdr>
          <w:divsChild>
            <w:div w:id="1611082606">
              <w:marLeft w:val="0"/>
              <w:marRight w:val="0"/>
              <w:marTop w:val="0"/>
              <w:marBottom w:val="0"/>
              <w:divBdr>
                <w:top w:val="none" w:sz="0" w:space="0" w:color="auto"/>
                <w:left w:val="none" w:sz="0" w:space="0" w:color="auto"/>
                <w:bottom w:val="none" w:sz="0" w:space="0" w:color="auto"/>
                <w:right w:val="none" w:sz="0" w:space="0" w:color="auto"/>
              </w:divBdr>
              <w:divsChild>
                <w:div w:id="18475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7329">
      <w:bodyDiv w:val="1"/>
      <w:marLeft w:val="0"/>
      <w:marRight w:val="0"/>
      <w:marTop w:val="0"/>
      <w:marBottom w:val="0"/>
      <w:divBdr>
        <w:top w:val="none" w:sz="0" w:space="0" w:color="auto"/>
        <w:left w:val="none" w:sz="0" w:space="0" w:color="auto"/>
        <w:bottom w:val="none" w:sz="0" w:space="0" w:color="auto"/>
        <w:right w:val="none" w:sz="0" w:space="0" w:color="auto"/>
      </w:divBdr>
      <w:divsChild>
        <w:div w:id="225189429">
          <w:marLeft w:val="0"/>
          <w:marRight w:val="0"/>
          <w:marTop w:val="0"/>
          <w:marBottom w:val="0"/>
          <w:divBdr>
            <w:top w:val="none" w:sz="0" w:space="0" w:color="auto"/>
            <w:left w:val="none" w:sz="0" w:space="0" w:color="auto"/>
            <w:bottom w:val="none" w:sz="0" w:space="0" w:color="auto"/>
            <w:right w:val="none" w:sz="0" w:space="0" w:color="auto"/>
          </w:divBdr>
          <w:divsChild>
            <w:div w:id="1142424516">
              <w:marLeft w:val="0"/>
              <w:marRight w:val="0"/>
              <w:marTop w:val="0"/>
              <w:marBottom w:val="0"/>
              <w:divBdr>
                <w:top w:val="none" w:sz="0" w:space="0" w:color="auto"/>
                <w:left w:val="none" w:sz="0" w:space="0" w:color="auto"/>
                <w:bottom w:val="none" w:sz="0" w:space="0" w:color="auto"/>
                <w:right w:val="none" w:sz="0" w:space="0" w:color="auto"/>
              </w:divBdr>
              <w:divsChild>
                <w:div w:id="2038194721">
                  <w:marLeft w:val="0"/>
                  <w:marRight w:val="0"/>
                  <w:marTop w:val="0"/>
                  <w:marBottom w:val="0"/>
                  <w:divBdr>
                    <w:top w:val="none" w:sz="0" w:space="0" w:color="auto"/>
                    <w:left w:val="none" w:sz="0" w:space="0" w:color="auto"/>
                    <w:bottom w:val="none" w:sz="0" w:space="0" w:color="auto"/>
                    <w:right w:val="none" w:sz="0" w:space="0" w:color="auto"/>
                  </w:divBdr>
                  <w:divsChild>
                    <w:div w:id="214002005">
                      <w:marLeft w:val="0"/>
                      <w:marRight w:val="0"/>
                      <w:marTop w:val="0"/>
                      <w:marBottom w:val="0"/>
                      <w:divBdr>
                        <w:top w:val="none" w:sz="0" w:space="0" w:color="auto"/>
                        <w:left w:val="none" w:sz="0" w:space="0" w:color="auto"/>
                        <w:bottom w:val="none" w:sz="0" w:space="0" w:color="auto"/>
                        <w:right w:val="none" w:sz="0" w:space="0" w:color="auto"/>
                      </w:divBdr>
                      <w:divsChild>
                        <w:div w:id="1977680026">
                          <w:marLeft w:val="0"/>
                          <w:marRight w:val="0"/>
                          <w:marTop w:val="0"/>
                          <w:marBottom w:val="0"/>
                          <w:divBdr>
                            <w:top w:val="none" w:sz="0" w:space="0" w:color="auto"/>
                            <w:left w:val="none" w:sz="0" w:space="0" w:color="auto"/>
                            <w:bottom w:val="none" w:sz="0" w:space="0" w:color="auto"/>
                            <w:right w:val="none" w:sz="0" w:space="0" w:color="auto"/>
                          </w:divBdr>
                          <w:divsChild>
                            <w:div w:id="1006396106">
                              <w:marLeft w:val="0"/>
                              <w:marRight w:val="0"/>
                              <w:marTop w:val="0"/>
                              <w:marBottom w:val="0"/>
                              <w:divBdr>
                                <w:top w:val="none" w:sz="0" w:space="0" w:color="auto"/>
                                <w:left w:val="none" w:sz="0" w:space="0" w:color="auto"/>
                                <w:bottom w:val="none" w:sz="0" w:space="0" w:color="auto"/>
                                <w:right w:val="none" w:sz="0" w:space="0" w:color="auto"/>
                              </w:divBdr>
                              <w:divsChild>
                                <w:div w:id="862669157">
                                  <w:marLeft w:val="0"/>
                                  <w:marRight w:val="0"/>
                                  <w:marTop w:val="0"/>
                                  <w:marBottom w:val="0"/>
                                  <w:divBdr>
                                    <w:top w:val="none" w:sz="0" w:space="0" w:color="auto"/>
                                    <w:left w:val="none" w:sz="0" w:space="0" w:color="auto"/>
                                    <w:bottom w:val="none" w:sz="0" w:space="0" w:color="auto"/>
                                    <w:right w:val="none" w:sz="0" w:space="0" w:color="auto"/>
                                  </w:divBdr>
                                  <w:divsChild>
                                    <w:div w:id="1795711668">
                                      <w:marLeft w:val="0"/>
                                      <w:marRight w:val="0"/>
                                      <w:marTop w:val="0"/>
                                      <w:marBottom w:val="0"/>
                                      <w:divBdr>
                                        <w:top w:val="none" w:sz="0" w:space="0" w:color="auto"/>
                                        <w:left w:val="none" w:sz="0" w:space="0" w:color="auto"/>
                                        <w:bottom w:val="none" w:sz="0" w:space="0" w:color="auto"/>
                                        <w:right w:val="none" w:sz="0" w:space="0" w:color="auto"/>
                                      </w:divBdr>
                                      <w:divsChild>
                                        <w:div w:id="134958445">
                                          <w:marLeft w:val="0"/>
                                          <w:marRight w:val="0"/>
                                          <w:marTop w:val="0"/>
                                          <w:marBottom w:val="0"/>
                                          <w:divBdr>
                                            <w:top w:val="none" w:sz="0" w:space="0" w:color="auto"/>
                                            <w:left w:val="none" w:sz="0" w:space="0" w:color="auto"/>
                                            <w:bottom w:val="none" w:sz="0" w:space="0" w:color="auto"/>
                                            <w:right w:val="none" w:sz="0" w:space="0" w:color="auto"/>
                                          </w:divBdr>
                                          <w:divsChild>
                                            <w:div w:id="801382945">
                                              <w:marLeft w:val="0"/>
                                              <w:marRight w:val="0"/>
                                              <w:marTop w:val="0"/>
                                              <w:marBottom w:val="0"/>
                                              <w:divBdr>
                                                <w:top w:val="none" w:sz="0" w:space="0" w:color="auto"/>
                                                <w:left w:val="none" w:sz="0" w:space="0" w:color="auto"/>
                                                <w:bottom w:val="none" w:sz="0" w:space="0" w:color="auto"/>
                                                <w:right w:val="none" w:sz="0" w:space="0" w:color="auto"/>
                                              </w:divBdr>
                                              <w:divsChild>
                                                <w:div w:id="1438021688">
                                                  <w:marLeft w:val="0"/>
                                                  <w:marRight w:val="0"/>
                                                  <w:marTop w:val="0"/>
                                                  <w:marBottom w:val="0"/>
                                                  <w:divBdr>
                                                    <w:top w:val="none" w:sz="0" w:space="0" w:color="auto"/>
                                                    <w:left w:val="none" w:sz="0" w:space="0" w:color="auto"/>
                                                    <w:bottom w:val="none" w:sz="0" w:space="0" w:color="auto"/>
                                                    <w:right w:val="none" w:sz="0" w:space="0" w:color="auto"/>
                                                  </w:divBdr>
                                                  <w:divsChild>
                                                    <w:div w:id="1731079136">
                                                      <w:marLeft w:val="0"/>
                                                      <w:marRight w:val="0"/>
                                                      <w:marTop w:val="0"/>
                                                      <w:marBottom w:val="0"/>
                                                      <w:divBdr>
                                                        <w:top w:val="none" w:sz="0" w:space="0" w:color="auto"/>
                                                        <w:left w:val="none" w:sz="0" w:space="0" w:color="auto"/>
                                                        <w:bottom w:val="none" w:sz="0" w:space="0" w:color="auto"/>
                                                        <w:right w:val="none" w:sz="0" w:space="0" w:color="auto"/>
                                                      </w:divBdr>
                                                      <w:divsChild>
                                                        <w:div w:id="10866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0661">
                                              <w:marLeft w:val="0"/>
                                              <w:marRight w:val="0"/>
                                              <w:marTop w:val="0"/>
                                              <w:marBottom w:val="0"/>
                                              <w:divBdr>
                                                <w:top w:val="none" w:sz="0" w:space="0" w:color="auto"/>
                                                <w:left w:val="none" w:sz="0" w:space="0" w:color="auto"/>
                                                <w:bottom w:val="none" w:sz="0" w:space="0" w:color="auto"/>
                                                <w:right w:val="none" w:sz="0" w:space="0" w:color="auto"/>
                                              </w:divBdr>
                                              <w:divsChild>
                                                <w:div w:id="242372643">
                                                  <w:marLeft w:val="0"/>
                                                  <w:marRight w:val="0"/>
                                                  <w:marTop w:val="0"/>
                                                  <w:marBottom w:val="0"/>
                                                  <w:divBdr>
                                                    <w:top w:val="none" w:sz="0" w:space="0" w:color="auto"/>
                                                    <w:left w:val="none" w:sz="0" w:space="0" w:color="auto"/>
                                                    <w:bottom w:val="none" w:sz="0" w:space="0" w:color="auto"/>
                                                    <w:right w:val="none" w:sz="0" w:space="0" w:color="auto"/>
                                                  </w:divBdr>
                                                  <w:divsChild>
                                                    <w:div w:id="1001664712">
                                                      <w:marLeft w:val="0"/>
                                                      <w:marRight w:val="0"/>
                                                      <w:marTop w:val="0"/>
                                                      <w:marBottom w:val="0"/>
                                                      <w:divBdr>
                                                        <w:top w:val="none" w:sz="0" w:space="0" w:color="auto"/>
                                                        <w:left w:val="none" w:sz="0" w:space="0" w:color="auto"/>
                                                        <w:bottom w:val="none" w:sz="0" w:space="0" w:color="auto"/>
                                                        <w:right w:val="none" w:sz="0" w:space="0" w:color="auto"/>
                                                      </w:divBdr>
                                                      <w:divsChild>
                                                        <w:div w:id="16895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656273">
          <w:marLeft w:val="0"/>
          <w:marRight w:val="0"/>
          <w:marTop w:val="0"/>
          <w:marBottom w:val="0"/>
          <w:divBdr>
            <w:top w:val="none" w:sz="0" w:space="0" w:color="auto"/>
            <w:left w:val="none" w:sz="0" w:space="0" w:color="auto"/>
            <w:bottom w:val="none" w:sz="0" w:space="0" w:color="auto"/>
            <w:right w:val="none" w:sz="0" w:space="0" w:color="auto"/>
          </w:divBdr>
          <w:divsChild>
            <w:div w:id="1762487293">
              <w:marLeft w:val="0"/>
              <w:marRight w:val="0"/>
              <w:marTop w:val="0"/>
              <w:marBottom w:val="0"/>
              <w:divBdr>
                <w:top w:val="none" w:sz="0" w:space="0" w:color="auto"/>
                <w:left w:val="none" w:sz="0" w:space="0" w:color="auto"/>
                <w:bottom w:val="none" w:sz="0" w:space="0" w:color="auto"/>
                <w:right w:val="none" w:sz="0" w:space="0" w:color="auto"/>
              </w:divBdr>
              <w:divsChild>
                <w:div w:id="18231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2024-08-21T11:51:00Z</dcterms:created>
  <dcterms:modified xsi:type="dcterms:W3CDTF">2024-08-23T11:15:00Z</dcterms:modified>
</cp:coreProperties>
</file>