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915" w:rsidRDefault="007B604A">
      <w:pPr>
        <w:rPr>
          <w:rFonts w:ascii="Times New Roman" w:eastAsia="Times New Roman" w:hAnsi="Times New Roman" w:cs="Times New Roman"/>
          <w:b/>
          <w:bCs/>
          <w:sz w:val="40"/>
          <w:szCs w:val="40"/>
          <w:u w:val="single"/>
          <w:lang w:eastAsia="en-IN"/>
        </w:rPr>
      </w:pPr>
      <w:r>
        <w:rPr>
          <w:rFonts w:ascii="Times New Roman" w:eastAsia="Times New Roman" w:hAnsi="Times New Roman" w:cs="Times New Roman"/>
          <w:b/>
          <w:bCs/>
          <w:sz w:val="40"/>
          <w:szCs w:val="40"/>
          <w:u w:val="single"/>
          <w:lang w:eastAsia="en-IN"/>
        </w:rPr>
        <w:t>Report for IQR:</w:t>
      </w:r>
    </w:p>
    <w:p w:rsidR="007B604A" w:rsidRDefault="007B604A" w:rsidP="000E4FF9">
      <w:r w:rsidRPr="007B604A">
        <w:rPr>
          <w:noProof/>
          <w:lang w:eastAsia="en-IN"/>
        </w:rPr>
        <w:drawing>
          <wp:inline distT="0" distB="0" distL="0" distR="0" wp14:anchorId="3444039F" wp14:editId="37CCDB41">
            <wp:extent cx="5731510" cy="1772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72920"/>
                    </a:xfrm>
                    <a:prstGeom prst="rect">
                      <a:avLst/>
                    </a:prstGeom>
                  </pic:spPr>
                </pic:pic>
              </a:graphicData>
            </a:graphic>
          </wp:inline>
        </w:drawing>
      </w:r>
    </w:p>
    <w:p w:rsidR="000E4FF9" w:rsidRPr="000E4FF9" w:rsidRDefault="000E4FF9" w:rsidP="000E4FF9">
      <w:pPr>
        <w:rPr>
          <w:rFonts w:ascii="Times New Roman" w:eastAsia="Times New Roman" w:hAnsi="Times New Roman" w:cs="Times New Roman"/>
          <w:b/>
          <w:bCs/>
          <w:sz w:val="32"/>
          <w:szCs w:val="32"/>
          <w:u w:val="single"/>
          <w:lang w:eastAsia="en-IN"/>
        </w:rPr>
      </w:pPr>
      <w:r w:rsidRPr="000E4FF9">
        <w:rPr>
          <w:rFonts w:ascii="Times New Roman" w:eastAsia="Times New Roman" w:hAnsi="Times New Roman" w:cs="Times New Roman"/>
          <w:b/>
          <w:bCs/>
          <w:sz w:val="32"/>
          <w:szCs w:val="32"/>
          <w:u w:val="single"/>
          <w:lang w:eastAsia="en-IN"/>
        </w:rPr>
        <w:t>Summary of the Placement Dataset Analysis</w:t>
      </w:r>
    </w:p>
    <w:p w:rsidR="000E4FF9" w:rsidRPr="000E4FF9" w:rsidRDefault="000E4FF9" w:rsidP="000E4FF9">
      <w:p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We analyzed several key statistics from the placement dataset, focusing on the Interquartile Range (IQR), the 1.5 Rule (a method for identifying outliers), and the minimum and maximum values for various attributes.</w:t>
      </w:r>
    </w:p>
    <w:p w:rsidR="000E4FF9" w:rsidRPr="000E4FF9" w:rsidRDefault="000E4FF9" w:rsidP="000E4FF9">
      <w:pPr>
        <w:numPr>
          <w:ilvl w:val="0"/>
          <w:numId w:val="5"/>
        </w:num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Interquartile Range (IQR):</w:t>
      </w:r>
    </w:p>
    <w:p w:rsidR="000E4FF9" w:rsidRPr="000E4FF9" w:rsidRDefault="000E4FF9" w:rsidP="000E4FF9">
      <w:pPr>
        <w:numPr>
          <w:ilvl w:val="1"/>
          <w:numId w:val="5"/>
        </w:num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This measures the spread of the middle 50% of the data. For example, the IQR for one of the attributes is 107.0, meaning there's a moderate variation in the middle data points.</w:t>
      </w:r>
    </w:p>
    <w:p w:rsidR="000E4FF9" w:rsidRPr="000E4FF9" w:rsidRDefault="000E4FF9" w:rsidP="000E4FF9">
      <w:pPr>
        <w:numPr>
          <w:ilvl w:val="0"/>
          <w:numId w:val="5"/>
        </w:num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1.5 Rule:</w:t>
      </w:r>
    </w:p>
    <w:p w:rsidR="000E4FF9" w:rsidRPr="000E4FF9" w:rsidRDefault="000E4FF9" w:rsidP="000E4FF9">
      <w:pPr>
        <w:numPr>
          <w:ilvl w:val="1"/>
          <w:numId w:val="5"/>
        </w:num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This rule helps us identify outliers by extending 1.5 times the IQR beyond the first and third quartiles. For instance, using this rule, values greater than 322.0 or less than -106.0 could be considered outliers.</w:t>
      </w:r>
    </w:p>
    <w:p w:rsidR="000E4FF9" w:rsidRPr="000E4FF9" w:rsidRDefault="000E4FF9" w:rsidP="000E4FF9">
      <w:pPr>
        <w:numPr>
          <w:ilvl w:val="0"/>
          <w:numId w:val="5"/>
        </w:num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Lesser and Greater Values:</w:t>
      </w:r>
    </w:p>
    <w:p w:rsidR="000E4FF9" w:rsidRPr="000E4FF9" w:rsidRDefault="000E4FF9" w:rsidP="000E4FF9">
      <w:pPr>
        <w:numPr>
          <w:ilvl w:val="1"/>
          <w:numId w:val="5"/>
        </w:num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These represent the lower and upper bounds calculated using the 1.5 Rule. If a value is below the "Lesser" bound or above the "Greater" bound, it's likely an outlier.</w:t>
      </w:r>
    </w:p>
    <w:p w:rsidR="000E4FF9" w:rsidRPr="000E4FF9" w:rsidRDefault="000E4FF9" w:rsidP="000E4FF9">
      <w:pPr>
        <w:numPr>
          <w:ilvl w:val="0"/>
          <w:numId w:val="5"/>
        </w:num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Minimum and Maximum Values:</w:t>
      </w:r>
    </w:p>
    <w:p w:rsidR="000E4FF9" w:rsidRPr="000E4FF9" w:rsidRDefault="000E4FF9" w:rsidP="000E4FF9">
      <w:pPr>
        <w:numPr>
          <w:ilvl w:val="1"/>
          <w:numId w:val="5"/>
        </w:num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The minimum value observed in the dataset is 1, and the maximum is 940,000. These values indicate the range of data we're working with.</w:t>
      </w:r>
    </w:p>
    <w:p w:rsidR="00A3508D" w:rsidRPr="00A3508D" w:rsidRDefault="00A3508D" w:rsidP="00A3508D">
      <w:pPr>
        <w:pStyle w:val="ListParagraph"/>
        <w:spacing w:before="100" w:beforeAutospacing="1" w:after="100" w:afterAutospacing="1" w:line="240" w:lineRule="auto"/>
        <w:rPr>
          <w:rFonts w:ascii="Times New Roman" w:eastAsia="Times New Roman" w:hAnsi="Times New Roman" w:cs="Times New Roman"/>
          <w:b/>
          <w:bCs/>
          <w:sz w:val="27"/>
          <w:szCs w:val="27"/>
          <w:lang w:eastAsia="en-IN"/>
        </w:rPr>
      </w:pPr>
      <w:bookmarkStart w:id="0" w:name="_GoBack"/>
      <w:bookmarkEnd w:id="0"/>
      <w:r w:rsidRPr="00A3508D">
        <w:rPr>
          <w:rFonts w:ascii="Times New Roman" w:eastAsia="Times New Roman" w:hAnsi="Times New Roman" w:cs="Times New Roman"/>
          <w:b/>
          <w:bCs/>
          <w:sz w:val="27"/>
          <w:szCs w:val="27"/>
          <w:lang w:eastAsia="en-IN"/>
        </w:rPr>
        <w:t>Overall Summary:</w:t>
      </w:r>
    </w:p>
    <w:p w:rsidR="000E4FF9" w:rsidRPr="000E4FF9" w:rsidRDefault="000E4FF9" w:rsidP="000E4FF9">
      <w:p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The dataset shows a wide range of values, with some potential outliers identified using the 1.5 Rule. Understanding the IQR and outliers will help us make better decisions in analyzing the placement data.</w:t>
      </w:r>
    </w:p>
    <w:p w:rsidR="000E4FF9" w:rsidRPr="000E4FF9" w:rsidRDefault="000E4FF9" w:rsidP="000E4FF9">
      <w:pPr>
        <w:rPr>
          <w:rFonts w:ascii="Times New Roman" w:eastAsia="Times New Roman" w:hAnsi="Times New Roman" w:cs="Times New Roman"/>
          <w:bCs/>
          <w:sz w:val="24"/>
          <w:szCs w:val="24"/>
          <w:lang w:eastAsia="en-IN"/>
        </w:rPr>
      </w:pPr>
    </w:p>
    <w:p w:rsidR="000E4FF9" w:rsidRPr="000E4FF9" w:rsidRDefault="000E4FF9" w:rsidP="000E4FF9">
      <w:pPr>
        <w:rPr>
          <w:rFonts w:ascii="Times New Roman" w:eastAsia="Times New Roman" w:hAnsi="Times New Roman" w:cs="Times New Roman"/>
          <w:b/>
          <w:bCs/>
          <w:vanish/>
          <w:sz w:val="27"/>
          <w:szCs w:val="27"/>
          <w:lang w:eastAsia="en-IN"/>
        </w:rPr>
      </w:pPr>
      <w:r w:rsidRPr="000E4FF9">
        <w:rPr>
          <w:rFonts w:ascii="Times New Roman" w:eastAsia="Times New Roman" w:hAnsi="Times New Roman" w:cs="Times New Roman"/>
          <w:b/>
          <w:bCs/>
          <w:vanish/>
          <w:sz w:val="27"/>
          <w:szCs w:val="27"/>
          <w:lang w:eastAsia="en-IN"/>
        </w:rPr>
        <w:t>Top of Form</w:t>
      </w:r>
    </w:p>
    <w:p w:rsidR="000E4FF9" w:rsidRPr="000E4FF9" w:rsidRDefault="000E4FF9" w:rsidP="000E4FF9">
      <w:pPr>
        <w:rPr>
          <w:rFonts w:ascii="Times New Roman" w:eastAsia="Times New Roman" w:hAnsi="Times New Roman" w:cs="Times New Roman"/>
          <w:b/>
          <w:bCs/>
          <w:vanish/>
          <w:sz w:val="27"/>
          <w:szCs w:val="27"/>
          <w:lang w:eastAsia="en-IN"/>
        </w:rPr>
      </w:pPr>
      <w:r w:rsidRPr="000E4FF9">
        <w:rPr>
          <w:rFonts w:ascii="Times New Roman" w:eastAsia="Times New Roman" w:hAnsi="Times New Roman" w:cs="Times New Roman"/>
          <w:b/>
          <w:bCs/>
          <w:vanish/>
          <w:sz w:val="27"/>
          <w:szCs w:val="27"/>
          <w:lang w:eastAsia="en-IN"/>
        </w:rPr>
        <w:t>Bottom of Form</w:t>
      </w:r>
    </w:p>
    <w:p w:rsidR="000E4FF9" w:rsidRDefault="000E4FF9" w:rsidP="000E4FF9"/>
    <w:p w:rsidR="000E4FF9" w:rsidRDefault="000E4FF9" w:rsidP="000E4FF9">
      <w:pPr>
        <w:pStyle w:val="z-TopofForm"/>
      </w:pPr>
      <w:r>
        <w:t>Top of Form</w:t>
      </w:r>
    </w:p>
    <w:p w:rsidR="000E4FF9" w:rsidRDefault="000E4FF9" w:rsidP="000E4FF9">
      <w:pPr>
        <w:pStyle w:val="z-BottomofForm"/>
      </w:pPr>
      <w:r>
        <w:t>Bottom of Form</w:t>
      </w:r>
    </w:p>
    <w:p w:rsidR="000E4FF9" w:rsidRPr="000E4FF9" w:rsidRDefault="000E4FF9" w:rsidP="000E4FF9"/>
    <w:sectPr w:rsidR="000E4FF9" w:rsidRPr="000E4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71D1B"/>
    <w:multiLevelType w:val="multilevel"/>
    <w:tmpl w:val="80166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813C82"/>
    <w:multiLevelType w:val="multilevel"/>
    <w:tmpl w:val="F2101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4F74DC"/>
    <w:multiLevelType w:val="multilevel"/>
    <w:tmpl w:val="CCA69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FD1C72"/>
    <w:multiLevelType w:val="multilevel"/>
    <w:tmpl w:val="E5D48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0E31F3"/>
    <w:multiLevelType w:val="multilevel"/>
    <w:tmpl w:val="F0AEF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5D"/>
    <w:rsid w:val="000E4FF9"/>
    <w:rsid w:val="005E2107"/>
    <w:rsid w:val="007B604A"/>
    <w:rsid w:val="00802E04"/>
    <w:rsid w:val="00852B7D"/>
    <w:rsid w:val="00A3508D"/>
    <w:rsid w:val="00E92915"/>
    <w:rsid w:val="00F30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D460-A11D-44F6-95BE-978D4E3C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60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604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60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604A"/>
    <w:rPr>
      <w:b/>
      <w:bCs/>
    </w:rPr>
  </w:style>
  <w:style w:type="paragraph" w:styleId="ListParagraph">
    <w:name w:val="List Paragraph"/>
    <w:basedOn w:val="Normal"/>
    <w:uiPriority w:val="34"/>
    <w:qFormat/>
    <w:rsid w:val="007B604A"/>
    <w:pPr>
      <w:ind w:left="720"/>
      <w:contextualSpacing/>
    </w:pPr>
  </w:style>
  <w:style w:type="character" w:customStyle="1" w:styleId="overflow-hidden">
    <w:name w:val="overflow-hidden"/>
    <w:basedOn w:val="DefaultParagraphFont"/>
    <w:rsid w:val="000E4FF9"/>
  </w:style>
  <w:style w:type="paragraph" w:styleId="z-TopofForm">
    <w:name w:val="HTML Top of Form"/>
    <w:basedOn w:val="Normal"/>
    <w:next w:val="Normal"/>
    <w:link w:val="z-TopofFormChar"/>
    <w:hidden/>
    <w:uiPriority w:val="99"/>
    <w:semiHidden/>
    <w:unhideWhenUsed/>
    <w:rsid w:val="000E4FF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E4FF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E4FF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E4FF9"/>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402041">
      <w:bodyDiv w:val="1"/>
      <w:marLeft w:val="0"/>
      <w:marRight w:val="0"/>
      <w:marTop w:val="0"/>
      <w:marBottom w:val="0"/>
      <w:divBdr>
        <w:top w:val="none" w:sz="0" w:space="0" w:color="auto"/>
        <w:left w:val="none" w:sz="0" w:space="0" w:color="auto"/>
        <w:bottom w:val="none" w:sz="0" w:space="0" w:color="auto"/>
        <w:right w:val="none" w:sz="0" w:space="0" w:color="auto"/>
      </w:divBdr>
    </w:div>
    <w:div w:id="453141640">
      <w:bodyDiv w:val="1"/>
      <w:marLeft w:val="0"/>
      <w:marRight w:val="0"/>
      <w:marTop w:val="0"/>
      <w:marBottom w:val="0"/>
      <w:divBdr>
        <w:top w:val="none" w:sz="0" w:space="0" w:color="auto"/>
        <w:left w:val="none" w:sz="0" w:space="0" w:color="auto"/>
        <w:bottom w:val="none" w:sz="0" w:space="0" w:color="auto"/>
        <w:right w:val="none" w:sz="0" w:space="0" w:color="auto"/>
      </w:divBdr>
    </w:div>
    <w:div w:id="1485853074">
      <w:bodyDiv w:val="1"/>
      <w:marLeft w:val="0"/>
      <w:marRight w:val="0"/>
      <w:marTop w:val="0"/>
      <w:marBottom w:val="0"/>
      <w:divBdr>
        <w:top w:val="none" w:sz="0" w:space="0" w:color="auto"/>
        <w:left w:val="none" w:sz="0" w:space="0" w:color="auto"/>
        <w:bottom w:val="none" w:sz="0" w:space="0" w:color="auto"/>
        <w:right w:val="none" w:sz="0" w:space="0" w:color="auto"/>
      </w:divBdr>
    </w:div>
    <w:div w:id="2073231766">
      <w:bodyDiv w:val="1"/>
      <w:marLeft w:val="0"/>
      <w:marRight w:val="0"/>
      <w:marTop w:val="0"/>
      <w:marBottom w:val="0"/>
      <w:divBdr>
        <w:top w:val="none" w:sz="0" w:space="0" w:color="auto"/>
        <w:left w:val="none" w:sz="0" w:space="0" w:color="auto"/>
        <w:bottom w:val="none" w:sz="0" w:space="0" w:color="auto"/>
        <w:right w:val="none" w:sz="0" w:space="0" w:color="auto"/>
      </w:divBdr>
      <w:divsChild>
        <w:div w:id="1705985088">
          <w:marLeft w:val="0"/>
          <w:marRight w:val="0"/>
          <w:marTop w:val="0"/>
          <w:marBottom w:val="0"/>
          <w:divBdr>
            <w:top w:val="none" w:sz="0" w:space="0" w:color="auto"/>
            <w:left w:val="none" w:sz="0" w:space="0" w:color="auto"/>
            <w:bottom w:val="none" w:sz="0" w:space="0" w:color="auto"/>
            <w:right w:val="none" w:sz="0" w:space="0" w:color="auto"/>
          </w:divBdr>
          <w:divsChild>
            <w:div w:id="1808083236">
              <w:marLeft w:val="0"/>
              <w:marRight w:val="0"/>
              <w:marTop w:val="0"/>
              <w:marBottom w:val="0"/>
              <w:divBdr>
                <w:top w:val="none" w:sz="0" w:space="0" w:color="auto"/>
                <w:left w:val="none" w:sz="0" w:space="0" w:color="auto"/>
                <w:bottom w:val="none" w:sz="0" w:space="0" w:color="auto"/>
                <w:right w:val="none" w:sz="0" w:space="0" w:color="auto"/>
              </w:divBdr>
              <w:divsChild>
                <w:div w:id="1836797400">
                  <w:marLeft w:val="0"/>
                  <w:marRight w:val="0"/>
                  <w:marTop w:val="0"/>
                  <w:marBottom w:val="0"/>
                  <w:divBdr>
                    <w:top w:val="none" w:sz="0" w:space="0" w:color="auto"/>
                    <w:left w:val="none" w:sz="0" w:space="0" w:color="auto"/>
                    <w:bottom w:val="none" w:sz="0" w:space="0" w:color="auto"/>
                    <w:right w:val="none" w:sz="0" w:space="0" w:color="auto"/>
                  </w:divBdr>
                  <w:divsChild>
                    <w:div w:id="633367072">
                      <w:marLeft w:val="0"/>
                      <w:marRight w:val="0"/>
                      <w:marTop w:val="0"/>
                      <w:marBottom w:val="0"/>
                      <w:divBdr>
                        <w:top w:val="none" w:sz="0" w:space="0" w:color="auto"/>
                        <w:left w:val="none" w:sz="0" w:space="0" w:color="auto"/>
                        <w:bottom w:val="none" w:sz="0" w:space="0" w:color="auto"/>
                        <w:right w:val="none" w:sz="0" w:space="0" w:color="auto"/>
                      </w:divBdr>
                      <w:divsChild>
                        <w:div w:id="1293365109">
                          <w:marLeft w:val="0"/>
                          <w:marRight w:val="0"/>
                          <w:marTop w:val="0"/>
                          <w:marBottom w:val="0"/>
                          <w:divBdr>
                            <w:top w:val="none" w:sz="0" w:space="0" w:color="auto"/>
                            <w:left w:val="none" w:sz="0" w:space="0" w:color="auto"/>
                            <w:bottom w:val="none" w:sz="0" w:space="0" w:color="auto"/>
                            <w:right w:val="none" w:sz="0" w:space="0" w:color="auto"/>
                          </w:divBdr>
                          <w:divsChild>
                            <w:div w:id="1238633258">
                              <w:marLeft w:val="0"/>
                              <w:marRight w:val="0"/>
                              <w:marTop w:val="0"/>
                              <w:marBottom w:val="0"/>
                              <w:divBdr>
                                <w:top w:val="none" w:sz="0" w:space="0" w:color="auto"/>
                                <w:left w:val="none" w:sz="0" w:space="0" w:color="auto"/>
                                <w:bottom w:val="none" w:sz="0" w:space="0" w:color="auto"/>
                                <w:right w:val="none" w:sz="0" w:space="0" w:color="auto"/>
                              </w:divBdr>
                              <w:divsChild>
                                <w:div w:id="1743402877">
                                  <w:marLeft w:val="0"/>
                                  <w:marRight w:val="0"/>
                                  <w:marTop w:val="0"/>
                                  <w:marBottom w:val="0"/>
                                  <w:divBdr>
                                    <w:top w:val="none" w:sz="0" w:space="0" w:color="auto"/>
                                    <w:left w:val="none" w:sz="0" w:space="0" w:color="auto"/>
                                    <w:bottom w:val="none" w:sz="0" w:space="0" w:color="auto"/>
                                    <w:right w:val="none" w:sz="0" w:space="0" w:color="auto"/>
                                  </w:divBdr>
                                  <w:divsChild>
                                    <w:div w:id="144199301">
                                      <w:marLeft w:val="0"/>
                                      <w:marRight w:val="0"/>
                                      <w:marTop w:val="0"/>
                                      <w:marBottom w:val="0"/>
                                      <w:divBdr>
                                        <w:top w:val="none" w:sz="0" w:space="0" w:color="auto"/>
                                        <w:left w:val="none" w:sz="0" w:space="0" w:color="auto"/>
                                        <w:bottom w:val="none" w:sz="0" w:space="0" w:color="auto"/>
                                        <w:right w:val="none" w:sz="0" w:space="0" w:color="auto"/>
                                      </w:divBdr>
                                      <w:divsChild>
                                        <w:div w:id="111874249">
                                          <w:marLeft w:val="0"/>
                                          <w:marRight w:val="0"/>
                                          <w:marTop w:val="0"/>
                                          <w:marBottom w:val="0"/>
                                          <w:divBdr>
                                            <w:top w:val="none" w:sz="0" w:space="0" w:color="auto"/>
                                            <w:left w:val="none" w:sz="0" w:space="0" w:color="auto"/>
                                            <w:bottom w:val="none" w:sz="0" w:space="0" w:color="auto"/>
                                            <w:right w:val="none" w:sz="0" w:space="0" w:color="auto"/>
                                          </w:divBdr>
                                          <w:divsChild>
                                            <w:div w:id="1702783144">
                                              <w:marLeft w:val="0"/>
                                              <w:marRight w:val="0"/>
                                              <w:marTop w:val="0"/>
                                              <w:marBottom w:val="0"/>
                                              <w:divBdr>
                                                <w:top w:val="none" w:sz="0" w:space="0" w:color="auto"/>
                                                <w:left w:val="none" w:sz="0" w:space="0" w:color="auto"/>
                                                <w:bottom w:val="none" w:sz="0" w:space="0" w:color="auto"/>
                                                <w:right w:val="none" w:sz="0" w:space="0" w:color="auto"/>
                                              </w:divBdr>
                                              <w:divsChild>
                                                <w:div w:id="1059745662">
                                                  <w:marLeft w:val="0"/>
                                                  <w:marRight w:val="0"/>
                                                  <w:marTop w:val="0"/>
                                                  <w:marBottom w:val="0"/>
                                                  <w:divBdr>
                                                    <w:top w:val="none" w:sz="0" w:space="0" w:color="auto"/>
                                                    <w:left w:val="none" w:sz="0" w:space="0" w:color="auto"/>
                                                    <w:bottom w:val="none" w:sz="0" w:space="0" w:color="auto"/>
                                                    <w:right w:val="none" w:sz="0" w:space="0" w:color="auto"/>
                                                  </w:divBdr>
                                                  <w:divsChild>
                                                    <w:div w:id="940994182">
                                                      <w:marLeft w:val="0"/>
                                                      <w:marRight w:val="0"/>
                                                      <w:marTop w:val="0"/>
                                                      <w:marBottom w:val="0"/>
                                                      <w:divBdr>
                                                        <w:top w:val="none" w:sz="0" w:space="0" w:color="auto"/>
                                                        <w:left w:val="none" w:sz="0" w:space="0" w:color="auto"/>
                                                        <w:bottom w:val="none" w:sz="0" w:space="0" w:color="auto"/>
                                                        <w:right w:val="none" w:sz="0" w:space="0" w:color="auto"/>
                                                      </w:divBdr>
                                                      <w:divsChild>
                                                        <w:div w:id="8362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67194">
                                              <w:marLeft w:val="0"/>
                                              <w:marRight w:val="0"/>
                                              <w:marTop w:val="0"/>
                                              <w:marBottom w:val="0"/>
                                              <w:divBdr>
                                                <w:top w:val="none" w:sz="0" w:space="0" w:color="auto"/>
                                                <w:left w:val="none" w:sz="0" w:space="0" w:color="auto"/>
                                                <w:bottom w:val="none" w:sz="0" w:space="0" w:color="auto"/>
                                                <w:right w:val="none" w:sz="0" w:space="0" w:color="auto"/>
                                              </w:divBdr>
                                              <w:divsChild>
                                                <w:div w:id="678506845">
                                                  <w:marLeft w:val="0"/>
                                                  <w:marRight w:val="0"/>
                                                  <w:marTop w:val="0"/>
                                                  <w:marBottom w:val="0"/>
                                                  <w:divBdr>
                                                    <w:top w:val="none" w:sz="0" w:space="0" w:color="auto"/>
                                                    <w:left w:val="none" w:sz="0" w:space="0" w:color="auto"/>
                                                    <w:bottom w:val="none" w:sz="0" w:space="0" w:color="auto"/>
                                                    <w:right w:val="none" w:sz="0" w:space="0" w:color="auto"/>
                                                  </w:divBdr>
                                                  <w:divsChild>
                                                    <w:div w:id="324745494">
                                                      <w:marLeft w:val="0"/>
                                                      <w:marRight w:val="0"/>
                                                      <w:marTop w:val="0"/>
                                                      <w:marBottom w:val="0"/>
                                                      <w:divBdr>
                                                        <w:top w:val="none" w:sz="0" w:space="0" w:color="auto"/>
                                                        <w:left w:val="none" w:sz="0" w:space="0" w:color="auto"/>
                                                        <w:bottom w:val="none" w:sz="0" w:space="0" w:color="auto"/>
                                                        <w:right w:val="none" w:sz="0" w:space="0" w:color="auto"/>
                                                      </w:divBdr>
                                                      <w:divsChild>
                                                        <w:div w:id="2669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6800993">
          <w:marLeft w:val="0"/>
          <w:marRight w:val="0"/>
          <w:marTop w:val="0"/>
          <w:marBottom w:val="0"/>
          <w:divBdr>
            <w:top w:val="none" w:sz="0" w:space="0" w:color="auto"/>
            <w:left w:val="none" w:sz="0" w:space="0" w:color="auto"/>
            <w:bottom w:val="none" w:sz="0" w:space="0" w:color="auto"/>
            <w:right w:val="none" w:sz="0" w:space="0" w:color="auto"/>
          </w:divBdr>
          <w:divsChild>
            <w:div w:id="1611082606">
              <w:marLeft w:val="0"/>
              <w:marRight w:val="0"/>
              <w:marTop w:val="0"/>
              <w:marBottom w:val="0"/>
              <w:divBdr>
                <w:top w:val="none" w:sz="0" w:space="0" w:color="auto"/>
                <w:left w:val="none" w:sz="0" w:space="0" w:color="auto"/>
                <w:bottom w:val="none" w:sz="0" w:space="0" w:color="auto"/>
                <w:right w:val="none" w:sz="0" w:space="0" w:color="auto"/>
              </w:divBdr>
              <w:divsChild>
                <w:div w:id="18475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37329">
      <w:bodyDiv w:val="1"/>
      <w:marLeft w:val="0"/>
      <w:marRight w:val="0"/>
      <w:marTop w:val="0"/>
      <w:marBottom w:val="0"/>
      <w:divBdr>
        <w:top w:val="none" w:sz="0" w:space="0" w:color="auto"/>
        <w:left w:val="none" w:sz="0" w:space="0" w:color="auto"/>
        <w:bottom w:val="none" w:sz="0" w:space="0" w:color="auto"/>
        <w:right w:val="none" w:sz="0" w:space="0" w:color="auto"/>
      </w:divBdr>
      <w:divsChild>
        <w:div w:id="225189429">
          <w:marLeft w:val="0"/>
          <w:marRight w:val="0"/>
          <w:marTop w:val="0"/>
          <w:marBottom w:val="0"/>
          <w:divBdr>
            <w:top w:val="none" w:sz="0" w:space="0" w:color="auto"/>
            <w:left w:val="none" w:sz="0" w:space="0" w:color="auto"/>
            <w:bottom w:val="none" w:sz="0" w:space="0" w:color="auto"/>
            <w:right w:val="none" w:sz="0" w:space="0" w:color="auto"/>
          </w:divBdr>
          <w:divsChild>
            <w:div w:id="1142424516">
              <w:marLeft w:val="0"/>
              <w:marRight w:val="0"/>
              <w:marTop w:val="0"/>
              <w:marBottom w:val="0"/>
              <w:divBdr>
                <w:top w:val="none" w:sz="0" w:space="0" w:color="auto"/>
                <w:left w:val="none" w:sz="0" w:space="0" w:color="auto"/>
                <w:bottom w:val="none" w:sz="0" w:space="0" w:color="auto"/>
                <w:right w:val="none" w:sz="0" w:space="0" w:color="auto"/>
              </w:divBdr>
              <w:divsChild>
                <w:div w:id="2038194721">
                  <w:marLeft w:val="0"/>
                  <w:marRight w:val="0"/>
                  <w:marTop w:val="0"/>
                  <w:marBottom w:val="0"/>
                  <w:divBdr>
                    <w:top w:val="none" w:sz="0" w:space="0" w:color="auto"/>
                    <w:left w:val="none" w:sz="0" w:space="0" w:color="auto"/>
                    <w:bottom w:val="none" w:sz="0" w:space="0" w:color="auto"/>
                    <w:right w:val="none" w:sz="0" w:space="0" w:color="auto"/>
                  </w:divBdr>
                  <w:divsChild>
                    <w:div w:id="214002005">
                      <w:marLeft w:val="0"/>
                      <w:marRight w:val="0"/>
                      <w:marTop w:val="0"/>
                      <w:marBottom w:val="0"/>
                      <w:divBdr>
                        <w:top w:val="none" w:sz="0" w:space="0" w:color="auto"/>
                        <w:left w:val="none" w:sz="0" w:space="0" w:color="auto"/>
                        <w:bottom w:val="none" w:sz="0" w:space="0" w:color="auto"/>
                        <w:right w:val="none" w:sz="0" w:space="0" w:color="auto"/>
                      </w:divBdr>
                      <w:divsChild>
                        <w:div w:id="1977680026">
                          <w:marLeft w:val="0"/>
                          <w:marRight w:val="0"/>
                          <w:marTop w:val="0"/>
                          <w:marBottom w:val="0"/>
                          <w:divBdr>
                            <w:top w:val="none" w:sz="0" w:space="0" w:color="auto"/>
                            <w:left w:val="none" w:sz="0" w:space="0" w:color="auto"/>
                            <w:bottom w:val="none" w:sz="0" w:space="0" w:color="auto"/>
                            <w:right w:val="none" w:sz="0" w:space="0" w:color="auto"/>
                          </w:divBdr>
                          <w:divsChild>
                            <w:div w:id="1006396106">
                              <w:marLeft w:val="0"/>
                              <w:marRight w:val="0"/>
                              <w:marTop w:val="0"/>
                              <w:marBottom w:val="0"/>
                              <w:divBdr>
                                <w:top w:val="none" w:sz="0" w:space="0" w:color="auto"/>
                                <w:left w:val="none" w:sz="0" w:space="0" w:color="auto"/>
                                <w:bottom w:val="none" w:sz="0" w:space="0" w:color="auto"/>
                                <w:right w:val="none" w:sz="0" w:space="0" w:color="auto"/>
                              </w:divBdr>
                              <w:divsChild>
                                <w:div w:id="862669157">
                                  <w:marLeft w:val="0"/>
                                  <w:marRight w:val="0"/>
                                  <w:marTop w:val="0"/>
                                  <w:marBottom w:val="0"/>
                                  <w:divBdr>
                                    <w:top w:val="none" w:sz="0" w:space="0" w:color="auto"/>
                                    <w:left w:val="none" w:sz="0" w:space="0" w:color="auto"/>
                                    <w:bottom w:val="none" w:sz="0" w:space="0" w:color="auto"/>
                                    <w:right w:val="none" w:sz="0" w:space="0" w:color="auto"/>
                                  </w:divBdr>
                                  <w:divsChild>
                                    <w:div w:id="1795711668">
                                      <w:marLeft w:val="0"/>
                                      <w:marRight w:val="0"/>
                                      <w:marTop w:val="0"/>
                                      <w:marBottom w:val="0"/>
                                      <w:divBdr>
                                        <w:top w:val="none" w:sz="0" w:space="0" w:color="auto"/>
                                        <w:left w:val="none" w:sz="0" w:space="0" w:color="auto"/>
                                        <w:bottom w:val="none" w:sz="0" w:space="0" w:color="auto"/>
                                        <w:right w:val="none" w:sz="0" w:space="0" w:color="auto"/>
                                      </w:divBdr>
                                      <w:divsChild>
                                        <w:div w:id="134958445">
                                          <w:marLeft w:val="0"/>
                                          <w:marRight w:val="0"/>
                                          <w:marTop w:val="0"/>
                                          <w:marBottom w:val="0"/>
                                          <w:divBdr>
                                            <w:top w:val="none" w:sz="0" w:space="0" w:color="auto"/>
                                            <w:left w:val="none" w:sz="0" w:space="0" w:color="auto"/>
                                            <w:bottom w:val="none" w:sz="0" w:space="0" w:color="auto"/>
                                            <w:right w:val="none" w:sz="0" w:space="0" w:color="auto"/>
                                          </w:divBdr>
                                          <w:divsChild>
                                            <w:div w:id="801382945">
                                              <w:marLeft w:val="0"/>
                                              <w:marRight w:val="0"/>
                                              <w:marTop w:val="0"/>
                                              <w:marBottom w:val="0"/>
                                              <w:divBdr>
                                                <w:top w:val="none" w:sz="0" w:space="0" w:color="auto"/>
                                                <w:left w:val="none" w:sz="0" w:space="0" w:color="auto"/>
                                                <w:bottom w:val="none" w:sz="0" w:space="0" w:color="auto"/>
                                                <w:right w:val="none" w:sz="0" w:space="0" w:color="auto"/>
                                              </w:divBdr>
                                              <w:divsChild>
                                                <w:div w:id="1438021688">
                                                  <w:marLeft w:val="0"/>
                                                  <w:marRight w:val="0"/>
                                                  <w:marTop w:val="0"/>
                                                  <w:marBottom w:val="0"/>
                                                  <w:divBdr>
                                                    <w:top w:val="none" w:sz="0" w:space="0" w:color="auto"/>
                                                    <w:left w:val="none" w:sz="0" w:space="0" w:color="auto"/>
                                                    <w:bottom w:val="none" w:sz="0" w:space="0" w:color="auto"/>
                                                    <w:right w:val="none" w:sz="0" w:space="0" w:color="auto"/>
                                                  </w:divBdr>
                                                  <w:divsChild>
                                                    <w:div w:id="1731079136">
                                                      <w:marLeft w:val="0"/>
                                                      <w:marRight w:val="0"/>
                                                      <w:marTop w:val="0"/>
                                                      <w:marBottom w:val="0"/>
                                                      <w:divBdr>
                                                        <w:top w:val="none" w:sz="0" w:space="0" w:color="auto"/>
                                                        <w:left w:val="none" w:sz="0" w:space="0" w:color="auto"/>
                                                        <w:bottom w:val="none" w:sz="0" w:space="0" w:color="auto"/>
                                                        <w:right w:val="none" w:sz="0" w:space="0" w:color="auto"/>
                                                      </w:divBdr>
                                                      <w:divsChild>
                                                        <w:div w:id="10866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00661">
                                              <w:marLeft w:val="0"/>
                                              <w:marRight w:val="0"/>
                                              <w:marTop w:val="0"/>
                                              <w:marBottom w:val="0"/>
                                              <w:divBdr>
                                                <w:top w:val="none" w:sz="0" w:space="0" w:color="auto"/>
                                                <w:left w:val="none" w:sz="0" w:space="0" w:color="auto"/>
                                                <w:bottom w:val="none" w:sz="0" w:space="0" w:color="auto"/>
                                                <w:right w:val="none" w:sz="0" w:space="0" w:color="auto"/>
                                              </w:divBdr>
                                              <w:divsChild>
                                                <w:div w:id="242372643">
                                                  <w:marLeft w:val="0"/>
                                                  <w:marRight w:val="0"/>
                                                  <w:marTop w:val="0"/>
                                                  <w:marBottom w:val="0"/>
                                                  <w:divBdr>
                                                    <w:top w:val="none" w:sz="0" w:space="0" w:color="auto"/>
                                                    <w:left w:val="none" w:sz="0" w:space="0" w:color="auto"/>
                                                    <w:bottom w:val="none" w:sz="0" w:space="0" w:color="auto"/>
                                                    <w:right w:val="none" w:sz="0" w:space="0" w:color="auto"/>
                                                  </w:divBdr>
                                                  <w:divsChild>
                                                    <w:div w:id="1001664712">
                                                      <w:marLeft w:val="0"/>
                                                      <w:marRight w:val="0"/>
                                                      <w:marTop w:val="0"/>
                                                      <w:marBottom w:val="0"/>
                                                      <w:divBdr>
                                                        <w:top w:val="none" w:sz="0" w:space="0" w:color="auto"/>
                                                        <w:left w:val="none" w:sz="0" w:space="0" w:color="auto"/>
                                                        <w:bottom w:val="none" w:sz="0" w:space="0" w:color="auto"/>
                                                        <w:right w:val="none" w:sz="0" w:space="0" w:color="auto"/>
                                                      </w:divBdr>
                                                      <w:divsChild>
                                                        <w:div w:id="16895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7656273">
          <w:marLeft w:val="0"/>
          <w:marRight w:val="0"/>
          <w:marTop w:val="0"/>
          <w:marBottom w:val="0"/>
          <w:divBdr>
            <w:top w:val="none" w:sz="0" w:space="0" w:color="auto"/>
            <w:left w:val="none" w:sz="0" w:space="0" w:color="auto"/>
            <w:bottom w:val="none" w:sz="0" w:space="0" w:color="auto"/>
            <w:right w:val="none" w:sz="0" w:space="0" w:color="auto"/>
          </w:divBdr>
          <w:divsChild>
            <w:div w:id="1762487293">
              <w:marLeft w:val="0"/>
              <w:marRight w:val="0"/>
              <w:marTop w:val="0"/>
              <w:marBottom w:val="0"/>
              <w:divBdr>
                <w:top w:val="none" w:sz="0" w:space="0" w:color="auto"/>
                <w:left w:val="none" w:sz="0" w:space="0" w:color="auto"/>
                <w:bottom w:val="none" w:sz="0" w:space="0" w:color="auto"/>
                <w:right w:val="none" w:sz="0" w:space="0" w:color="auto"/>
              </w:divBdr>
              <w:divsChild>
                <w:div w:id="18231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2024-08-21T11:51:00Z</dcterms:created>
  <dcterms:modified xsi:type="dcterms:W3CDTF">2024-08-21T17:57:00Z</dcterms:modified>
</cp:coreProperties>
</file>