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A6D9" w14:textId="23B4B4F9" w:rsidR="005E527D" w:rsidRDefault="005E527D" w:rsidP="00F053D9"/>
    <w:p w14:paraId="2770638A" w14:textId="214D1B05" w:rsidR="00F053D9" w:rsidRDefault="00F053D9" w:rsidP="00F053D9">
      <w:r>
        <w:t>To load import data locally without any abort issues first we need to add this file in desktop. This file is there in</w:t>
      </w:r>
      <w:r w:rsidR="00742954">
        <w:t xml:space="preserve"> </w:t>
      </w:r>
      <w:r>
        <w:t>sharedpath</w:t>
      </w:r>
      <w:r w:rsidR="00742954">
        <w:t xml:space="preserve"> - </w:t>
      </w:r>
      <w:r w:rsidR="00742954" w:rsidRPr="00742954">
        <w:t>\\uszzaschnas01\shared\ITDept\Haritha\sai</w:t>
      </w:r>
    </w:p>
    <w:p w14:paraId="2F5F6A8B" w14:textId="77777777" w:rsidR="00F053D9" w:rsidRDefault="00F053D9" w:rsidP="00F053D9"/>
    <w:p w14:paraId="2EAF6C6B" w14:textId="2A8A517C" w:rsidR="00F053D9" w:rsidRDefault="00F053D9" w:rsidP="00F053D9">
      <w:r>
        <w:rPr>
          <w:noProof/>
        </w:rPr>
        <w:drawing>
          <wp:inline distT="0" distB="0" distL="0" distR="0" wp14:anchorId="1764D213" wp14:editId="6A2668FC">
            <wp:extent cx="5731510" cy="2518410"/>
            <wp:effectExtent l="0" t="0" r="2540" b="0"/>
            <wp:docPr id="6462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7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84" w14:textId="507BE68B" w:rsidR="00F053D9" w:rsidRDefault="00F053D9" w:rsidP="00F053D9">
      <w:r>
        <w:t>Next open the command prompt in admin mode and execute the file and the file will be activated.</w:t>
      </w:r>
    </w:p>
    <w:p w14:paraId="5D4BB41F" w14:textId="690DEB48" w:rsidR="00F053D9" w:rsidRDefault="00F053D9" w:rsidP="00F053D9">
      <w:r>
        <w:rPr>
          <w:noProof/>
        </w:rPr>
        <w:drawing>
          <wp:inline distT="0" distB="0" distL="0" distR="0" wp14:anchorId="56081C65" wp14:editId="782FA5C9">
            <wp:extent cx="5731510" cy="3084195"/>
            <wp:effectExtent l="0" t="0" r="2540" b="1905"/>
            <wp:docPr id="722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7EE7" w14:textId="39DFBE11" w:rsidR="00F053D9" w:rsidRDefault="00F053D9" w:rsidP="00F053D9">
      <w:r>
        <w:t>Next in start check for this app ‘Registry editor’ go to the location as in the screenshot and you could observe the TLS</w:t>
      </w:r>
    </w:p>
    <w:p w14:paraId="4C856413" w14:textId="6D074C57" w:rsidR="00F053D9" w:rsidRDefault="00F053D9" w:rsidP="00F053D9">
      <w:r>
        <w:rPr>
          <w:noProof/>
        </w:rPr>
        <w:lastRenderedPageBreak/>
        <w:drawing>
          <wp:inline distT="0" distB="0" distL="0" distR="0" wp14:anchorId="4C08A73B" wp14:editId="0B7BCD73">
            <wp:extent cx="5731510" cy="2991485"/>
            <wp:effectExtent l="0" t="0" r="2540" b="0"/>
            <wp:docPr id="5610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8175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E234" w14:textId="77777777" w:rsidR="00F053D9" w:rsidRDefault="00F053D9" w:rsidP="00F053D9"/>
    <w:p w14:paraId="67C7FD5B" w14:textId="674E4F8C" w:rsidR="00F053D9" w:rsidRDefault="00F053D9" w:rsidP="00F053D9">
      <w:r>
        <w:t>Later add this line in methods ‘GetPRSOptionsforauto’, ‘</w:t>
      </w:r>
      <w:r>
        <w:t>GetPRSOptionsfor</w:t>
      </w:r>
      <w:r>
        <w:t>GL’,’</w:t>
      </w:r>
      <w:r w:rsidRPr="00F053D9">
        <w:t xml:space="preserve"> </w:t>
      </w:r>
      <w:r>
        <w:t>GetPRSOptionsfor</w:t>
      </w:r>
      <w:r>
        <w:t>WC’ in singleimportoptioListsx.cs file</w:t>
      </w:r>
    </w:p>
    <w:p w14:paraId="7AC6541B" w14:textId="5C55EF3E" w:rsidR="00F053D9" w:rsidRDefault="00F053D9" w:rsidP="00F053D9">
      <w:r w:rsidRPr="00F053D9">
        <w:t>ServicePointManager.SecurityProtocol = SecurityProtocolType.Tls | SecurityProtocolType.Tls11 | SecurityProtocolType.Tls12 | SecurityProtocolType.Ssl3;</w:t>
      </w:r>
    </w:p>
    <w:p w14:paraId="68651DEB" w14:textId="2FE69EEF" w:rsidR="00F053D9" w:rsidRDefault="00F053D9" w:rsidP="00F053D9">
      <w:r>
        <w:rPr>
          <w:noProof/>
        </w:rPr>
        <w:drawing>
          <wp:inline distT="0" distB="0" distL="0" distR="0" wp14:anchorId="3D6BF850" wp14:editId="78EFD0AF">
            <wp:extent cx="5731510" cy="2856865"/>
            <wp:effectExtent l="0" t="0" r="2540" b="635"/>
            <wp:docPr id="10128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B806" w14:textId="2044A645" w:rsidR="008D3007" w:rsidRDefault="008D3007" w:rsidP="00F053D9">
      <w:r>
        <w:rPr>
          <w:noProof/>
        </w:rPr>
        <w:lastRenderedPageBreak/>
        <w:drawing>
          <wp:inline distT="0" distB="0" distL="0" distR="0" wp14:anchorId="04AB7A30" wp14:editId="02C57C42">
            <wp:extent cx="5731510" cy="2940050"/>
            <wp:effectExtent l="0" t="0" r="2540" b="0"/>
            <wp:docPr id="159931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9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7852" w14:textId="52EC0D6E" w:rsidR="008D3007" w:rsidRDefault="008D3007" w:rsidP="00F053D9">
      <w:r>
        <w:rPr>
          <w:noProof/>
        </w:rPr>
        <w:drawing>
          <wp:inline distT="0" distB="0" distL="0" distR="0" wp14:anchorId="44CC08CE" wp14:editId="17A7F003">
            <wp:extent cx="5731510" cy="2874645"/>
            <wp:effectExtent l="0" t="0" r="2540" b="1905"/>
            <wp:docPr id="18439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8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D62C4"/>
    <w:multiLevelType w:val="hybridMultilevel"/>
    <w:tmpl w:val="9C2015FA"/>
    <w:lvl w:ilvl="0" w:tplc="FCA6FD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D7D43"/>
    <w:multiLevelType w:val="hybridMultilevel"/>
    <w:tmpl w:val="31B8E762"/>
    <w:lvl w:ilvl="0" w:tplc="179E67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812633">
    <w:abstractNumId w:val="0"/>
  </w:num>
  <w:num w:numId="2" w16cid:durableId="842547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79"/>
    <w:rsid w:val="002239CC"/>
    <w:rsid w:val="003556FE"/>
    <w:rsid w:val="005D310A"/>
    <w:rsid w:val="005E527D"/>
    <w:rsid w:val="00716665"/>
    <w:rsid w:val="00742954"/>
    <w:rsid w:val="008D3007"/>
    <w:rsid w:val="00D87079"/>
    <w:rsid w:val="00E6163C"/>
    <w:rsid w:val="00F0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A9C6"/>
  <w15:chartTrackingRefBased/>
  <w15:docId w15:val="{11FF4B7B-2E38-407D-A5B7-BBC6AA0C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2</cp:revision>
  <dcterms:created xsi:type="dcterms:W3CDTF">2025-06-10T07:26:00Z</dcterms:created>
  <dcterms:modified xsi:type="dcterms:W3CDTF">2025-06-10T15:31:00Z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acb1fe-c5a2-487a-a0b1-2165e5aed2c7_Enabled">
    <vt:lpwstr>true</vt:lpwstr>
  </property>
  <property fmtid="{D5CDD505-2E9C-101B-9397-08002B2CF9AE}" pid="3" name="MSIP_Label_0facb1fe-c5a2-487a-a0b1-2165e5aed2c7_SetDate">
    <vt:lpwstr>2025-06-10T15:29:24Z</vt:lpwstr>
  </property>
  <property fmtid="{D5CDD505-2E9C-101B-9397-08002B2CF9AE}" pid="4" name="MSIP_Label_0facb1fe-c5a2-487a-a0b1-2165e5aed2c7_Method">
    <vt:lpwstr>Privileged</vt:lpwstr>
  </property>
  <property fmtid="{D5CDD505-2E9C-101B-9397-08002B2CF9AE}" pid="5" name="MSIP_Label_0facb1fe-c5a2-487a-a0b1-2165e5aed2c7_Name">
    <vt:lpwstr>DXC Public</vt:lpwstr>
  </property>
  <property fmtid="{D5CDD505-2E9C-101B-9397-08002B2CF9AE}" pid="6" name="MSIP_Label_0facb1fe-c5a2-487a-a0b1-2165e5aed2c7_SiteId">
    <vt:lpwstr>93f33571-550f-43cf-b09f-cd331338d086</vt:lpwstr>
  </property>
  <property fmtid="{D5CDD505-2E9C-101B-9397-08002B2CF9AE}" pid="7" name="MSIP_Label_0facb1fe-c5a2-487a-a0b1-2165e5aed2c7_ActionId">
    <vt:lpwstr>804d228b-e1bd-4cd2-925f-16dac7d91f48</vt:lpwstr>
  </property>
  <property fmtid="{D5CDD505-2E9C-101B-9397-08002B2CF9AE}" pid="8" name="MSIP_Label_0facb1fe-c5a2-487a-a0b1-2165e5aed2c7_ContentBits">
    <vt:lpwstr>0</vt:lpwstr>
  </property>
</Properties>
</file>