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23D86" w14:textId="7EAFB9A7" w:rsidR="00885B3E" w:rsidRDefault="00885B3E" w:rsidP="00885B3E">
      <w:pPr>
        <w:pStyle w:val="Title"/>
        <w:ind w:left="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E66E313" wp14:editId="186C0BBC">
                <wp:simplePos x="0" y="0"/>
                <wp:positionH relativeFrom="page">
                  <wp:posOffset>667385</wp:posOffset>
                </wp:positionH>
                <wp:positionV relativeFrom="paragraph">
                  <wp:posOffset>858520</wp:posOffset>
                </wp:positionV>
                <wp:extent cx="6438900" cy="12065"/>
                <wp:effectExtent l="635" t="635" r="0" b="0"/>
                <wp:wrapTopAndBottom/>
                <wp:docPr id="191269880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12065"/>
                        </a:xfrm>
                        <a:prstGeom prst="rect">
                          <a:avLst/>
                        </a:prstGeom>
                        <a:solidFill>
                          <a:srgbClr val="0099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67A9A8" id="Rectangle 1" o:spid="_x0000_s1026" style="position:absolute;margin-left:52.55pt;margin-top:67.6pt;width:507pt;height:.9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" fillcolor="#090" stroked="f">
                <w10:wrap type="topAndBottom" anchorx="page"/>
              </v:rect>
            </w:pict>
          </mc:Fallback>
        </mc:AlternateContent>
      </w:r>
      <w:r>
        <w:rPr>
          <w:color w:val="009900"/>
          <w:spacing w:val="-114"/>
        </w:rPr>
        <w:t xml:space="preserve"> </w:t>
      </w:r>
      <w:r>
        <w:rPr>
          <w:color w:val="009900"/>
        </w:rPr>
        <w:t>Business</w:t>
      </w:r>
      <w:r>
        <w:rPr>
          <w:color w:val="009900"/>
          <w:spacing w:val="-9"/>
        </w:rPr>
        <w:t xml:space="preserve"> </w:t>
      </w:r>
      <w:r>
        <w:rPr>
          <w:color w:val="009900"/>
        </w:rPr>
        <w:t>Requirements</w:t>
      </w:r>
      <w:r>
        <w:rPr>
          <w:color w:val="009900"/>
          <w:spacing w:val="-9"/>
        </w:rPr>
        <w:t xml:space="preserve"> </w:t>
      </w:r>
      <w:r>
        <w:rPr>
          <w:color w:val="009900"/>
        </w:rPr>
        <w:t>Document</w:t>
      </w:r>
      <w:r>
        <w:rPr>
          <w:color w:val="009900"/>
          <w:spacing w:val="-5"/>
        </w:rPr>
        <w:t xml:space="preserve"> </w:t>
      </w:r>
      <w:r>
        <w:rPr>
          <w:color w:val="009900"/>
        </w:rPr>
        <w:t>(BRD)</w:t>
      </w:r>
    </w:p>
    <w:p w14:paraId="589F0DA1" w14:textId="77777777" w:rsidR="00885B3E" w:rsidRDefault="00885B3E" w:rsidP="00885B3E">
      <w:pPr>
        <w:pStyle w:val="BodyText"/>
        <w:spacing w:before="11"/>
        <w:rPr>
          <w:rFonts w:ascii="Calibri Light"/>
          <w:sz w:val="17"/>
        </w:rPr>
      </w:pPr>
    </w:p>
    <w:p w14:paraId="13D33F90" w14:textId="77777777" w:rsidR="00250FDE" w:rsidRPr="00250FDE" w:rsidRDefault="00250FDE" w:rsidP="00250FDE">
      <w:pPr>
        <w:rPr>
          <w:b/>
          <w:bCs/>
          <w:color w:val="70AD47" w:themeColor="accent6"/>
          <w:sz w:val="30"/>
          <w:szCs w:val="30"/>
        </w:rPr>
      </w:pPr>
      <w:r w:rsidRPr="00250FDE">
        <w:rPr>
          <w:b/>
          <w:bCs/>
          <w:color w:val="70AD47" w:themeColor="accent6"/>
          <w:sz w:val="30"/>
          <w:szCs w:val="30"/>
        </w:rPr>
        <w:t>(Online Grocery App)</w:t>
      </w:r>
    </w:p>
    <w:p w14:paraId="2737B0BC" w14:textId="77777777" w:rsidR="00197C38" w:rsidRDefault="00197C38" w:rsidP="00197C38"/>
    <w:p w14:paraId="21694A59" w14:textId="77777777" w:rsidR="00885B3E" w:rsidRDefault="00885B3E" w:rsidP="00197C38"/>
    <w:p w14:paraId="2D4E61F0" w14:textId="684D583B" w:rsidR="00197C38" w:rsidRPr="00885B3E" w:rsidRDefault="00197C38" w:rsidP="00197C38">
      <w:pPr>
        <w:rPr>
          <w:b/>
          <w:bCs/>
          <w:sz w:val="36"/>
          <w:szCs w:val="36"/>
        </w:rPr>
      </w:pPr>
      <w:r w:rsidRPr="00C761BE">
        <w:rPr>
          <w:b/>
          <w:bCs/>
          <w:color w:val="833C0B" w:themeColor="accent2" w:themeShade="80"/>
          <w:sz w:val="36"/>
          <w:szCs w:val="36"/>
        </w:rPr>
        <w:t>1.</w:t>
      </w:r>
      <w:r w:rsidRPr="00885B3E">
        <w:rPr>
          <w:b/>
          <w:bCs/>
          <w:sz w:val="36"/>
          <w:szCs w:val="36"/>
        </w:rPr>
        <w:t xml:space="preserve"> </w:t>
      </w:r>
      <w:r w:rsidRPr="00885B3E">
        <w:rPr>
          <w:b/>
          <w:bCs/>
          <w:color w:val="833C0B" w:themeColor="accent2" w:themeShade="80"/>
          <w:sz w:val="36"/>
          <w:szCs w:val="36"/>
        </w:rPr>
        <w:t>Introduction</w:t>
      </w:r>
    </w:p>
    <w:p w14:paraId="331005DC" w14:textId="77777777" w:rsidR="00197C38" w:rsidRDefault="00197C38" w:rsidP="00197C38"/>
    <w:p w14:paraId="08BDA251" w14:textId="7A3EBC27" w:rsidR="00197C38" w:rsidRPr="00885B3E" w:rsidRDefault="00197C38" w:rsidP="00197C38">
      <w:pPr>
        <w:rPr>
          <w:b/>
          <w:bCs/>
          <w:color w:val="833C0B" w:themeColor="accent2" w:themeShade="80"/>
          <w:sz w:val="30"/>
          <w:szCs w:val="30"/>
        </w:rPr>
      </w:pPr>
      <w:r w:rsidRPr="00885B3E">
        <w:rPr>
          <w:b/>
          <w:bCs/>
          <w:color w:val="833C0B" w:themeColor="accent2" w:themeShade="80"/>
          <w:sz w:val="30"/>
          <w:szCs w:val="30"/>
        </w:rPr>
        <w:t>1.1 Purpose</w:t>
      </w:r>
    </w:p>
    <w:p w14:paraId="6E08A549" w14:textId="711E78B4" w:rsidR="00197C38" w:rsidRDefault="00197C38" w:rsidP="00197C38">
      <w:r>
        <w:t xml:space="preserve">The purpose of this document is to outline the business requirements for integrating a new </w:t>
      </w:r>
      <w:r w:rsidR="00C761BE">
        <w:t xml:space="preserve">shopping </w:t>
      </w:r>
      <w:r>
        <w:t>category, "Kitchen Appliances"</w:t>
      </w:r>
      <w:r w:rsidR="00C761BE">
        <w:t>,</w:t>
      </w:r>
      <w:r>
        <w:t xml:space="preserve"> into the existing online grocery app. This feature enhancement aims to expand the app's product offerings, increase customer satisfaction, and boost revenue.</w:t>
      </w:r>
    </w:p>
    <w:p w14:paraId="5CB9D3A2" w14:textId="77777777" w:rsidR="00197C38" w:rsidRDefault="00197C38" w:rsidP="00197C38"/>
    <w:p w14:paraId="5FF8E044" w14:textId="53C51383" w:rsidR="00197C38" w:rsidRPr="00885B3E" w:rsidRDefault="00197C38" w:rsidP="00197C38">
      <w:pPr>
        <w:rPr>
          <w:b/>
          <w:bCs/>
          <w:color w:val="833C0B" w:themeColor="accent2" w:themeShade="80"/>
          <w:sz w:val="30"/>
          <w:szCs w:val="30"/>
        </w:rPr>
      </w:pPr>
      <w:r w:rsidRPr="00885B3E">
        <w:rPr>
          <w:b/>
          <w:bCs/>
          <w:color w:val="833C0B" w:themeColor="accent2" w:themeShade="80"/>
          <w:sz w:val="30"/>
          <w:szCs w:val="30"/>
        </w:rPr>
        <w:t>1.2 Scope</w:t>
      </w:r>
    </w:p>
    <w:p w14:paraId="69C0788D" w14:textId="77777777" w:rsidR="00197C38" w:rsidRDefault="00197C38" w:rsidP="00197C38">
      <w:r>
        <w:t>The new category will include a variety of kitchen appliances such as blenders, microwaves, coffee makers, and more. It will integrate seamlessly with the existing app structure, providing users with a convenient shopping experience for both groceries and kitchen appliances.</w:t>
      </w:r>
    </w:p>
    <w:p w14:paraId="17DDAFFD" w14:textId="77777777" w:rsidR="00197C38" w:rsidRPr="00250FDE" w:rsidRDefault="00197C38" w:rsidP="00197C38">
      <w:pPr>
        <w:rPr>
          <w:b/>
          <w:bCs/>
          <w:color w:val="833C0B" w:themeColor="accent2" w:themeShade="80"/>
          <w:sz w:val="30"/>
          <w:szCs w:val="30"/>
        </w:rPr>
      </w:pPr>
    </w:p>
    <w:p w14:paraId="2EB52C91" w14:textId="4A8A5F6E" w:rsidR="00197C38" w:rsidRPr="00250FDE" w:rsidRDefault="00197C38" w:rsidP="00197C38">
      <w:pPr>
        <w:rPr>
          <w:b/>
          <w:bCs/>
          <w:color w:val="833C0B" w:themeColor="accent2" w:themeShade="80"/>
          <w:sz w:val="30"/>
          <w:szCs w:val="30"/>
        </w:rPr>
      </w:pPr>
      <w:r w:rsidRPr="00250FDE">
        <w:rPr>
          <w:b/>
          <w:bCs/>
          <w:color w:val="833C0B" w:themeColor="accent2" w:themeShade="80"/>
          <w:sz w:val="30"/>
          <w:szCs w:val="30"/>
        </w:rPr>
        <w:t>1.3 Definitions, Acronyms, and Abbreviations</w:t>
      </w:r>
    </w:p>
    <w:p w14:paraId="777B7E3B" w14:textId="2E570F0A" w:rsidR="00197C38" w:rsidRDefault="00197C38" w:rsidP="00197C38">
      <w:r>
        <w:t>BRD: Business Requirement Document</w:t>
      </w:r>
    </w:p>
    <w:p w14:paraId="57A6892E" w14:textId="53D58DB9" w:rsidR="00197C38" w:rsidRDefault="00197C38" w:rsidP="00197C38">
      <w:r>
        <w:t>UI: User Interface</w:t>
      </w:r>
    </w:p>
    <w:p w14:paraId="2AE98B58" w14:textId="1DA0116A" w:rsidR="00197C38" w:rsidRDefault="00197C38" w:rsidP="00197C38">
      <w:r>
        <w:t>UX: User Experience</w:t>
      </w:r>
    </w:p>
    <w:p w14:paraId="5608CADD" w14:textId="7B42365A" w:rsidR="007C2265" w:rsidRDefault="007C2265" w:rsidP="007C2265">
      <w:r>
        <w:t>API: Application Programming Interface</w:t>
      </w:r>
    </w:p>
    <w:p w14:paraId="5C937C71" w14:textId="77777777" w:rsidR="00197C38" w:rsidRDefault="00197C38" w:rsidP="00197C38"/>
    <w:p w14:paraId="548F6132" w14:textId="77777777" w:rsidR="007C2265" w:rsidRDefault="007C2265" w:rsidP="00197C38"/>
    <w:p w14:paraId="2119F436" w14:textId="2C848FA4" w:rsidR="00197C38" w:rsidRPr="00DB1432" w:rsidRDefault="00197C38" w:rsidP="00197C38">
      <w:pPr>
        <w:rPr>
          <w:b/>
          <w:bCs/>
          <w:color w:val="833C0B" w:themeColor="accent2" w:themeShade="80"/>
          <w:sz w:val="36"/>
          <w:szCs w:val="36"/>
        </w:rPr>
      </w:pPr>
      <w:r w:rsidRPr="00DB1432">
        <w:rPr>
          <w:b/>
          <w:bCs/>
          <w:color w:val="833C0B" w:themeColor="accent2" w:themeShade="80"/>
          <w:sz w:val="36"/>
          <w:szCs w:val="36"/>
        </w:rPr>
        <w:t>2. Business Objectives</w:t>
      </w:r>
    </w:p>
    <w:p w14:paraId="7BBA8A70" w14:textId="77777777" w:rsidR="00197C38" w:rsidRDefault="00197C38" w:rsidP="00197C38"/>
    <w:p w14:paraId="3E5DEE30" w14:textId="7337FEF5" w:rsidR="00197C38" w:rsidRPr="00DB1432" w:rsidRDefault="00197C38" w:rsidP="00197C38">
      <w:pPr>
        <w:rPr>
          <w:b/>
          <w:bCs/>
          <w:sz w:val="30"/>
          <w:szCs w:val="30"/>
        </w:rPr>
      </w:pPr>
      <w:r>
        <w:t xml:space="preserve"> </w:t>
      </w:r>
      <w:r w:rsidRPr="00DB1432">
        <w:rPr>
          <w:b/>
          <w:bCs/>
          <w:color w:val="833C0B" w:themeColor="accent2" w:themeShade="80"/>
          <w:sz w:val="30"/>
          <w:szCs w:val="30"/>
        </w:rPr>
        <w:t>2.1 Primary Objectives</w:t>
      </w:r>
    </w:p>
    <w:p w14:paraId="348778E3" w14:textId="77777777" w:rsidR="00197C38" w:rsidRDefault="00197C38" w:rsidP="00197C38">
      <w:r>
        <w:t>- Enhance the app's competitive edge by offering a wider range of products.</w:t>
      </w:r>
    </w:p>
    <w:p w14:paraId="4C3560F3" w14:textId="77777777" w:rsidR="00197C38" w:rsidRDefault="00197C38" w:rsidP="00197C38">
      <w:r>
        <w:t>- Increase average order value by encouraging cross-category purchases.</w:t>
      </w:r>
    </w:p>
    <w:p w14:paraId="36D524DE" w14:textId="77777777" w:rsidR="00197C38" w:rsidRDefault="00197C38" w:rsidP="00197C38">
      <w:r>
        <w:t>- Attract new customers interested in kitchen appliances while retaining existing grocery shoppers.</w:t>
      </w:r>
    </w:p>
    <w:p w14:paraId="29F42347" w14:textId="77777777" w:rsidR="00197C38" w:rsidRDefault="00197C38" w:rsidP="00197C38"/>
    <w:p w14:paraId="15FA3157" w14:textId="71F39933" w:rsidR="00197C38" w:rsidRPr="00DB1432" w:rsidRDefault="00197C38" w:rsidP="00197C38">
      <w:pPr>
        <w:rPr>
          <w:b/>
          <w:bCs/>
          <w:color w:val="833C0B" w:themeColor="accent2" w:themeShade="80"/>
          <w:sz w:val="30"/>
          <w:szCs w:val="30"/>
        </w:rPr>
      </w:pPr>
      <w:r w:rsidRPr="00DB1432">
        <w:rPr>
          <w:b/>
          <w:bCs/>
          <w:color w:val="833C0B" w:themeColor="accent2" w:themeShade="80"/>
          <w:sz w:val="30"/>
          <w:szCs w:val="30"/>
        </w:rPr>
        <w:t>2.2 Secondary Objectives</w:t>
      </w:r>
    </w:p>
    <w:p w14:paraId="3A438237" w14:textId="77777777" w:rsidR="00197C38" w:rsidRDefault="00197C38" w:rsidP="00197C38">
      <w:r>
        <w:t>- Improve customer retention through personalized recommendations and promotional offers.</w:t>
      </w:r>
    </w:p>
    <w:p w14:paraId="4AE746E1" w14:textId="77777777" w:rsidR="00197C38" w:rsidRDefault="00197C38" w:rsidP="00197C38">
      <w:r>
        <w:t>- Streamline operations by integrating inventory and order management for the new category.</w:t>
      </w:r>
    </w:p>
    <w:p w14:paraId="476C00CC" w14:textId="77777777" w:rsidR="00E36731" w:rsidRDefault="00E36731" w:rsidP="00197C38"/>
    <w:p w14:paraId="3DEF8091" w14:textId="77777777" w:rsidR="00E36731" w:rsidRDefault="00E36731" w:rsidP="00197C38"/>
    <w:p w14:paraId="676DD404" w14:textId="77777777" w:rsidR="00A536DA" w:rsidRDefault="00A536DA" w:rsidP="00197C38"/>
    <w:p w14:paraId="70BF94DC" w14:textId="2F62413F" w:rsidR="00A536DA" w:rsidRDefault="00A536DA" w:rsidP="00197C38">
      <w:pPr>
        <w:rPr>
          <w:b/>
          <w:bCs/>
          <w:color w:val="833C0B" w:themeColor="accent2" w:themeShade="80"/>
          <w:sz w:val="36"/>
          <w:szCs w:val="36"/>
        </w:rPr>
      </w:pPr>
      <w:r>
        <w:rPr>
          <w:b/>
          <w:bCs/>
          <w:color w:val="833C0B" w:themeColor="accent2" w:themeShade="80"/>
          <w:sz w:val="36"/>
          <w:szCs w:val="36"/>
        </w:rPr>
        <w:lastRenderedPageBreak/>
        <w:t>3. B</w:t>
      </w:r>
      <w:r w:rsidRPr="00E36731">
        <w:rPr>
          <w:b/>
          <w:bCs/>
          <w:color w:val="833C0B" w:themeColor="accent2" w:themeShade="80"/>
          <w:sz w:val="36"/>
          <w:szCs w:val="36"/>
        </w:rPr>
        <w:t xml:space="preserve">usiness </w:t>
      </w:r>
      <w:r>
        <w:rPr>
          <w:b/>
          <w:bCs/>
          <w:color w:val="833C0B" w:themeColor="accent2" w:themeShade="80"/>
          <w:sz w:val="36"/>
          <w:szCs w:val="36"/>
        </w:rPr>
        <w:t>P</w:t>
      </w:r>
      <w:r w:rsidRPr="00E36731">
        <w:rPr>
          <w:b/>
          <w:bCs/>
          <w:color w:val="833C0B" w:themeColor="accent2" w:themeShade="80"/>
          <w:sz w:val="36"/>
          <w:szCs w:val="36"/>
        </w:rPr>
        <w:t>rocess</w:t>
      </w:r>
      <w:r w:rsidRPr="00E36731">
        <w:rPr>
          <w:b/>
          <w:bCs/>
          <w:color w:val="833C0B" w:themeColor="accent2" w:themeShade="80"/>
          <w:sz w:val="36"/>
          <w:szCs w:val="36"/>
        </w:rPr>
        <w:t xml:space="preserve"> </w:t>
      </w:r>
    </w:p>
    <w:p w14:paraId="232DCEC6" w14:textId="77777777" w:rsidR="00A536DA" w:rsidRDefault="00A536DA" w:rsidP="00197C38">
      <w:pPr>
        <w:rPr>
          <w:b/>
          <w:bCs/>
          <w:color w:val="833C0B" w:themeColor="accent2" w:themeShade="80"/>
          <w:sz w:val="36"/>
          <w:szCs w:val="36"/>
        </w:rPr>
      </w:pPr>
    </w:p>
    <w:p w14:paraId="3AB9D1A7" w14:textId="5DE936CC" w:rsidR="00E36731" w:rsidRPr="00E36731" w:rsidRDefault="00A536DA" w:rsidP="00197C38">
      <w:pPr>
        <w:rPr>
          <w:b/>
          <w:bCs/>
          <w:color w:val="833C0B" w:themeColor="accent2" w:themeShade="80"/>
          <w:sz w:val="36"/>
          <w:szCs w:val="36"/>
        </w:rPr>
      </w:pPr>
      <w:r w:rsidRPr="00A536DA">
        <w:rPr>
          <w:b/>
          <w:bCs/>
          <w:color w:val="833C0B" w:themeColor="accent2" w:themeShade="80"/>
          <w:sz w:val="30"/>
          <w:szCs w:val="30"/>
        </w:rPr>
        <w:t>3.1</w:t>
      </w:r>
      <w:r>
        <w:rPr>
          <w:b/>
          <w:bCs/>
          <w:color w:val="833C0B" w:themeColor="accent2" w:themeShade="80"/>
          <w:sz w:val="36"/>
          <w:szCs w:val="36"/>
        </w:rPr>
        <w:t xml:space="preserve"> </w:t>
      </w:r>
      <w:r w:rsidR="00E36731" w:rsidRPr="00A536DA">
        <w:rPr>
          <w:b/>
          <w:bCs/>
          <w:color w:val="833C0B" w:themeColor="accent2" w:themeShade="80"/>
          <w:sz w:val="30"/>
          <w:szCs w:val="30"/>
        </w:rPr>
        <w:t>As is business process</w:t>
      </w:r>
    </w:p>
    <w:p w14:paraId="75020689" w14:textId="77777777" w:rsidR="00E36731" w:rsidRDefault="00E36731" w:rsidP="00197C38"/>
    <w:p w14:paraId="31F7E0CA" w14:textId="1F19369C" w:rsidR="00ED7A51" w:rsidRDefault="00AD0B87" w:rsidP="00197C38">
      <w:r>
        <w:rPr>
          <w:noProof/>
        </w:rPr>
        <w:drawing>
          <wp:inline distT="0" distB="0" distL="0" distR="0" wp14:anchorId="5B13CF7A" wp14:editId="5E5FEBC4">
            <wp:extent cx="6467475" cy="7143750"/>
            <wp:effectExtent l="0" t="0" r="9525" b="0"/>
            <wp:docPr id="3341729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F1CEC" w14:textId="77777777" w:rsidR="00ED7A51" w:rsidRDefault="00ED7A51" w:rsidP="00197C38"/>
    <w:p w14:paraId="1C4A7576" w14:textId="77777777" w:rsidR="00A536DA" w:rsidRDefault="00A536DA" w:rsidP="00197C38">
      <w:pPr>
        <w:rPr>
          <w:b/>
          <w:bCs/>
          <w:color w:val="833C0B" w:themeColor="accent2" w:themeShade="80"/>
          <w:sz w:val="30"/>
          <w:szCs w:val="30"/>
        </w:rPr>
      </w:pPr>
    </w:p>
    <w:p w14:paraId="3B8C3391" w14:textId="1F2AE3EF" w:rsidR="00ED7A51" w:rsidRDefault="00A536DA" w:rsidP="00197C38">
      <w:pPr>
        <w:rPr>
          <w:b/>
          <w:bCs/>
          <w:color w:val="833C0B" w:themeColor="accent2" w:themeShade="80"/>
          <w:sz w:val="30"/>
          <w:szCs w:val="30"/>
        </w:rPr>
      </w:pPr>
      <w:r w:rsidRPr="00A536DA">
        <w:rPr>
          <w:b/>
          <w:bCs/>
          <w:color w:val="833C0B" w:themeColor="accent2" w:themeShade="80"/>
          <w:sz w:val="30"/>
          <w:szCs w:val="30"/>
        </w:rPr>
        <w:t xml:space="preserve">3.2 </w:t>
      </w:r>
      <w:r w:rsidR="00E36731" w:rsidRPr="00A536DA">
        <w:rPr>
          <w:b/>
          <w:bCs/>
          <w:color w:val="833C0B" w:themeColor="accent2" w:themeShade="80"/>
          <w:sz w:val="30"/>
          <w:szCs w:val="30"/>
        </w:rPr>
        <w:t xml:space="preserve">To be </w:t>
      </w:r>
      <w:r w:rsidR="00A1349F">
        <w:rPr>
          <w:b/>
          <w:bCs/>
          <w:color w:val="833C0B" w:themeColor="accent2" w:themeShade="80"/>
          <w:sz w:val="30"/>
          <w:szCs w:val="30"/>
        </w:rPr>
        <w:t>b</w:t>
      </w:r>
      <w:r w:rsidR="00E36731" w:rsidRPr="00A536DA">
        <w:rPr>
          <w:b/>
          <w:bCs/>
          <w:color w:val="833C0B" w:themeColor="accent2" w:themeShade="80"/>
          <w:sz w:val="30"/>
          <w:szCs w:val="30"/>
        </w:rPr>
        <w:t xml:space="preserve">usiness </w:t>
      </w:r>
      <w:r w:rsidR="00A1349F">
        <w:rPr>
          <w:b/>
          <w:bCs/>
          <w:color w:val="833C0B" w:themeColor="accent2" w:themeShade="80"/>
          <w:sz w:val="30"/>
          <w:szCs w:val="30"/>
        </w:rPr>
        <w:t>p</w:t>
      </w:r>
      <w:r w:rsidR="00E36731" w:rsidRPr="00A536DA">
        <w:rPr>
          <w:b/>
          <w:bCs/>
          <w:color w:val="833C0B" w:themeColor="accent2" w:themeShade="80"/>
          <w:sz w:val="30"/>
          <w:szCs w:val="30"/>
        </w:rPr>
        <w:t>rocess</w:t>
      </w:r>
    </w:p>
    <w:p w14:paraId="515731F2" w14:textId="77777777" w:rsidR="00F75CD7" w:rsidRPr="00A536DA" w:rsidRDefault="00F75CD7" w:rsidP="00197C38">
      <w:pPr>
        <w:rPr>
          <w:b/>
          <w:bCs/>
          <w:color w:val="833C0B" w:themeColor="accent2" w:themeShade="80"/>
          <w:sz w:val="30"/>
          <w:szCs w:val="30"/>
        </w:rPr>
      </w:pPr>
    </w:p>
    <w:p w14:paraId="67BF8FFF" w14:textId="00E6E534" w:rsidR="00ED7A51" w:rsidRDefault="00624DBB" w:rsidP="00197C38">
      <w:r>
        <w:rPr>
          <w:noProof/>
        </w:rPr>
        <w:drawing>
          <wp:inline distT="0" distB="0" distL="0" distR="0" wp14:anchorId="34F3AC4C" wp14:editId="1C09F872">
            <wp:extent cx="6400800" cy="7200900"/>
            <wp:effectExtent l="0" t="0" r="0" b="0"/>
            <wp:docPr id="1032241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142" cy="72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709D8" w14:textId="67CD9EA4" w:rsidR="00197C38" w:rsidRDefault="00197C38" w:rsidP="00197C38">
      <w:pPr>
        <w:rPr>
          <w:noProof/>
        </w:rPr>
      </w:pPr>
    </w:p>
    <w:p w14:paraId="590A124E" w14:textId="77777777" w:rsidR="000F5073" w:rsidRDefault="000F5073" w:rsidP="00197C38">
      <w:pPr>
        <w:rPr>
          <w:b/>
          <w:bCs/>
          <w:color w:val="833C0B" w:themeColor="accent2" w:themeShade="80"/>
          <w:sz w:val="36"/>
          <w:szCs w:val="36"/>
        </w:rPr>
      </w:pPr>
    </w:p>
    <w:p w14:paraId="2E6170B9" w14:textId="706ABFF9" w:rsidR="00197C38" w:rsidRPr="00DB1432" w:rsidRDefault="00540168" w:rsidP="00197C38">
      <w:pPr>
        <w:rPr>
          <w:b/>
          <w:bCs/>
          <w:color w:val="833C0B" w:themeColor="accent2" w:themeShade="80"/>
          <w:sz w:val="36"/>
          <w:szCs w:val="36"/>
        </w:rPr>
      </w:pPr>
      <w:r>
        <w:rPr>
          <w:b/>
          <w:bCs/>
          <w:color w:val="833C0B" w:themeColor="accent2" w:themeShade="80"/>
          <w:sz w:val="36"/>
          <w:szCs w:val="36"/>
        </w:rPr>
        <w:t>4</w:t>
      </w:r>
      <w:r w:rsidR="00197C38" w:rsidRPr="00DB1432">
        <w:rPr>
          <w:b/>
          <w:bCs/>
          <w:color w:val="833C0B" w:themeColor="accent2" w:themeShade="80"/>
          <w:sz w:val="36"/>
          <w:szCs w:val="36"/>
        </w:rPr>
        <w:t>. Functional Requirements</w:t>
      </w:r>
    </w:p>
    <w:p w14:paraId="6B2E2718" w14:textId="77777777" w:rsidR="00197C38" w:rsidRDefault="00197C38" w:rsidP="00197C38"/>
    <w:p w14:paraId="649EC545" w14:textId="08A5D618" w:rsidR="00197C38" w:rsidRPr="00DB1432" w:rsidRDefault="00540168" w:rsidP="00197C38">
      <w:pPr>
        <w:rPr>
          <w:b/>
          <w:bCs/>
          <w:color w:val="833C0B" w:themeColor="accent2" w:themeShade="80"/>
          <w:sz w:val="30"/>
          <w:szCs w:val="30"/>
        </w:rPr>
      </w:pPr>
      <w:r>
        <w:rPr>
          <w:b/>
          <w:bCs/>
          <w:color w:val="833C0B" w:themeColor="accent2" w:themeShade="80"/>
          <w:sz w:val="30"/>
          <w:szCs w:val="30"/>
        </w:rPr>
        <w:t>4</w:t>
      </w:r>
      <w:r w:rsidR="00197C38" w:rsidRPr="00DB1432">
        <w:rPr>
          <w:b/>
          <w:bCs/>
          <w:color w:val="833C0B" w:themeColor="accent2" w:themeShade="80"/>
          <w:sz w:val="30"/>
          <w:szCs w:val="30"/>
        </w:rPr>
        <w:t>.1 User Module</w:t>
      </w:r>
    </w:p>
    <w:p w14:paraId="3A02C427" w14:textId="3A340077" w:rsidR="00197C38" w:rsidRDefault="00197C38" w:rsidP="00197C38">
      <w:r>
        <w:t xml:space="preserve">- </w:t>
      </w:r>
      <w:r w:rsidRPr="00DB1432">
        <w:rPr>
          <w:b/>
          <w:bCs/>
        </w:rPr>
        <w:t>Browse and Search</w:t>
      </w:r>
      <w:r>
        <w:t>:</w:t>
      </w:r>
    </w:p>
    <w:p w14:paraId="172BEF13" w14:textId="2CEC38C3" w:rsidR="00197C38" w:rsidRDefault="00197C38" w:rsidP="00197C38">
      <w:r>
        <w:t xml:space="preserve">  - Users can browse </w:t>
      </w:r>
      <w:r w:rsidR="00C761BE">
        <w:t>‘</w:t>
      </w:r>
      <w:r>
        <w:t>kitchen appliances</w:t>
      </w:r>
      <w:r w:rsidR="00C761BE">
        <w:t>’</w:t>
      </w:r>
      <w:r>
        <w:t xml:space="preserve"> category</w:t>
      </w:r>
      <w:r w:rsidR="00C761BE">
        <w:t xml:space="preserve"> from ‘shop by category’ option</w:t>
      </w:r>
      <w:r>
        <w:t>.</w:t>
      </w:r>
    </w:p>
    <w:p w14:paraId="0B7F7CC1" w14:textId="77777777" w:rsidR="00197C38" w:rsidRDefault="00197C38" w:rsidP="00197C38">
      <w:r>
        <w:t xml:space="preserve">  - Search functionality specific to kitchen appliances (e.g., by brand, type).</w:t>
      </w:r>
    </w:p>
    <w:p w14:paraId="34E1AB37" w14:textId="78B26BFF" w:rsidR="00197C38" w:rsidRDefault="00197C38" w:rsidP="00197C38">
      <w:r>
        <w:t xml:space="preserve">- </w:t>
      </w:r>
      <w:r w:rsidRPr="00DB1432">
        <w:rPr>
          <w:b/>
          <w:bCs/>
        </w:rPr>
        <w:t>Product Details</w:t>
      </w:r>
      <w:r>
        <w:t>:</w:t>
      </w:r>
    </w:p>
    <w:p w14:paraId="5072322C" w14:textId="77777777" w:rsidR="00197C38" w:rsidRDefault="00197C38" w:rsidP="00197C38">
      <w:r>
        <w:t xml:space="preserve">  - Display detailed descriptions, images, specifications, and customer reviews for each appliance.</w:t>
      </w:r>
    </w:p>
    <w:p w14:paraId="47FBAFFB" w14:textId="7B0E2257" w:rsidR="00197C38" w:rsidRDefault="00197C38" w:rsidP="00197C38">
      <w:r>
        <w:t xml:space="preserve">- </w:t>
      </w:r>
      <w:r w:rsidRPr="00DB1432">
        <w:rPr>
          <w:b/>
          <w:bCs/>
        </w:rPr>
        <w:t>Add to Cart and Checkout</w:t>
      </w:r>
      <w:r>
        <w:t>:</w:t>
      </w:r>
    </w:p>
    <w:p w14:paraId="1D9AFC8A" w14:textId="77777777" w:rsidR="00197C38" w:rsidRDefault="00197C38" w:rsidP="00197C38">
      <w:r>
        <w:t xml:space="preserve">  - Users can add appliances to the cart and proceed with checkout.</w:t>
      </w:r>
    </w:p>
    <w:p w14:paraId="5DD6F121" w14:textId="77777777" w:rsidR="00197C38" w:rsidRDefault="00197C38" w:rsidP="00197C38">
      <w:r>
        <w:t xml:space="preserve">  - Integration with existing payment gateways for secure transactions.</w:t>
      </w:r>
    </w:p>
    <w:p w14:paraId="19ED6545" w14:textId="063B9748" w:rsidR="00197C38" w:rsidRDefault="00197C38" w:rsidP="00197C38">
      <w:r>
        <w:t xml:space="preserve">- </w:t>
      </w:r>
      <w:r w:rsidRPr="00DB1432">
        <w:rPr>
          <w:b/>
          <w:bCs/>
        </w:rPr>
        <w:t>Order Tracking</w:t>
      </w:r>
      <w:r>
        <w:t>:</w:t>
      </w:r>
    </w:p>
    <w:p w14:paraId="4352B938" w14:textId="77777777" w:rsidR="00197C38" w:rsidRDefault="00197C38" w:rsidP="00197C38">
      <w:r>
        <w:t xml:space="preserve">  - Track delivery status of appliances similar to groceries.</w:t>
      </w:r>
    </w:p>
    <w:p w14:paraId="5798792D" w14:textId="3B7A409F" w:rsidR="00197C38" w:rsidRDefault="00197C38" w:rsidP="00197C38">
      <w:r>
        <w:t xml:space="preserve">- </w:t>
      </w:r>
      <w:r w:rsidRPr="00DB1432">
        <w:rPr>
          <w:b/>
          <w:bCs/>
        </w:rPr>
        <w:t>Customer Account</w:t>
      </w:r>
      <w:r>
        <w:t>:</w:t>
      </w:r>
    </w:p>
    <w:p w14:paraId="0F6D9967" w14:textId="77777777" w:rsidR="00197C38" w:rsidRDefault="00197C38" w:rsidP="00197C38">
      <w:r>
        <w:t xml:space="preserve">  - Manage orders, track order history, and view personalized recommendations across categories.</w:t>
      </w:r>
    </w:p>
    <w:p w14:paraId="7AA2C707" w14:textId="77777777" w:rsidR="00197C38" w:rsidRDefault="00197C38" w:rsidP="00197C38"/>
    <w:p w14:paraId="51BA43BD" w14:textId="3EF68C46" w:rsidR="00197C38" w:rsidRDefault="00540168" w:rsidP="00197C38">
      <w:r>
        <w:rPr>
          <w:b/>
          <w:bCs/>
          <w:color w:val="833C0B" w:themeColor="accent2" w:themeShade="80"/>
          <w:sz w:val="30"/>
          <w:szCs w:val="30"/>
        </w:rPr>
        <w:t>4</w:t>
      </w:r>
      <w:r w:rsidR="00197C38" w:rsidRPr="00DB1432">
        <w:rPr>
          <w:b/>
          <w:bCs/>
          <w:color w:val="833C0B" w:themeColor="accent2" w:themeShade="80"/>
          <w:sz w:val="30"/>
          <w:szCs w:val="30"/>
        </w:rPr>
        <w:t>.2 Admin Module</w:t>
      </w:r>
    </w:p>
    <w:p w14:paraId="71C58E96" w14:textId="6DC62A72" w:rsidR="00197C38" w:rsidRDefault="00197C38" w:rsidP="00197C38">
      <w:r>
        <w:t xml:space="preserve">- </w:t>
      </w:r>
      <w:r w:rsidRPr="00DB1432">
        <w:rPr>
          <w:b/>
          <w:bCs/>
        </w:rPr>
        <w:t>Dashboard</w:t>
      </w:r>
      <w:r>
        <w:t>:</w:t>
      </w:r>
    </w:p>
    <w:p w14:paraId="42FC0408" w14:textId="77777777" w:rsidR="00197C38" w:rsidRDefault="00197C38" w:rsidP="00197C38">
      <w:r>
        <w:t xml:space="preserve">  - Overview of sales analytics, inventory levels, and customer feedback for kitchen appliances.</w:t>
      </w:r>
    </w:p>
    <w:p w14:paraId="59338457" w14:textId="23D36B49" w:rsidR="00197C38" w:rsidRDefault="00197C38" w:rsidP="00197C38">
      <w:r>
        <w:t xml:space="preserve">- </w:t>
      </w:r>
      <w:r w:rsidRPr="00DB1432">
        <w:rPr>
          <w:b/>
          <w:bCs/>
        </w:rPr>
        <w:t>Product Management</w:t>
      </w:r>
      <w:r>
        <w:t>:</w:t>
      </w:r>
    </w:p>
    <w:p w14:paraId="2868EADA" w14:textId="77777777" w:rsidR="00197C38" w:rsidRDefault="00197C38" w:rsidP="00197C38">
      <w:r>
        <w:t xml:space="preserve">  - Add, edit, delete kitchen appliances with attributes (e.g., price, stock availability, specifications).</w:t>
      </w:r>
    </w:p>
    <w:p w14:paraId="5C068097" w14:textId="6E714498" w:rsidR="00197C38" w:rsidRDefault="00197C38" w:rsidP="00197C38">
      <w:r>
        <w:t xml:space="preserve">- </w:t>
      </w:r>
      <w:r w:rsidRPr="00DB1432">
        <w:rPr>
          <w:b/>
          <w:bCs/>
        </w:rPr>
        <w:t>Order Management</w:t>
      </w:r>
      <w:r>
        <w:t>:</w:t>
      </w:r>
    </w:p>
    <w:p w14:paraId="00800111" w14:textId="77777777" w:rsidR="00197C38" w:rsidRDefault="00197C38" w:rsidP="00197C38">
      <w:r>
        <w:t xml:space="preserve">  - View, update, and fulfill orders for kitchen appliances.</w:t>
      </w:r>
    </w:p>
    <w:p w14:paraId="49B5A558" w14:textId="5390E729" w:rsidR="00197C38" w:rsidRDefault="00197C38" w:rsidP="00197C38">
      <w:r>
        <w:t xml:space="preserve">- </w:t>
      </w:r>
      <w:r w:rsidRPr="00DB1432">
        <w:rPr>
          <w:b/>
          <w:bCs/>
        </w:rPr>
        <w:t>Inventory Management</w:t>
      </w:r>
      <w:r>
        <w:t>:</w:t>
      </w:r>
    </w:p>
    <w:p w14:paraId="5894F557" w14:textId="77777777" w:rsidR="00197C38" w:rsidRDefault="00197C38" w:rsidP="00197C38">
      <w:r>
        <w:t xml:space="preserve">  - Sync inventory levels with suppliers and manage stock for appliances.</w:t>
      </w:r>
    </w:p>
    <w:p w14:paraId="6594DDC6" w14:textId="77777777" w:rsidR="00197C38" w:rsidRDefault="00197C38" w:rsidP="00197C38"/>
    <w:p w14:paraId="1B0CE699" w14:textId="548AF74B" w:rsidR="00197C38" w:rsidRDefault="00540168" w:rsidP="00197C38">
      <w:r>
        <w:rPr>
          <w:b/>
          <w:bCs/>
          <w:color w:val="833C0B" w:themeColor="accent2" w:themeShade="80"/>
          <w:sz w:val="30"/>
          <w:szCs w:val="30"/>
        </w:rPr>
        <w:t>4</w:t>
      </w:r>
      <w:r w:rsidR="00197C38" w:rsidRPr="00DB1432">
        <w:rPr>
          <w:b/>
          <w:bCs/>
          <w:color w:val="833C0B" w:themeColor="accent2" w:themeShade="80"/>
          <w:sz w:val="30"/>
          <w:szCs w:val="30"/>
        </w:rPr>
        <w:t>.3 Integration Requirements</w:t>
      </w:r>
    </w:p>
    <w:p w14:paraId="58F7441D" w14:textId="77F9E59A" w:rsidR="00197C38" w:rsidRDefault="00197C38" w:rsidP="00197C38">
      <w:r>
        <w:t xml:space="preserve">- </w:t>
      </w:r>
      <w:r w:rsidRPr="00DB1432">
        <w:rPr>
          <w:b/>
          <w:bCs/>
        </w:rPr>
        <w:t>Database Integration</w:t>
      </w:r>
      <w:r>
        <w:t>:</w:t>
      </w:r>
    </w:p>
    <w:p w14:paraId="20FCDFC8" w14:textId="77777777" w:rsidR="00197C38" w:rsidRDefault="00197C38" w:rsidP="00197C38">
      <w:r>
        <w:t xml:space="preserve">  - Integrate new kitchen appliances category into existing product database.</w:t>
      </w:r>
    </w:p>
    <w:p w14:paraId="2021CDEE" w14:textId="5DE75A80" w:rsidR="00197C38" w:rsidRDefault="00197C38" w:rsidP="00197C38">
      <w:r>
        <w:t xml:space="preserve">- </w:t>
      </w:r>
      <w:r w:rsidRPr="00DB1432">
        <w:rPr>
          <w:b/>
          <w:bCs/>
        </w:rPr>
        <w:t>Payment Gateway Integration</w:t>
      </w:r>
      <w:r>
        <w:t>:</w:t>
      </w:r>
    </w:p>
    <w:p w14:paraId="4BE5E7DF" w14:textId="77777777" w:rsidR="00197C38" w:rsidRDefault="00197C38" w:rsidP="00197C38">
      <w:r>
        <w:t xml:space="preserve">  - Extend payment gateway options to include appliances.</w:t>
      </w:r>
    </w:p>
    <w:p w14:paraId="4DFD29A2" w14:textId="4FA02C94" w:rsidR="00197C38" w:rsidRDefault="00197C38" w:rsidP="00197C38">
      <w:r>
        <w:t xml:space="preserve">- </w:t>
      </w:r>
      <w:r w:rsidRPr="00DB1432">
        <w:rPr>
          <w:b/>
          <w:bCs/>
        </w:rPr>
        <w:t>Shipping Integration</w:t>
      </w:r>
      <w:r>
        <w:t>:</w:t>
      </w:r>
    </w:p>
    <w:p w14:paraId="0432FA9B" w14:textId="77777777" w:rsidR="00197C38" w:rsidRDefault="00197C38" w:rsidP="00197C38">
      <w:r>
        <w:t xml:space="preserve">  - Integrate with shipping carriers for appliance deliveries.</w:t>
      </w:r>
    </w:p>
    <w:p w14:paraId="3F83271E" w14:textId="77777777" w:rsidR="00DB1432" w:rsidRDefault="00DB1432" w:rsidP="00197C38"/>
    <w:p w14:paraId="5EFB8009" w14:textId="77777777" w:rsidR="007C2265" w:rsidRDefault="007C2265" w:rsidP="00197C38"/>
    <w:p w14:paraId="4C86820D" w14:textId="77777777" w:rsidR="007C2265" w:rsidRDefault="007C2265" w:rsidP="00197C38"/>
    <w:p w14:paraId="0194A8AE" w14:textId="77777777" w:rsidR="007C2265" w:rsidRDefault="007C2265" w:rsidP="00197C38"/>
    <w:p w14:paraId="1063BBF9" w14:textId="77777777" w:rsidR="007C2265" w:rsidRDefault="007C2265" w:rsidP="00197C38"/>
    <w:p w14:paraId="40717A07" w14:textId="0AD27D5F" w:rsidR="00197C38" w:rsidRDefault="00540168" w:rsidP="00197C38">
      <w:r>
        <w:rPr>
          <w:b/>
          <w:bCs/>
          <w:color w:val="833C0B" w:themeColor="accent2" w:themeShade="80"/>
          <w:sz w:val="36"/>
          <w:szCs w:val="36"/>
        </w:rPr>
        <w:t>5</w:t>
      </w:r>
      <w:r w:rsidR="00197C38" w:rsidRPr="00DB1432">
        <w:rPr>
          <w:b/>
          <w:bCs/>
          <w:color w:val="833C0B" w:themeColor="accent2" w:themeShade="80"/>
          <w:sz w:val="36"/>
          <w:szCs w:val="36"/>
        </w:rPr>
        <w:t>. Non-Functional Requirements</w:t>
      </w:r>
    </w:p>
    <w:p w14:paraId="5C63420C" w14:textId="77777777" w:rsidR="00197C38" w:rsidRDefault="00197C38" w:rsidP="00197C38"/>
    <w:p w14:paraId="66E9A897" w14:textId="134A5D13" w:rsidR="00197C38" w:rsidRPr="00DB1432" w:rsidRDefault="00540168" w:rsidP="00197C38">
      <w:pPr>
        <w:rPr>
          <w:b/>
          <w:bCs/>
          <w:color w:val="833C0B" w:themeColor="accent2" w:themeShade="80"/>
          <w:sz w:val="30"/>
          <w:szCs w:val="30"/>
        </w:rPr>
      </w:pPr>
      <w:r>
        <w:rPr>
          <w:b/>
          <w:bCs/>
          <w:color w:val="833C0B" w:themeColor="accent2" w:themeShade="80"/>
          <w:sz w:val="30"/>
          <w:szCs w:val="30"/>
        </w:rPr>
        <w:t>5</w:t>
      </w:r>
      <w:r w:rsidR="00197C38" w:rsidRPr="00DB1432">
        <w:rPr>
          <w:b/>
          <w:bCs/>
          <w:color w:val="833C0B" w:themeColor="accent2" w:themeShade="80"/>
          <w:sz w:val="30"/>
          <w:szCs w:val="30"/>
        </w:rPr>
        <w:t>.1 Performance</w:t>
      </w:r>
    </w:p>
    <w:p w14:paraId="2CF587B7" w14:textId="77777777" w:rsidR="00197C38" w:rsidRDefault="00197C38" w:rsidP="00197C38">
      <w:r>
        <w:t>- Ensure app performance remains optimal during peak traffic times.</w:t>
      </w:r>
    </w:p>
    <w:p w14:paraId="62644FAB" w14:textId="77777777" w:rsidR="00197C38" w:rsidRDefault="00197C38" w:rsidP="00197C38">
      <w:r>
        <w:t>- Response times for browsing, searching, and adding products should meet industry standards.</w:t>
      </w:r>
    </w:p>
    <w:p w14:paraId="3D514B4E" w14:textId="77777777" w:rsidR="00197C38" w:rsidRDefault="00197C38" w:rsidP="00197C38"/>
    <w:p w14:paraId="72C2D6A9" w14:textId="353D46D1" w:rsidR="00197C38" w:rsidRDefault="00540168" w:rsidP="00197C38">
      <w:r>
        <w:rPr>
          <w:b/>
          <w:bCs/>
          <w:color w:val="833C0B" w:themeColor="accent2" w:themeShade="80"/>
          <w:sz w:val="30"/>
          <w:szCs w:val="30"/>
        </w:rPr>
        <w:t>5</w:t>
      </w:r>
      <w:r w:rsidR="00197C38" w:rsidRPr="00DB1432">
        <w:rPr>
          <w:b/>
          <w:bCs/>
          <w:color w:val="833C0B" w:themeColor="accent2" w:themeShade="80"/>
          <w:sz w:val="30"/>
          <w:szCs w:val="30"/>
        </w:rPr>
        <w:t>.2 Security</w:t>
      </w:r>
    </w:p>
    <w:p w14:paraId="37B1FDBE" w14:textId="77777777" w:rsidR="00197C38" w:rsidRDefault="00197C38" w:rsidP="00197C38">
      <w:r>
        <w:t>- Implement robust security measures for handling payment information and user data.</w:t>
      </w:r>
    </w:p>
    <w:p w14:paraId="42602EAD" w14:textId="0C7E733B" w:rsidR="00197C38" w:rsidRDefault="00197C38" w:rsidP="00197C38">
      <w:r>
        <w:t>- Compliance with GDPR</w:t>
      </w:r>
      <w:r w:rsidR="00D42D6C">
        <w:t xml:space="preserve"> (General data protection regulation)</w:t>
      </w:r>
      <w:r>
        <w:t xml:space="preserve"> and other data protection regulations.</w:t>
      </w:r>
    </w:p>
    <w:p w14:paraId="7EEB75B7" w14:textId="77777777" w:rsidR="00197C38" w:rsidRDefault="00197C38" w:rsidP="00197C38"/>
    <w:p w14:paraId="2A0FE9A3" w14:textId="10BB8E21" w:rsidR="00197C38" w:rsidRDefault="00540168" w:rsidP="00197C38">
      <w:r>
        <w:rPr>
          <w:b/>
          <w:bCs/>
          <w:color w:val="833C0B" w:themeColor="accent2" w:themeShade="80"/>
          <w:sz w:val="30"/>
          <w:szCs w:val="30"/>
        </w:rPr>
        <w:t>5</w:t>
      </w:r>
      <w:r w:rsidR="00197C38" w:rsidRPr="00DB1432">
        <w:rPr>
          <w:b/>
          <w:bCs/>
          <w:color w:val="833C0B" w:themeColor="accent2" w:themeShade="80"/>
          <w:sz w:val="30"/>
          <w:szCs w:val="30"/>
        </w:rPr>
        <w:t>.3 Usability</w:t>
      </w:r>
    </w:p>
    <w:p w14:paraId="3F82EB4E" w14:textId="77777777" w:rsidR="00197C38" w:rsidRDefault="00197C38" w:rsidP="00197C38">
      <w:r>
        <w:t>- Maintain consistent UI/UX design across groceries and appliances categories.</w:t>
      </w:r>
    </w:p>
    <w:p w14:paraId="1C89E80E" w14:textId="13039BD8" w:rsidR="00197C38" w:rsidRDefault="00197C38" w:rsidP="00197C38">
      <w:r>
        <w:t xml:space="preserve">- </w:t>
      </w:r>
      <w:r w:rsidR="00D42D6C">
        <w:t>Seamless integration with existing categories</w:t>
      </w:r>
      <w:r>
        <w:t>.</w:t>
      </w:r>
    </w:p>
    <w:p w14:paraId="719816F5" w14:textId="77777777" w:rsidR="00197C38" w:rsidRDefault="00197C38" w:rsidP="00197C38"/>
    <w:p w14:paraId="72B5A5D8" w14:textId="1DEA0136" w:rsidR="00197C38" w:rsidRPr="00DB1432" w:rsidRDefault="00540168" w:rsidP="00197C38">
      <w:pPr>
        <w:rPr>
          <w:b/>
          <w:bCs/>
          <w:color w:val="833C0B" w:themeColor="accent2" w:themeShade="80"/>
          <w:sz w:val="36"/>
          <w:szCs w:val="36"/>
        </w:rPr>
      </w:pPr>
      <w:r>
        <w:rPr>
          <w:b/>
          <w:bCs/>
          <w:color w:val="833C0B" w:themeColor="accent2" w:themeShade="80"/>
          <w:sz w:val="36"/>
          <w:szCs w:val="36"/>
        </w:rPr>
        <w:t>6</w:t>
      </w:r>
      <w:r w:rsidR="00197C38" w:rsidRPr="00DB1432">
        <w:rPr>
          <w:b/>
          <w:bCs/>
          <w:color w:val="833C0B" w:themeColor="accent2" w:themeShade="80"/>
          <w:sz w:val="36"/>
          <w:szCs w:val="36"/>
        </w:rPr>
        <w:t>. Constraints</w:t>
      </w:r>
    </w:p>
    <w:p w14:paraId="3DA83E96" w14:textId="77777777" w:rsidR="00197C38" w:rsidRDefault="00197C38" w:rsidP="00197C38"/>
    <w:p w14:paraId="7A75E8B7" w14:textId="2629A07F" w:rsidR="00197C38" w:rsidRDefault="00197C38" w:rsidP="00197C38">
      <w:r>
        <w:t xml:space="preserve">- </w:t>
      </w:r>
      <w:r w:rsidRPr="00DB1432">
        <w:rPr>
          <w:b/>
          <w:bCs/>
        </w:rPr>
        <w:t>Budget</w:t>
      </w:r>
      <w:r>
        <w:t>: Development and integration costs should not exceed X</w:t>
      </w:r>
      <w:r w:rsidR="00D42D6C">
        <w:t xml:space="preserve"> INR</w:t>
      </w:r>
      <w:r>
        <w:t>.</w:t>
      </w:r>
    </w:p>
    <w:p w14:paraId="186DA7B9" w14:textId="3EF3BD21" w:rsidR="00197C38" w:rsidRDefault="00197C38" w:rsidP="00197C38">
      <w:r>
        <w:t xml:space="preserve">- </w:t>
      </w:r>
      <w:r w:rsidRPr="00DB1432">
        <w:rPr>
          <w:b/>
          <w:bCs/>
        </w:rPr>
        <w:t>Timeline</w:t>
      </w:r>
      <w:r>
        <w:t>: Feature rollout targeted within X weeks to align with marketing campaigns and seasonal promotions.</w:t>
      </w:r>
    </w:p>
    <w:p w14:paraId="41C825C5" w14:textId="320D1ADF" w:rsidR="00197C38" w:rsidRDefault="00197C38" w:rsidP="00197C38">
      <w:r>
        <w:t xml:space="preserve">- </w:t>
      </w:r>
      <w:r w:rsidRPr="00DB1432">
        <w:rPr>
          <w:b/>
          <w:bCs/>
        </w:rPr>
        <w:t>Technological Compatibility</w:t>
      </w:r>
      <w:r>
        <w:t>: Ensure compatibility with existing app infrastructure and third-party systems.</w:t>
      </w:r>
    </w:p>
    <w:p w14:paraId="365DCDEF" w14:textId="77777777" w:rsidR="00197C38" w:rsidRDefault="00197C38" w:rsidP="00197C38"/>
    <w:p w14:paraId="47B21BB8" w14:textId="1BB23735" w:rsidR="00197C38" w:rsidRDefault="00540168" w:rsidP="00197C38">
      <w:r>
        <w:rPr>
          <w:b/>
          <w:bCs/>
          <w:color w:val="833C0B" w:themeColor="accent2" w:themeShade="80"/>
          <w:sz w:val="36"/>
          <w:szCs w:val="36"/>
        </w:rPr>
        <w:t>7</w:t>
      </w:r>
      <w:r w:rsidR="00197C38" w:rsidRPr="00DB1432">
        <w:rPr>
          <w:b/>
          <w:bCs/>
          <w:color w:val="833C0B" w:themeColor="accent2" w:themeShade="80"/>
          <w:sz w:val="36"/>
          <w:szCs w:val="36"/>
        </w:rPr>
        <w:t>. Assumptions and Dependencies</w:t>
      </w:r>
    </w:p>
    <w:p w14:paraId="16DE5024" w14:textId="77777777" w:rsidR="00197C38" w:rsidRDefault="00197C38" w:rsidP="00197C38"/>
    <w:p w14:paraId="69B536F0" w14:textId="1564B0D0" w:rsidR="00197C38" w:rsidRDefault="00197C38" w:rsidP="00197C38">
      <w:r>
        <w:t xml:space="preserve">- </w:t>
      </w:r>
      <w:r w:rsidRPr="00DB1432">
        <w:rPr>
          <w:b/>
          <w:bCs/>
        </w:rPr>
        <w:t>Assumptions</w:t>
      </w:r>
      <w:r>
        <w:t>: Users have internet access and compatible devices to access the app.</w:t>
      </w:r>
    </w:p>
    <w:p w14:paraId="6809886D" w14:textId="54B09583" w:rsidR="00197C38" w:rsidRDefault="00197C38" w:rsidP="00197C38">
      <w:r>
        <w:t xml:space="preserve">- </w:t>
      </w:r>
      <w:r w:rsidRPr="00DB1432">
        <w:rPr>
          <w:b/>
          <w:bCs/>
        </w:rPr>
        <w:t>Dependencies</w:t>
      </w:r>
      <w:r>
        <w:t>: Integration with third-party APIs for payment processing and shipping logistics.</w:t>
      </w:r>
    </w:p>
    <w:p w14:paraId="50C3A55F" w14:textId="77777777" w:rsidR="00197C38" w:rsidRDefault="00197C38" w:rsidP="00197C38"/>
    <w:p w14:paraId="7CAC1D4D" w14:textId="5C82DADD" w:rsidR="00197C38" w:rsidRDefault="00540168" w:rsidP="00197C38">
      <w:r>
        <w:rPr>
          <w:b/>
          <w:bCs/>
          <w:color w:val="833C0B" w:themeColor="accent2" w:themeShade="80"/>
          <w:sz w:val="36"/>
          <w:szCs w:val="36"/>
        </w:rPr>
        <w:t>8</w:t>
      </w:r>
      <w:r w:rsidR="00197C38" w:rsidRPr="00DB1432">
        <w:rPr>
          <w:b/>
          <w:bCs/>
          <w:color w:val="833C0B" w:themeColor="accent2" w:themeShade="80"/>
          <w:sz w:val="36"/>
          <w:szCs w:val="36"/>
        </w:rPr>
        <w:t>. Risks and Mitigation Strategies</w:t>
      </w:r>
    </w:p>
    <w:p w14:paraId="71ED1379" w14:textId="77777777" w:rsidR="00197C38" w:rsidRDefault="00197C38" w:rsidP="00197C38"/>
    <w:p w14:paraId="2F10F694" w14:textId="7584116A" w:rsidR="00197C38" w:rsidRDefault="00DB1432" w:rsidP="00197C38">
      <w:r>
        <w:t xml:space="preserve">  </w:t>
      </w:r>
      <w:r w:rsidR="00197C38">
        <w:t xml:space="preserve">- </w:t>
      </w:r>
      <w:r w:rsidR="00197C38" w:rsidRPr="00DB1432">
        <w:rPr>
          <w:b/>
          <w:bCs/>
        </w:rPr>
        <w:t>Risk</w:t>
      </w:r>
      <w:r w:rsidR="00197C38">
        <w:t>: Potential delays in product integration or technical issues during rollout.</w:t>
      </w:r>
    </w:p>
    <w:p w14:paraId="38D05BB7" w14:textId="01C3EBEB" w:rsidR="00197C38" w:rsidRDefault="00197C38" w:rsidP="00197C38">
      <w:r>
        <w:t xml:space="preserve">  - </w:t>
      </w:r>
      <w:r w:rsidRPr="00DB1432">
        <w:rPr>
          <w:b/>
          <w:bCs/>
        </w:rPr>
        <w:t>Mitigation</w:t>
      </w:r>
      <w:r>
        <w:t>: Conduct thorough testing and implement a phased rollout strategy.</w:t>
      </w:r>
    </w:p>
    <w:p w14:paraId="2C5B4E0E" w14:textId="77777777" w:rsidR="00197C38" w:rsidRDefault="00197C38" w:rsidP="00197C38"/>
    <w:p w14:paraId="70B9C37F" w14:textId="77777777" w:rsidR="007C2265" w:rsidRDefault="007C2265" w:rsidP="00197C38"/>
    <w:p w14:paraId="5A5F02B2" w14:textId="77777777" w:rsidR="007C2265" w:rsidRDefault="007C2265" w:rsidP="00197C38"/>
    <w:p w14:paraId="6CDA0D63" w14:textId="77777777" w:rsidR="007C2265" w:rsidRDefault="007C2265" w:rsidP="00197C38"/>
    <w:p w14:paraId="39ECAB60" w14:textId="77777777" w:rsidR="007C2265" w:rsidRDefault="007C2265" w:rsidP="00197C38"/>
    <w:p w14:paraId="46238E64" w14:textId="77777777" w:rsidR="007C2265" w:rsidRDefault="007C2265" w:rsidP="00197C38"/>
    <w:p w14:paraId="57617A10" w14:textId="77777777" w:rsidR="007C2265" w:rsidRDefault="007C2265" w:rsidP="00197C38"/>
    <w:p w14:paraId="4CEF1678" w14:textId="77777777" w:rsidR="007C2265" w:rsidRDefault="007C2265" w:rsidP="00197C38"/>
    <w:p w14:paraId="5BCB932E" w14:textId="77777777" w:rsidR="007C2265" w:rsidRDefault="007C2265" w:rsidP="00197C38"/>
    <w:p w14:paraId="1107F4DE" w14:textId="326ED1D9" w:rsidR="00197C38" w:rsidRDefault="00540168" w:rsidP="00197C38">
      <w:r>
        <w:rPr>
          <w:b/>
          <w:bCs/>
          <w:color w:val="833C0B" w:themeColor="accent2" w:themeShade="80"/>
          <w:sz w:val="36"/>
          <w:szCs w:val="36"/>
        </w:rPr>
        <w:t>9</w:t>
      </w:r>
      <w:r w:rsidR="00197C38" w:rsidRPr="00DB1432">
        <w:rPr>
          <w:b/>
          <w:bCs/>
          <w:color w:val="833C0B" w:themeColor="accent2" w:themeShade="80"/>
          <w:sz w:val="36"/>
          <w:szCs w:val="36"/>
        </w:rPr>
        <w:t>. Sign-off</w:t>
      </w:r>
    </w:p>
    <w:p w14:paraId="553B9345" w14:textId="77777777" w:rsidR="007C2265" w:rsidRDefault="007C2265" w:rsidP="00197C38"/>
    <w:p w14:paraId="3ED3EE03" w14:textId="6C10D5AC" w:rsidR="00197C38" w:rsidRDefault="00197C38" w:rsidP="00197C38">
      <w:r>
        <w:t>This Business Requirement Document (BRD) is approved by</w:t>
      </w:r>
    </w:p>
    <w:tbl>
      <w:tblPr>
        <w:tblpPr w:leftFromText="180" w:rightFromText="180" w:vertAnchor="text" w:horzAnchor="margin" w:tblpY="199"/>
        <w:tblW w:w="102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0"/>
        <w:gridCol w:w="2017"/>
        <w:gridCol w:w="2014"/>
        <w:gridCol w:w="2840"/>
        <w:gridCol w:w="1188"/>
      </w:tblGrid>
      <w:tr w:rsidR="00D42D6C" w14:paraId="75D53B83" w14:textId="77777777" w:rsidTr="00D42D6C">
        <w:trPr>
          <w:trHeight w:val="268"/>
        </w:trPr>
        <w:tc>
          <w:tcPr>
            <w:tcW w:w="2240" w:type="dxa"/>
          </w:tcPr>
          <w:p w14:paraId="0D2684E3" w14:textId="77777777" w:rsidR="00D42D6C" w:rsidRDefault="00D42D6C" w:rsidP="00D42D6C">
            <w:pPr>
              <w:pStyle w:val="TableParagraph"/>
              <w:spacing w:line="248" w:lineRule="exact"/>
              <w:ind w:left="895" w:right="888"/>
              <w:jc w:val="center"/>
              <w:rPr>
                <w:b/>
              </w:rPr>
            </w:pPr>
            <w:r>
              <w:rPr>
                <w:b/>
                <w:color w:val="2D74B5"/>
              </w:rPr>
              <w:t>Role</w:t>
            </w:r>
          </w:p>
        </w:tc>
        <w:tc>
          <w:tcPr>
            <w:tcW w:w="2017" w:type="dxa"/>
          </w:tcPr>
          <w:p w14:paraId="19C4A679" w14:textId="77777777" w:rsidR="00D42D6C" w:rsidRDefault="00D42D6C" w:rsidP="00D42D6C">
            <w:pPr>
              <w:pStyle w:val="TableParagraph"/>
              <w:spacing w:line="248" w:lineRule="exact"/>
              <w:ind w:left="714" w:right="708"/>
              <w:jc w:val="center"/>
              <w:rPr>
                <w:b/>
              </w:rPr>
            </w:pPr>
            <w:r>
              <w:rPr>
                <w:b/>
                <w:color w:val="2D74B5"/>
              </w:rPr>
              <w:t>Name</w:t>
            </w:r>
          </w:p>
        </w:tc>
        <w:tc>
          <w:tcPr>
            <w:tcW w:w="2014" w:type="dxa"/>
          </w:tcPr>
          <w:p w14:paraId="283337AA" w14:textId="77777777" w:rsidR="00D42D6C" w:rsidRDefault="00D42D6C" w:rsidP="00D42D6C">
            <w:pPr>
              <w:pStyle w:val="TableParagraph"/>
              <w:spacing w:line="248" w:lineRule="exact"/>
              <w:ind w:left="781" w:right="779"/>
              <w:jc w:val="center"/>
              <w:rPr>
                <w:b/>
              </w:rPr>
            </w:pPr>
            <w:r>
              <w:rPr>
                <w:b/>
                <w:color w:val="2D74B5"/>
              </w:rPr>
              <w:t>Title</w:t>
            </w:r>
          </w:p>
        </w:tc>
        <w:tc>
          <w:tcPr>
            <w:tcW w:w="2840" w:type="dxa"/>
          </w:tcPr>
          <w:p w14:paraId="4FEB4814" w14:textId="77777777" w:rsidR="00D42D6C" w:rsidRDefault="00D42D6C" w:rsidP="00D42D6C">
            <w:pPr>
              <w:pStyle w:val="TableParagraph"/>
              <w:spacing w:line="248" w:lineRule="exact"/>
              <w:ind w:left="963" w:right="954"/>
              <w:jc w:val="center"/>
              <w:rPr>
                <w:b/>
              </w:rPr>
            </w:pPr>
            <w:r>
              <w:rPr>
                <w:b/>
                <w:color w:val="2D74B5"/>
              </w:rPr>
              <w:t>Signature</w:t>
            </w:r>
          </w:p>
        </w:tc>
        <w:tc>
          <w:tcPr>
            <w:tcW w:w="1188" w:type="dxa"/>
          </w:tcPr>
          <w:p w14:paraId="10390082" w14:textId="77777777" w:rsidR="00D42D6C" w:rsidRDefault="00D42D6C" w:rsidP="00D42D6C">
            <w:pPr>
              <w:pStyle w:val="TableParagraph"/>
              <w:spacing w:line="248" w:lineRule="exact"/>
              <w:ind w:left="375"/>
              <w:rPr>
                <w:b/>
              </w:rPr>
            </w:pPr>
            <w:r>
              <w:rPr>
                <w:b/>
                <w:color w:val="2D74B5"/>
              </w:rPr>
              <w:t>Date</w:t>
            </w:r>
          </w:p>
        </w:tc>
      </w:tr>
      <w:tr w:rsidR="00D42D6C" w14:paraId="5498099B" w14:textId="77777777" w:rsidTr="00D42D6C">
        <w:trPr>
          <w:trHeight w:val="508"/>
        </w:trPr>
        <w:tc>
          <w:tcPr>
            <w:tcW w:w="2240" w:type="dxa"/>
          </w:tcPr>
          <w:p w14:paraId="10590AF3" w14:textId="77777777" w:rsidR="00D42D6C" w:rsidRDefault="00D42D6C" w:rsidP="00D42D6C">
            <w:pPr>
              <w:pStyle w:val="TableParagraph"/>
              <w:spacing w:before="116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Sponsor</w:t>
            </w:r>
          </w:p>
        </w:tc>
        <w:tc>
          <w:tcPr>
            <w:tcW w:w="2017" w:type="dxa"/>
          </w:tcPr>
          <w:p w14:paraId="4305D795" w14:textId="77777777" w:rsidR="00D42D6C" w:rsidRDefault="00D42D6C" w:rsidP="00D42D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14" w:type="dxa"/>
          </w:tcPr>
          <w:p w14:paraId="522C37A9" w14:textId="77777777" w:rsidR="00D42D6C" w:rsidRDefault="00D42D6C" w:rsidP="00D42D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40" w:type="dxa"/>
          </w:tcPr>
          <w:p w14:paraId="056021A5" w14:textId="77777777" w:rsidR="00D42D6C" w:rsidRDefault="00D42D6C" w:rsidP="00D42D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88" w:type="dxa"/>
          </w:tcPr>
          <w:p w14:paraId="53F762D9" w14:textId="77777777" w:rsidR="00D42D6C" w:rsidRDefault="00D42D6C" w:rsidP="00D42D6C">
            <w:pPr>
              <w:pStyle w:val="TableParagraph"/>
              <w:rPr>
                <w:rFonts w:ascii="Times New Roman"/>
              </w:rPr>
            </w:pPr>
          </w:p>
        </w:tc>
      </w:tr>
      <w:tr w:rsidR="00D42D6C" w14:paraId="5263B3F3" w14:textId="77777777" w:rsidTr="00D42D6C">
        <w:trPr>
          <w:trHeight w:val="508"/>
        </w:trPr>
        <w:tc>
          <w:tcPr>
            <w:tcW w:w="2240" w:type="dxa"/>
          </w:tcPr>
          <w:p w14:paraId="67B552ED" w14:textId="77777777" w:rsidR="00D42D6C" w:rsidRDefault="00D42D6C" w:rsidP="00D42D6C">
            <w:pPr>
              <w:pStyle w:val="TableParagraph"/>
              <w:spacing w:before="117"/>
              <w:ind w:left="107"/>
            </w:pPr>
            <w:r>
              <w:t>Business</w:t>
            </w:r>
            <w:r>
              <w:rPr>
                <w:spacing w:val="-1"/>
              </w:rPr>
              <w:t xml:space="preserve"> </w:t>
            </w:r>
            <w:r>
              <w:t>Owner</w:t>
            </w:r>
          </w:p>
        </w:tc>
        <w:tc>
          <w:tcPr>
            <w:tcW w:w="2017" w:type="dxa"/>
          </w:tcPr>
          <w:p w14:paraId="323B4336" w14:textId="77777777" w:rsidR="00D42D6C" w:rsidRDefault="00D42D6C" w:rsidP="00D42D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14" w:type="dxa"/>
          </w:tcPr>
          <w:p w14:paraId="268E44C9" w14:textId="77777777" w:rsidR="00D42D6C" w:rsidRDefault="00D42D6C" w:rsidP="00D42D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40" w:type="dxa"/>
          </w:tcPr>
          <w:p w14:paraId="3AF1A883" w14:textId="77777777" w:rsidR="00D42D6C" w:rsidRDefault="00D42D6C" w:rsidP="00D42D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88" w:type="dxa"/>
          </w:tcPr>
          <w:p w14:paraId="63DA8D18" w14:textId="77777777" w:rsidR="00D42D6C" w:rsidRDefault="00D42D6C" w:rsidP="00D42D6C">
            <w:pPr>
              <w:pStyle w:val="TableParagraph"/>
              <w:rPr>
                <w:rFonts w:ascii="Times New Roman"/>
              </w:rPr>
            </w:pPr>
          </w:p>
        </w:tc>
      </w:tr>
      <w:tr w:rsidR="00D42D6C" w14:paraId="21520A83" w14:textId="77777777" w:rsidTr="00D42D6C">
        <w:trPr>
          <w:trHeight w:val="508"/>
        </w:trPr>
        <w:tc>
          <w:tcPr>
            <w:tcW w:w="2240" w:type="dxa"/>
          </w:tcPr>
          <w:p w14:paraId="55FB5023" w14:textId="3096E96C" w:rsidR="00D42D6C" w:rsidRDefault="0078381B" w:rsidP="00D42D6C">
            <w:pPr>
              <w:pStyle w:val="TableParagraph"/>
              <w:spacing w:before="116"/>
              <w:ind w:left="107"/>
            </w:pPr>
            <w:r>
              <w:t>Product Owner</w:t>
            </w:r>
          </w:p>
        </w:tc>
        <w:tc>
          <w:tcPr>
            <w:tcW w:w="2017" w:type="dxa"/>
          </w:tcPr>
          <w:p w14:paraId="253E26E8" w14:textId="77777777" w:rsidR="00D42D6C" w:rsidRDefault="00D42D6C" w:rsidP="00D42D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14" w:type="dxa"/>
          </w:tcPr>
          <w:p w14:paraId="5C67641A" w14:textId="77777777" w:rsidR="00D42D6C" w:rsidRDefault="00D42D6C" w:rsidP="00D42D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40" w:type="dxa"/>
          </w:tcPr>
          <w:p w14:paraId="057820C6" w14:textId="77777777" w:rsidR="00D42D6C" w:rsidRDefault="00D42D6C" w:rsidP="00D42D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88" w:type="dxa"/>
          </w:tcPr>
          <w:p w14:paraId="6C8E11E9" w14:textId="77777777" w:rsidR="00D42D6C" w:rsidRDefault="00D42D6C" w:rsidP="00D42D6C">
            <w:pPr>
              <w:pStyle w:val="TableParagraph"/>
              <w:rPr>
                <w:rFonts w:ascii="Times New Roman"/>
              </w:rPr>
            </w:pPr>
          </w:p>
        </w:tc>
      </w:tr>
      <w:tr w:rsidR="00D42D6C" w14:paraId="1233BDBF" w14:textId="77777777" w:rsidTr="00D42D6C">
        <w:trPr>
          <w:trHeight w:val="508"/>
        </w:trPr>
        <w:tc>
          <w:tcPr>
            <w:tcW w:w="2240" w:type="dxa"/>
          </w:tcPr>
          <w:p w14:paraId="636A0899" w14:textId="77777777" w:rsidR="00D42D6C" w:rsidRDefault="00D42D6C" w:rsidP="00D42D6C">
            <w:pPr>
              <w:pStyle w:val="TableParagraph"/>
              <w:spacing w:before="119"/>
              <w:ind w:left="107"/>
            </w:pPr>
            <w:r>
              <w:t>System</w:t>
            </w:r>
            <w:r>
              <w:rPr>
                <w:spacing w:val="-1"/>
              </w:rPr>
              <w:t xml:space="preserve"> </w:t>
            </w:r>
            <w:r>
              <w:t>Architect</w:t>
            </w:r>
          </w:p>
        </w:tc>
        <w:tc>
          <w:tcPr>
            <w:tcW w:w="2017" w:type="dxa"/>
          </w:tcPr>
          <w:p w14:paraId="75D8BA95" w14:textId="77777777" w:rsidR="00D42D6C" w:rsidRDefault="00D42D6C" w:rsidP="00D42D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14" w:type="dxa"/>
          </w:tcPr>
          <w:p w14:paraId="167AE0A4" w14:textId="77777777" w:rsidR="00D42D6C" w:rsidRDefault="00D42D6C" w:rsidP="00D42D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40" w:type="dxa"/>
          </w:tcPr>
          <w:p w14:paraId="0308A675" w14:textId="77777777" w:rsidR="00D42D6C" w:rsidRDefault="00D42D6C" w:rsidP="00D42D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88" w:type="dxa"/>
          </w:tcPr>
          <w:p w14:paraId="7DE696CA" w14:textId="77777777" w:rsidR="00D42D6C" w:rsidRDefault="00D42D6C" w:rsidP="00D42D6C">
            <w:pPr>
              <w:pStyle w:val="TableParagraph"/>
              <w:rPr>
                <w:rFonts w:ascii="Times New Roman"/>
              </w:rPr>
            </w:pPr>
          </w:p>
        </w:tc>
      </w:tr>
      <w:tr w:rsidR="00D42D6C" w14:paraId="7908B21F" w14:textId="77777777" w:rsidTr="00D42D6C">
        <w:trPr>
          <w:trHeight w:val="508"/>
        </w:trPr>
        <w:tc>
          <w:tcPr>
            <w:tcW w:w="2240" w:type="dxa"/>
          </w:tcPr>
          <w:p w14:paraId="66030441" w14:textId="77777777" w:rsidR="00D42D6C" w:rsidRDefault="00D42D6C" w:rsidP="00D42D6C">
            <w:pPr>
              <w:pStyle w:val="TableParagraph"/>
              <w:spacing w:before="119"/>
              <w:ind w:left="107"/>
            </w:pPr>
            <w:r>
              <w:t>Development</w:t>
            </w:r>
            <w:r>
              <w:rPr>
                <w:spacing w:val="-1"/>
              </w:rPr>
              <w:t xml:space="preserve"> </w:t>
            </w:r>
            <w:r>
              <w:t>Lead</w:t>
            </w:r>
          </w:p>
        </w:tc>
        <w:tc>
          <w:tcPr>
            <w:tcW w:w="2017" w:type="dxa"/>
          </w:tcPr>
          <w:p w14:paraId="1CC7107A" w14:textId="77777777" w:rsidR="00D42D6C" w:rsidRDefault="00D42D6C" w:rsidP="00D42D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14" w:type="dxa"/>
          </w:tcPr>
          <w:p w14:paraId="1BCFCA26" w14:textId="77777777" w:rsidR="00D42D6C" w:rsidRDefault="00D42D6C" w:rsidP="00D42D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40" w:type="dxa"/>
          </w:tcPr>
          <w:p w14:paraId="0D8AE5A1" w14:textId="77777777" w:rsidR="00D42D6C" w:rsidRDefault="00D42D6C" w:rsidP="00D42D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88" w:type="dxa"/>
          </w:tcPr>
          <w:p w14:paraId="24981274" w14:textId="77777777" w:rsidR="00D42D6C" w:rsidRDefault="00D42D6C" w:rsidP="00D42D6C">
            <w:pPr>
              <w:pStyle w:val="TableParagraph"/>
              <w:rPr>
                <w:rFonts w:ascii="Times New Roman"/>
              </w:rPr>
            </w:pPr>
          </w:p>
        </w:tc>
      </w:tr>
    </w:tbl>
    <w:p w14:paraId="635EC95F" w14:textId="77777777" w:rsidR="00197C38" w:rsidRDefault="00197C38" w:rsidP="00197C38"/>
    <w:p w14:paraId="46602B03" w14:textId="16ACD198" w:rsidR="00197C38" w:rsidRDefault="00197C38" w:rsidP="00197C38"/>
    <w:sectPr w:rsidR="00197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F3257"/>
    <w:multiLevelType w:val="multilevel"/>
    <w:tmpl w:val="522E0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5F10B8"/>
    <w:multiLevelType w:val="hybridMultilevel"/>
    <w:tmpl w:val="26EED10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9B2657"/>
    <w:multiLevelType w:val="hybridMultilevel"/>
    <w:tmpl w:val="168403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7410B8"/>
    <w:multiLevelType w:val="multilevel"/>
    <w:tmpl w:val="41C476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0430713"/>
    <w:multiLevelType w:val="hybridMultilevel"/>
    <w:tmpl w:val="A46C6B2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57314BBF"/>
    <w:multiLevelType w:val="hybridMultilevel"/>
    <w:tmpl w:val="C13E1CC4"/>
    <w:lvl w:ilvl="0" w:tplc="4D1C92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955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2518169">
    <w:abstractNumId w:val="5"/>
  </w:num>
  <w:num w:numId="2" w16cid:durableId="107820135">
    <w:abstractNumId w:val="0"/>
  </w:num>
  <w:num w:numId="3" w16cid:durableId="2042633264">
    <w:abstractNumId w:val="2"/>
  </w:num>
  <w:num w:numId="4" w16cid:durableId="917522470">
    <w:abstractNumId w:val="3"/>
  </w:num>
  <w:num w:numId="5" w16cid:durableId="1852141319">
    <w:abstractNumId w:val="1"/>
  </w:num>
  <w:num w:numId="6" w16cid:durableId="720447894">
    <w:abstractNumId w:val="6"/>
  </w:num>
  <w:num w:numId="7" w16cid:durableId="5019410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6F"/>
    <w:rsid w:val="00014B05"/>
    <w:rsid w:val="000F1694"/>
    <w:rsid w:val="000F239C"/>
    <w:rsid w:val="000F5073"/>
    <w:rsid w:val="00117709"/>
    <w:rsid w:val="001952D5"/>
    <w:rsid w:val="00197C38"/>
    <w:rsid w:val="001C537F"/>
    <w:rsid w:val="002463F4"/>
    <w:rsid w:val="00250FDE"/>
    <w:rsid w:val="00267B2E"/>
    <w:rsid w:val="00292152"/>
    <w:rsid w:val="002D3FEA"/>
    <w:rsid w:val="003079C7"/>
    <w:rsid w:val="0042455A"/>
    <w:rsid w:val="0046131D"/>
    <w:rsid w:val="00464441"/>
    <w:rsid w:val="00476407"/>
    <w:rsid w:val="0048156A"/>
    <w:rsid w:val="00540168"/>
    <w:rsid w:val="0059388C"/>
    <w:rsid w:val="005962F1"/>
    <w:rsid w:val="006211E3"/>
    <w:rsid w:val="00624DBB"/>
    <w:rsid w:val="00655888"/>
    <w:rsid w:val="0066794A"/>
    <w:rsid w:val="006A1E7F"/>
    <w:rsid w:val="006F330B"/>
    <w:rsid w:val="006F7FBE"/>
    <w:rsid w:val="0078381B"/>
    <w:rsid w:val="007C2265"/>
    <w:rsid w:val="00851C9F"/>
    <w:rsid w:val="00856CC8"/>
    <w:rsid w:val="00885B3E"/>
    <w:rsid w:val="008D376D"/>
    <w:rsid w:val="00956FCE"/>
    <w:rsid w:val="009B2288"/>
    <w:rsid w:val="009E0659"/>
    <w:rsid w:val="00A1349F"/>
    <w:rsid w:val="00A536DA"/>
    <w:rsid w:val="00AB39BD"/>
    <w:rsid w:val="00AB677D"/>
    <w:rsid w:val="00AD0B87"/>
    <w:rsid w:val="00AD35ED"/>
    <w:rsid w:val="00AF50E0"/>
    <w:rsid w:val="00B6475B"/>
    <w:rsid w:val="00C761BE"/>
    <w:rsid w:val="00D42D6C"/>
    <w:rsid w:val="00D779A5"/>
    <w:rsid w:val="00DA166F"/>
    <w:rsid w:val="00DA2EA8"/>
    <w:rsid w:val="00DB1432"/>
    <w:rsid w:val="00E35DC1"/>
    <w:rsid w:val="00E36731"/>
    <w:rsid w:val="00EB7DFD"/>
    <w:rsid w:val="00ED7A51"/>
    <w:rsid w:val="00EF00BC"/>
    <w:rsid w:val="00F05080"/>
    <w:rsid w:val="00F37749"/>
    <w:rsid w:val="00F634B9"/>
    <w:rsid w:val="00F75CD7"/>
    <w:rsid w:val="00F84917"/>
    <w:rsid w:val="00FC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F19FF"/>
  <w15:chartTrackingRefBased/>
  <w15:docId w15:val="{82BB9324-8DF9-7B47-AD3A-4F66E1BA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3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6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13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885B3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885B3E"/>
    <w:rPr>
      <w:rFonts w:ascii="Calibri" w:eastAsia="Calibri" w:hAnsi="Calibri" w:cs="Calibri"/>
      <w:sz w:val="22"/>
      <w:szCs w:val="22"/>
    </w:rPr>
  </w:style>
  <w:style w:type="paragraph" w:styleId="Title">
    <w:name w:val="Title"/>
    <w:basedOn w:val="Normal"/>
    <w:link w:val="TitleChar"/>
    <w:uiPriority w:val="10"/>
    <w:qFormat/>
    <w:rsid w:val="00885B3E"/>
    <w:pPr>
      <w:widowControl w:val="0"/>
      <w:autoSpaceDE w:val="0"/>
      <w:autoSpaceDN w:val="0"/>
      <w:ind w:left="2172" w:right="534" w:firstLine="1265"/>
    </w:pPr>
    <w:rPr>
      <w:rFonts w:ascii="Calibri Light" w:eastAsia="Calibri Light" w:hAnsi="Calibri Light" w:cs="Calibri Light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5B3E"/>
    <w:rPr>
      <w:rFonts w:ascii="Calibri Light" w:eastAsia="Calibri Light" w:hAnsi="Calibri Light" w:cs="Calibri Light"/>
      <w:sz w:val="52"/>
      <w:szCs w:val="52"/>
    </w:rPr>
  </w:style>
  <w:style w:type="paragraph" w:customStyle="1" w:styleId="TableParagraph">
    <w:name w:val="Table Paragraph"/>
    <w:basedOn w:val="Normal"/>
    <w:uiPriority w:val="1"/>
    <w:qFormat/>
    <w:rsid w:val="00D42D6C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6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 M</dc:creator>
  <cp:keywords/>
  <dc:description/>
  <cp:lastModifiedBy>ACER</cp:lastModifiedBy>
  <cp:revision>22</cp:revision>
  <dcterms:created xsi:type="dcterms:W3CDTF">2021-03-02T02:06:00Z</dcterms:created>
  <dcterms:modified xsi:type="dcterms:W3CDTF">2024-07-08T08:18:00Z</dcterms:modified>
</cp:coreProperties>
</file>